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6E684" w14:textId="6C76A81E" w:rsidR="00AC338B" w:rsidRDefault="00AC338B" w:rsidP="00847C31">
      <w:pPr>
        <w:spacing w:after="0" w:line="0" w:lineRule="atLeast"/>
        <w:jc w:val="both"/>
        <w:rPr>
          <w:rFonts w:ascii="Museo Sans 900" w:eastAsia="Times New Roman" w:hAnsi="Museo Sans 900"/>
          <w:b/>
          <w:bCs/>
          <w:sz w:val="20"/>
          <w:szCs w:val="20"/>
          <w:lang w:val="es-MX" w:eastAsia="es-ES"/>
        </w:rPr>
      </w:pPr>
    </w:p>
    <w:p w14:paraId="3C666615" w14:textId="36722BEE" w:rsidR="00847C31" w:rsidRPr="0095780B"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900" w:eastAsia="Times New Roman" w:hAnsi="Museo Sans 900"/>
          <w:b/>
          <w:bCs/>
          <w:sz w:val="20"/>
          <w:szCs w:val="20"/>
          <w:lang w:val="es-MX" w:eastAsia="es-ES"/>
        </w:rPr>
        <w:t>ACUERDO</w:t>
      </w:r>
      <w:r w:rsidR="001C08C7">
        <w:rPr>
          <w:rFonts w:ascii="Museo Sans 900" w:eastAsia="Times New Roman" w:hAnsi="Museo Sans 900"/>
          <w:b/>
          <w:bCs/>
          <w:sz w:val="20"/>
          <w:szCs w:val="20"/>
          <w:lang w:val="es-MX" w:eastAsia="es-ES"/>
        </w:rPr>
        <w:t xml:space="preserve"> </w:t>
      </w:r>
      <w:r w:rsidRPr="0095780B">
        <w:rPr>
          <w:rFonts w:ascii="Museo Sans 900" w:eastAsia="Times New Roman" w:hAnsi="Museo Sans 900"/>
          <w:b/>
          <w:bCs/>
          <w:sz w:val="20"/>
          <w:szCs w:val="20"/>
          <w:lang w:val="es-MX" w:eastAsia="es-ES"/>
        </w:rPr>
        <w:t>N.°</w:t>
      </w:r>
      <w:r w:rsidR="001C08C7">
        <w:rPr>
          <w:rFonts w:ascii="Museo Sans 900" w:eastAsia="Times New Roman" w:hAnsi="Museo Sans 900"/>
          <w:b/>
          <w:bCs/>
          <w:sz w:val="20"/>
          <w:szCs w:val="20"/>
          <w:lang w:val="es-MX" w:eastAsia="es-ES"/>
        </w:rPr>
        <w:t xml:space="preserve"> </w:t>
      </w:r>
      <w:r w:rsidRPr="0095780B">
        <w:rPr>
          <w:rFonts w:ascii="Museo Sans 900" w:eastAsia="Times New Roman" w:hAnsi="Museo Sans 900"/>
          <w:b/>
          <w:bCs/>
          <w:sz w:val="20"/>
          <w:szCs w:val="20"/>
          <w:lang w:val="es-MX" w:eastAsia="es-ES"/>
        </w:rPr>
        <w:t>E-</w:t>
      </w:r>
      <w:r w:rsidR="00317574">
        <w:rPr>
          <w:rFonts w:ascii="Museo Sans 900" w:eastAsia="Times New Roman" w:hAnsi="Museo Sans 900"/>
          <w:b/>
          <w:bCs/>
          <w:sz w:val="20"/>
          <w:szCs w:val="20"/>
          <w:lang w:val="es-MX" w:eastAsia="es-ES"/>
        </w:rPr>
        <w:t>1821</w:t>
      </w:r>
      <w:r w:rsidRPr="0095780B">
        <w:rPr>
          <w:rFonts w:ascii="Museo Sans 900" w:eastAsia="Times New Roman" w:hAnsi="Museo Sans 900"/>
          <w:b/>
          <w:bCs/>
          <w:sz w:val="20"/>
          <w:szCs w:val="20"/>
          <w:lang w:val="es-MX" w:eastAsia="es-ES"/>
        </w:rPr>
        <w:t>-202</w:t>
      </w:r>
      <w:r w:rsidR="00613E86">
        <w:rPr>
          <w:rFonts w:ascii="Museo Sans 900" w:eastAsia="Times New Roman" w:hAnsi="Museo Sans 900"/>
          <w:b/>
          <w:bCs/>
          <w:sz w:val="20"/>
          <w:szCs w:val="20"/>
          <w:lang w:val="es-MX" w:eastAsia="es-ES"/>
        </w:rPr>
        <w:t>2</w:t>
      </w:r>
      <w:r w:rsidRPr="0095780B">
        <w:rPr>
          <w:rFonts w:ascii="Museo Sans 900" w:eastAsia="Times New Roman" w:hAnsi="Museo Sans 900"/>
          <w:b/>
          <w:bCs/>
          <w:sz w:val="20"/>
          <w:szCs w:val="20"/>
          <w:lang w:val="es-MX" w:eastAsia="es-ES"/>
        </w:rPr>
        <w:t>-CAU.</w:t>
      </w:r>
      <w:r w:rsidR="001C08C7">
        <w:rPr>
          <w:rFonts w:ascii="Museo Sans 300" w:eastAsia="Times New Roman" w:hAnsi="Museo Sans 300"/>
          <w:b/>
          <w:bCs/>
          <w:sz w:val="20"/>
          <w:szCs w:val="20"/>
          <w:lang w:val="es-MX" w:eastAsia="es-ES"/>
        </w:rPr>
        <w:t xml:space="preserve"> </w:t>
      </w:r>
      <w:r w:rsidR="00FF76A2">
        <w:rPr>
          <w:rFonts w:ascii="Museo Sans 300" w:eastAsia="Times New Roman" w:hAnsi="Museo Sans 300"/>
          <w:sz w:val="20"/>
          <w:szCs w:val="20"/>
          <w:lang w:val="es-MX" w:eastAsia="es-ES"/>
        </w:rPr>
        <w:t>SUPERINTENDENCIA</w:t>
      </w:r>
      <w:r w:rsidR="001C08C7">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GENERAL</w:t>
      </w:r>
      <w:r w:rsidR="001C08C7">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DE</w:t>
      </w:r>
      <w:r w:rsidR="001C08C7">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ELECTRICIDAD</w:t>
      </w:r>
      <w:r w:rsidR="001C08C7">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Y</w:t>
      </w:r>
      <w:r w:rsidR="001C08C7">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TELECOMUNICACIONES.</w:t>
      </w:r>
      <w:r w:rsidR="001C08C7">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San</w:t>
      </w:r>
      <w:r w:rsidR="001C08C7">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Salvador,</w:t>
      </w:r>
      <w:r w:rsidR="001C08C7">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a</w:t>
      </w:r>
      <w:r w:rsidR="001C08C7">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las</w:t>
      </w:r>
      <w:r w:rsidR="001C08C7">
        <w:rPr>
          <w:rFonts w:ascii="Museo Sans 300" w:eastAsia="Times New Roman" w:hAnsi="Museo Sans 300"/>
          <w:sz w:val="20"/>
          <w:szCs w:val="20"/>
          <w:lang w:val="es-MX" w:eastAsia="es-ES"/>
        </w:rPr>
        <w:t xml:space="preserve"> </w:t>
      </w:r>
      <w:r w:rsidR="00317574">
        <w:rPr>
          <w:rFonts w:ascii="Museo Sans 300" w:eastAsia="Times New Roman" w:hAnsi="Museo Sans 300"/>
          <w:sz w:val="20"/>
          <w:szCs w:val="20"/>
          <w:lang w:val="es-MX" w:eastAsia="es-ES"/>
        </w:rPr>
        <w:t>nueve</w:t>
      </w:r>
      <w:r w:rsidR="001C08C7">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horas</w:t>
      </w:r>
      <w:r w:rsidR="001C08C7">
        <w:rPr>
          <w:rFonts w:ascii="Museo Sans 300" w:eastAsia="Times New Roman" w:hAnsi="Museo Sans 300"/>
          <w:sz w:val="20"/>
          <w:szCs w:val="20"/>
          <w:lang w:val="es-MX" w:eastAsia="es-ES"/>
        </w:rPr>
        <w:t xml:space="preserve"> </w:t>
      </w:r>
      <w:r w:rsidR="00126F06">
        <w:rPr>
          <w:rFonts w:ascii="Museo Sans 300" w:eastAsia="Times New Roman" w:hAnsi="Museo Sans 300"/>
          <w:sz w:val="20"/>
          <w:szCs w:val="20"/>
          <w:lang w:val="es-MX" w:eastAsia="es-ES"/>
        </w:rPr>
        <w:t>con</w:t>
      </w:r>
      <w:r w:rsidR="001C08C7">
        <w:rPr>
          <w:rFonts w:ascii="Museo Sans 300" w:eastAsia="Times New Roman" w:hAnsi="Museo Sans 300"/>
          <w:sz w:val="20"/>
          <w:szCs w:val="20"/>
          <w:lang w:val="es-MX" w:eastAsia="es-ES"/>
        </w:rPr>
        <w:t xml:space="preserve"> </w:t>
      </w:r>
      <w:r w:rsidR="00317574">
        <w:rPr>
          <w:rFonts w:ascii="Museo Sans 300" w:eastAsia="Times New Roman" w:hAnsi="Museo Sans 300"/>
          <w:sz w:val="20"/>
          <w:szCs w:val="20"/>
          <w:lang w:val="es-MX" w:eastAsia="es-ES"/>
        </w:rPr>
        <w:t>diez</w:t>
      </w:r>
      <w:r w:rsidR="001C08C7">
        <w:rPr>
          <w:rFonts w:ascii="Museo Sans 300" w:eastAsia="Times New Roman" w:hAnsi="Museo Sans 300"/>
          <w:sz w:val="20"/>
          <w:szCs w:val="20"/>
          <w:lang w:val="es-MX" w:eastAsia="es-ES"/>
        </w:rPr>
        <w:t xml:space="preserve"> </w:t>
      </w:r>
      <w:r w:rsidR="00126F06">
        <w:rPr>
          <w:rFonts w:ascii="Museo Sans 300" w:eastAsia="Times New Roman" w:hAnsi="Museo Sans 300"/>
          <w:sz w:val="20"/>
          <w:szCs w:val="20"/>
          <w:lang w:val="es-MX" w:eastAsia="es-ES"/>
        </w:rPr>
        <w:t>minutos</w:t>
      </w:r>
      <w:r w:rsidR="001C08C7">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del</w:t>
      </w:r>
      <w:r w:rsidR="001C08C7">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día</w:t>
      </w:r>
      <w:r w:rsidR="001C08C7">
        <w:rPr>
          <w:rFonts w:ascii="Museo Sans 300" w:eastAsia="Times New Roman" w:hAnsi="Museo Sans 300"/>
          <w:sz w:val="20"/>
          <w:szCs w:val="20"/>
          <w:lang w:val="es-MX" w:eastAsia="es-ES"/>
        </w:rPr>
        <w:t xml:space="preserve"> </w:t>
      </w:r>
      <w:r w:rsidR="00317574">
        <w:rPr>
          <w:rFonts w:ascii="Museo Sans 300" w:eastAsia="Times New Roman" w:hAnsi="Museo Sans 300"/>
          <w:sz w:val="20"/>
          <w:szCs w:val="20"/>
          <w:lang w:val="es-MX" w:eastAsia="es-ES"/>
        </w:rPr>
        <w:t xml:space="preserve">veintiséis </w:t>
      </w:r>
      <w:r w:rsidRPr="0095780B">
        <w:rPr>
          <w:rFonts w:ascii="Museo Sans 300" w:eastAsia="Times New Roman" w:hAnsi="Museo Sans 300"/>
          <w:sz w:val="20"/>
          <w:szCs w:val="20"/>
          <w:lang w:val="es-MX" w:eastAsia="es-ES"/>
        </w:rPr>
        <w:t>de</w:t>
      </w:r>
      <w:r w:rsidR="001C08C7">
        <w:rPr>
          <w:rFonts w:ascii="Museo Sans 300" w:eastAsia="Times New Roman" w:hAnsi="Museo Sans 300"/>
          <w:sz w:val="20"/>
          <w:szCs w:val="20"/>
          <w:lang w:val="es-MX" w:eastAsia="es-ES"/>
        </w:rPr>
        <w:t xml:space="preserve"> </w:t>
      </w:r>
      <w:r w:rsidR="00317574">
        <w:rPr>
          <w:rFonts w:ascii="Museo Sans 300" w:eastAsia="Times New Roman" w:hAnsi="Museo Sans 300"/>
          <w:sz w:val="20"/>
          <w:szCs w:val="20"/>
          <w:lang w:val="es-MX" w:eastAsia="es-ES"/>
        </w:rPr>
        <w:t>septiembre</w:t>
      </w:r>
      <w:r w:rsidR="001C08C7">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del</w:t>
      </w:r>
      <w:r w:rsidR="001C08C7">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año</w:t>
      </w:r>
      <w:r w:rsidR="001C08C7">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dos</w:t>
      </w:r>
      <w:r w:rsidR="001C08C7">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mil</w:t>
      </w:r>
      <w:r w:rsidR="001C08C7">
        <w:rPr>
          <w:rFonts w:ascii="Museo Sans 300" w:eastAsia="Times New Roman" w:hAnsi="Museo Sans 300"/>
          <w:sz w:val="20"/>
          <w:szCs w:val="20"/>
          <w:lang w:val="es-MX" w:eastAsia="es-ES"/>
        </w:rPr>
        <w:t xml:space="preserve"> </w:t>
      </w:r>
      <w:r w:rsidR="00435827">
        <w:rPr>
          <w:rFonts w:ascii="Museo Sans 300" w:eastAsia="Times New Roman" w:hAnsi="Museo Sans 300"/>
          <w:sz w:val="20"/>
          <w:szCs w:val="20"/>
          <w:lang w:val="es-MX" w:eastAsia="es-ES"/>
        </w:rPr>
        <w:t>veinti</w:t>
      </w:r>
      <w:r w:rsidR="00613E86">
        <w:rPr>
          <w:rFonts w:ascii="Museo Sans 300" w:eastAsia="Times New Roman" w:hAnsi="Museo Sans 300"/>
          <w:sz w:val="20"/>
          <w:szCs w:val="20"/>
          <w:lang w:val="es-MX" w:eastAsia="es-ES"/>
        </w:rPr>
        <w:t>dós</w:t>
      </w:r>
      <w:r w:rsidR="00435827">
        <w:rPr>
          <w:rFonts w:ascii="Museo Sans 300" w:eastAsia="Times New Roman" w:hAnsi="Museo Sans 300"/>
          <w:sz w:val="20"/>
          <w:szCs w:val="20"/>
          <w:lang w:val="es-MX" w:eastAsia="es-ES"/>
        </w:rPr>
        <w:t>.</w:t>
      </w:r>
    </w:p>
    <w:p w14:paraId="3F66F916" w14:textId="77777777" w:rsidR="00847C31" w:rsidRPr="0095780B" w:rsidRDefault="00847C31" w:rsidP="00847C31">
      <w:pPr>
        <w:spacing w:after="0" w:line="0" w:lineRule="atLeast"/>
        <w:jc w:val="both"/>
        <w:rPr>
          <w:rFonts w:ascii="Museo Sans 300" w:eastAsia="Times New Roman" w:hAnsi="Museo Sans 300"/>
          <w:sz w:val="20"/>
          <w:szCs w:val="20"/>
          <w:lang w:val="es-MX" w:eastAsia="es-ES"/>
        </w:rPr>
      </w:pPr>
    </w:p>
    <w:p w14:paraId="6A388981" w14:textId="73960828" w:rsidR="005C4BB8"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300" w:eastAsia="Times New Roman" w:hAnsi="Museo Sans 300"/>
          <w:sz w:val="20"/>
          <w:szCs w:val="20"/>
          <w:lang w:val="es-MX" w:eastAsia="es-ES"/>
        </w:rPr>
        <w:t>Esta</w:t>
      </w:r>
      <w:r w:rsidR="001C08C7">
        <w:rPr>
          <w:rFonts w:ascii="Museo Sans 300" w:eastAsia="Times New Roman" w:hAnsi="Museo Sans 300"/>
          <w:sz w:val="20"/>
          <w:szCs w:val="20"/>
          <w:lang w:val="es-MX" w:eastAsia="es-ES"/>
        </w:rPr>
        <w:t xml:space="preserve"> </w:t>
      </w:r>
      <w:r w:rsidR="00FF76A2">
        <w:rPr>
          <w:rFonts w:ascii="Museo Sans 300" w:eastAsia="Times New Roman" w:hAnsi="Museo Sans 300"/>
          <w:sz w:val="20"/>
          <w:szCs w:val="20"/>
          <w:lang w:val="es-MX" w:eastAsia="es-ES"/>
        </w:rPr>
        <w:t>Superintendencia</w:t>
      </w:r>
      <w:r w:rsidR="001C08C7">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CONSIDERANDO</w:t>
      </w:r>
      <w:r w:rsidR="001C08C7">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QUE:</w:t>
      </w:r>
    </w:p>
    <w:p w14:paraId="7D00C910" w14:textId="77777777" w:rsidR="004D469E" w:rsidRDefault="004D469E" w:rsidP="00847C31">
      <w:pPr>
        <w:spacing w:after="0" w:line="0" w:lineRule="atLeast"/>
        <w:jc w:val="both"/>
        <w:rPr>
          <w:rFonts w:ascii="Museo Sans 300" w:eastAsia="Times New Roman" w:hAnsi="Museo Sans 300"/>
          <w:sz w:val="20"/>
          <w:szCs w:val="20"/>
          <w:lang w:val="es-MX" w:eastAsia="es-ES"/>
        </w:rPr>
      </w:pPr>
    </w:p>
    <w:p w14:paraId="33A162A1" w14:textId="56EE0706" w:rsidR="008963E1" w:rsidRDefault="003169FC" w:rsidP="00804ECA">
      <w:pPr>
        <w:numPr>
          <w:ilvl w:val="0"/>
          <w:numId w:val="8"/>
        </w:numPr>
        <w:spacing w:after="0" w:line="240" w:lineRule="auto"/>
        <w:ind w:left="567" w:hanging="567"/>
        <w:contextualSpacing/>
        <w:jc w:val="both"/>
        <w:rPr>
          <w:rFonts w:ascii="Museo Sans 300" w:hAnsi="Museo Sans 300"/>
          <w:sz w:val="20"/>
          <w:szCs w:val="20"/>
          <w:lang w:val="es-ES"/>
        </w:rPr>
      </w:pPr>
      <w:r>
        <w:rPr>
          <w:rFonts w:ascii="Museo Sans 300" w:hAnsi="Museo Sans 300"/>
          <w:sz w:val="20"/>
          <w:szCs w:val="20"/>
          <w:lang w:val="es-ES"/>
        </w:rPr>
        <w:t>E</w:t>
      </w:r>
      <w:r w:rsidR="008963E1" w:rsidRPr="00027310">
        <w:rPr>
          <w:rFonts w:ascii="Museo Sans 300" w:hAnsi="Museo Sans 300"/>
          <w:sz w:val="20"/>
          <w:szCs w:val="20"/>
          <w:lang w:val="es-ES"/>
        </w:rPr>
        <w:t>l</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día</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diecisiete</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de</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agosto</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de</w:t>
      </w:r>
      <w:r w:rsidR="008963E1">
        <w:rPr>
          <w:rFonts w:ascii="Museo Sans 300" w:hAnsi="Museo Sans 300"/>
          <w:sz w:val="20"/>
          <w:szCs w:val="20"/>
          <w:lang w:val="es-ES"/>
        </w:rPr>
        <w:t>l</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año</w:t>
      </w:r>
      <w:r w:rsidR="001C08C7">
        <w:rPr>
          <w:rFonts w:ascii="Museo Sans 300" w:hAnsi="Museo Sans 300"/>
          <w:sz w:val="20"/>
          <w:szCs w:val="20"/>
          <w:lang w:val="es-ES"/>
        </w:rPr>
        <w:t xml:space="preserve"> </w:t>
      </w:r>
      <w:r w:rsidR="008963E1">
        <w:rPr>
          <w:rFonts w:ascii="Museo Sans 300" w:hAnsi="Museo Sans 300"/>
          <w:sz w:val="20"/>
          <w:szCs w:val="20"/>
          <w:lang w:val="es-ES"/>
        </w:rPr>
        <w:t>dos</w:t>
      </w:r>
      <w:r w:rsidR="001C08C7">
        <w:rPr>
          <w:rFonts w:ascii="Museo Sans 300" w:hAnsi="Museo Sans 300"/>
          <w:sz w:val="20"/>
          <w:szCs w:val="20"/>
          <w:lang w:val="es-ES"/>
        </w:rPr>
        <w:t xml:space="preserve"> </w:t>
      </w:r>
      <w:r w:rsidR="008963E1">
        <w:rPr>
          <w:rFonts w:ascii="Museo Sans 300" w:hAnsi="Museo Sans 300"/>
          <w:sz w:val="20"/>
          <w:szCs w:val="20"/>
          <w:lang w:val="es-ES"/>
        </w:rPr>
        <w:t>mil</w:t>
      </w:r>
      <w:r w:rsidR="001C08C7">
        <w:rPr>
          <w:rFonts w:ascii="Museo Sans 300" w:hAnsi="Museo Sans 300"/>
          <w:sz w:val="20"/>
          <w:szCs w:val="20"/>
          <w:lang w:val="es-ES"/>
        </w:rPr>
        <w:t xml:space="preserve"> </w:t>
      </w:r>
      <w:r w:rsidR="008963E1">
        <w:rPr>
          <w:rFonts w:ascii="Museo Sans 300" w:hAnsi="Museo Sans 300"/>
          <w:sz w:val="20"/>
          <w:szCs w:val="20"/>
          <w:lang w:val="es-ES"/>
        </w:rPr>
        <w:t>veintiuno</w:t>
      </w:r>
      <w:r w:rsidR="008963E1" w:rsidRPr="00027310">
        <w:rPr>
          <w:rFonts w:ascii="Museo Sans 300" w:hAnsi="Museo Sans 300"/>
          <w:sz w:val="20"/>
          <w:szCs w:val="20"/>
          <w:lang w:val="es-ES"/>
        </w:rPr>
        <w:t>,</w:t>
      </w:r>
      <w:r w:rsidR="001C08C7">
        <w:rPr>
          <w:rFonts w:ascii="Museo Sans 300" w:hAnsi="Museo Sans 300"/>
          <w:sz w:val="20"/>
          <w:szCs w:val="20"/>
          <w:lang w:val="es-ES"/>
        </w:rPr>
        <w:t xml:space="preserve"> </w:t>
      </w:r>
      <w:bookmarkStart w:id="0" w:name="_Hlk112241234"/>
      <w:r w:rsidR="008963E1" w:rsidRPr="00027310">
        <w:rPr>
          <w:rFonts w:ascii="Museo Sans 300" w:hAnsi="Museo Sans 300"/>
          <w:sz w:val="20"/>
          <w:szCs w:val="20"/>
          <w:lang w:val="es-ES"/>
        </w:rPr>
        <w:t>el</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señor</w:t>
      </w:r>
      <w:r w:rsidR="001C08C7">
        <w:rPr>
          <w:rFonts w:ascii="Museo Sans 300" w:hAnsi="Museo Sans 300"/>
          <w:sz w:val="20"/>
          <w:szCs w:val="20"/>
          <w:lang w:val="es-ES"/>
        </w:rPr>
        <w:t xml:space="preserve"> </w:t>
      </w:r>
      <w:r w:rsidR="00FA33F2">
        <w:rPr>
          <w:rFonts w:ascii="Museo Sans 300" w:hAnsi="Museo Sans 300"/>
          <w:sz w:val="20"/>
          <w:szCs w:val="20"/>
          <w:lang w:val="es-ES"/>
        </w:rPr>
        <w:t>XXX</w:t>
      </w:r>
      <w:r w:rsidR="008963E1" w:rsidRPr="00027310">
        <w:rPr>
          <w:rFonts w:ascii="Museo Sans 300" w:hAnsi="Museo Sans 300"/>
          <w:sz w:val="20"/>
          <w:szCs w:val="20"/>
          <w:lang w:val="es-ES"/>
        </w:rPr>
        <w:t>,</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apoderado</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especial</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de</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la</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sociedad</w:t>
      </w:r>
      <w:r w:rsidR="001C08C7">
        <w:rPr>
          <w:rFonts w:ascii="Museo Sans 300" w:hAnsi="Museo Sans 300"/>
          <w:sz w:val="20"/>
          <w:szCs w:val="20"/>
          <w:lang w:val="es-ES"/>
        </w:rPr>
        <w:t xml:space="preserve"> </w:t>
      </w:r>
      <w:r w:rsidR="00FA33F2">
        <w:rPr>
          <w:rFonts w:ascii="Museo Sans 300" w:hAnsi="Museo Sans 300"/>
          <w:sz w:val="20"/>
          <w:szCs w:val="20"/>
          <w:lang w:val="es-ES"/>
        </w:rPr>
        <w:t>XXX</w:t>
      </w:r>
      <w:r w:rsidR="008963E1" w:rsidRPr="00027310">
        <w:rPr>
          <w:rFonts w:ascii="Museo Sans 300" w:hAnsi="Museo Sans 300"/>
          <w:sz w:val="20"/>
          <w:szCs w:val="20"/>
          <w:lang w:val="es-ES"/>
        </w:rPr>
        <w:t>,</w:t>
      </w:r>
      <w:r w:rsidR="001C08C7">
        <w:rPr>
          <w:rFonts w:ascii="Museo Sans 300" w:hAnsi="Museo Sans 300"/>
          <w:sz w:val="20"/>
          <w:szCs w:val="20"/>
          <w:lang w:val="es-ES"/>
        </w:rPr>
        <w:t xml:space="preserve"> </w:t>
      </w:r>
      <w:bookmarkEnd w:id="0"/>
      <w:r>
        <w:rPr>
          <w:rFonts w:ascii="Museo Sans 300" w:hAnsi="Museo Sans 300"/>
          <w:sz w:val="20"/>
          <w:szCs w:val="20"/>
          <w:lang w:val="es-ES"/>
        </w:rPr>
        <w:t>interp</w:t>
      </w:r>
      <w:r w:rsidR="00905151">
        <w:rPr>
          <w:rFonts w:ascii="Museo Sans 300" w:hAnsi="Museo Sans 300"/>
          <w:sz w:val="20"/>
          <w:szCs w:val="20"/>
          <w:lang w:val="es-ES"/>
        </w:rPr>
        <w:t>uso</w:t>
      </w:r>
      <w:r w:rsidR="00AD7EAF">
        <w:rPr>
          <w:rFonts w:ascii="Museo Sans 300" w:hAnsi="Museo Sans 300"/>
          <w:sz w:val="20"/>
          <w:szCs w:val="20"/>
          <w:lang w:val="es-ES"/>
        </w:rPr>
        <w:t xml:space="preserve"> dos </w:t>
      </w:r>
      <w:r w:rsidR="00905151">
        <w:rPr>
          <w:rFonts w:ascii="Museo Sans 300" w:hAnsi="Museo Sans 300"/>
          <w:sz w:val="20"/>
          <w:szCs w:val="20"/>
          <w:lang w:val="es-ES"/>
        </w:rPr>
        <w:t>reclamo</w:t>
      </w:r>
      <w:r w:rsidR="00AD7EAF">
        <w:rPr>
          <w:rFonts w:ascii="Museo Sans 300" w:hAnsi="Museo Sans 300"/>
          <w:sz w:val="20"/>
          <w:szCs w:val="20"/>
          <w:lang w:val="es-ES"/>
        </w:rPr>
        <w:t>s</w:t>
      </w:r>
      <w:r w:rsidR="00905151">
        <w:rPr>
          <w:rFonts w:ascii="Museo Sans 300" w:hAnsi="Museo Sans 300"/>
          <w:sz w:val="20"/>
          <w:szCs w:val="20"/>
          <w:lang w:val="es-ES"/>
        </w:rPr>
        <w:t xml:space="preserve"> </w:t>
      </w:r>
      <w:r w:rsidR="008963E1" w:rsidRPr="00027310">
        <w:rPr>
          <w:rFonts w:ascii="Museo Sans 300" w:hAnsi="Museo Sans 300"/>
          <w:sz w:val="20"/>
          <w:szCs w:val="20"/>
          <w:lang w:val="es-ES"/>
        </w:rPr>
        <w:t>en</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contra</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de</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la</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sociedad</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ABRUZZO,</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S.A.</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de</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C.V.,</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por</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considerar</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que</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debido</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a</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una</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falla</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en</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el</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servicio</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eléctrico</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se</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dañaron</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los</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equipos</w:t>
      </w:r>
      <w:r w:rsidR="001C08C7">
        <w:rPr>
          <w:rFonts w:ascii="Museo Sans 300" w:hAnsi="Museo Sans 300"/>
          <w:sz w:val="20"/>
          <w:szCs w:val="20"/>
          <w:lang w:val="es-ES"/>
        </w:rPr>
        <w:t xml:space="preserve"> </w:t>
      </w:r>
      <w:r w:rsidR="008963E1" w:rsidRPr="00027310">
        <w:rPr>
          <w:rFonts w:ascii="Museo Sans 300" w:hAnsi="Museo Sans 300"/>
          <w:sz w:val="20"/>
          <w:szCs w:val="20"/>
          <w:lang w:val="es-ES"/>
        </w:rPr>
        <w:t>siguientes:</w:t>
      </w:r>
      <w:r w:rsidR="001C08C7">
        <w:rPr>
          <w:rFonts w:ascii="Museo Sans 300" w:hAnsi="Museo Sans 300"/>
          <w:sz w:val="20"/>
          <w:szCs w:val="20"/>
          <w:lang w:val="es-ES"/>
        </w:rPr>
        <w:t xml:space="preserve">  </w:t>
      </w:r>
    </w:p>
    <w:p w14:paraId="515194C7" w14:textId="77777777" w:rsidR="008963E1" w:rsidRDefault="008963E1" w:rsidP="008963E1">
      <w:pPr>
        <w:tabs>
          <w:tab w:val="left" w:pos="567"/>
        </w:tabs>
        <w:spacing w:after="0" w:line="240" w:lineRule="auto"/>
        <w:ind w:left="567"/>
        <w:contextualSpacing/>
        <w:jc w:val="both"/>
        <w:rPr>
          <w:rFonts w:ascii="Museo Sans 300" w:hAnsi="Museo Sans 300"/>
          <w:sz w:val="20"/>
          <w:szCs w:val="20"/>
          <w:lang w:val="es-ES"/>
        </w:rPr>
      </w:pPr>
    </w:p>
    <w:p w14:paraId="41C56B69" w14:textId="2E38684C" w:rsidR="008963E1" w:rsidRPr="00027310" w:rsidRDefault="008963E1" w:rsidP="008963E1">
      <w:pPr>
        <w:tabs>
          <w:tab w:val="left" w:pos="567"/>
        </w:tabs>
        <w:spacing w:after="0" w:line="240" w:lineRule="auto"/>
        <w:ind w:left="567"/>
        <w:contextualSpacing/>
        <w:jc w:val="both"/>
        <w:rPr>
          <w:rFonts w:ascii="Museo Sans 300" w:hAnsi="Museo Sans 300"/>
          <w:sz w:val="20"/>
          <w:szCs w:val="20"/>
          <w:lang w:val="es-ES"/>
        </w:rPr>
      </w:pPr>
      <w:r w:rsidRPr="00027310">
        <w:rPr>
          <w:rFonts w:ascii="Museo Sans 300" w:eastAsia="Museo Sans" w:hAnsi="Museo Sans 300" w:cs="Segoe UI"/>
          <w:sz w:val="20"/>
          <w:szCs w:val="20"/>
        </w:rPr>
        <w:t>En</w:t>
      </w:r>
      <w:r w:rsidR="001C08C7">
        <w:rPr>
          <w:rFonts w:ascii="Museo Sans 300" w:eastAsia="Museo Sans" w:hAnsi="Museo Sans 300" w:cs="Segoe UI"/>
          <w:sz w:val="20"/>
          <w:szCs w:val="20"/>
        </w:rPr>
        <w:t xml:space="preserve"> </w:t>
      </w:r>
      <w:r w:rsidRPr="00027310">
        <w:rPr>
          <w:rFonts w:ascii="Museo Sans 300" w:eastAsia="Museo Sans" w:hAnsi="Museo Sans 300" w:cs="Segoe UI"/>
          <w:sz w:val="20"/>
          <w:szCs w:val="20"/>
        </w:rPr>
        <w:t>el</w:t>
      </w:r>
      <w:r w:rsidR="001C08C7">
        <w:rPr>
          <w:rFonts w:ascii="Museo Sans 300" w:eastAsia="Museo Sans" w:hAnsi="Museo Sans 300" w:cs="Segoe UI"/>
          <w:sz w:val="20"/>
          <w:szCs w:val="20"/>
        </w:rPr>
        <w:t xml:space="preserve"> </w:t>
      </w:r>
      <w:r w:rsidRPr="00027310">
        <w:rPr>
          <w:rFonts w:ascii="Museo Sans 300" w:eastAsia="Museo Sans" w:hAnsi="Museo Sans 300" w:cs="Segoe UI"/>
          <w:sz w:val="20"/>
          <w:szCs w:val="20"/>
        </w:rPr>
        <w:t>suministro</w:t>
      </w:r>
      <w:r w:rsidR="001C08C7">
        <w:rPr>
          <w:rFonts w:ascii="Museo Sans 300" w:eastAsia="Museo Sans" w:hAnsi="Museo Sans 300" w:cs="Segoe UI"/>
          <w:sz w:val="20"/>
          <w:szCs w:val="20"/>
        </w:rPr>
        <w:t xml:space="preserve"> </w:t>
      </w:r>
      <w:r w:rsidRPr="00027310">
        <w:rPr>
          <w:rFonts w:ascii="Museo Sans 300" w:eastAsia="Museo Sans" w:hAnsi="Museo Sans 300" w:cs="Segoe UI"/>
          <w:sz w:val="20"/>
          <w:szCs w:val="20"/>
        </w:rPr>
        <w:t>de</w:t>
      </w:r>
      <w:r w:rsidR="001C08C7">
        <w:rPr>
          <w:rFonts w:ascii="Museo Sans 300" w:eastAsia="Museo Sans" w:hAnsi="Museo Sans 300" w:cs="Segoe UI"/>
          <w:sz w:val="20"/>
          <w:szCs w:val="20"/>
        </w:rPr>
        <w:t xml:space="preserve"> </w:t>
      </w:r>
      <w:r w:rsidRPr="00027310">
        <w:rPr>
          <w:rFonts w:ascii="Museo Sans 300" w:eastAsia="Museo Sans" w:hAnsi="Museo Sans 300" w:cs="Segoe UI"/>
          <w:sz w:val="20"/>
          <w:szCs w:val="20"/>
        </w:rPr>
        <w:t>energía</w:t>
      </w:r>
      <w:r w:rsidR="001C08C7">
        <w:rPr>
          <w:rFonts w:ascii="Museo Sans 300" w:eastAsia="Museo Sans" w:hAnsi="Museo Sans 300" w:cs="Segoe UI"/>
          <w:sz w:val="20"/>
          <w:szCs w:val="20"/>
        </w:rPr>
        <w:t xml:space="preserve"> </w:t>
      </w:r>
      <w:r w:rsidRPr="00027310">
        <w:rPr>
          <w:rFonts w:ascii="Museo Sans 300" w:eastAsia="Museo Sans" w:hAnsi="Museo Sans 300" w:cs="Segoe UI"/>
          <w:sz w:val="20"/>
          <w:szCs w:val="20"/>
        </w:rPr>
        <w:t>eléctrica</w:t>
      </w:r>
      <w:r w:rsidR="001C08C7">
        <w:rPr>
          <w:rFonts w:ascii="Museo Sans 300" w:eastAsia="Museo Sans" w:hAnsi="Museo Sans 300" w:cs="Segoe UI"/>
          <w:sz w:val="20"/>
          <w:szCs w:val="20"/>
        </w:rPr>
        <w:t xml:space="preserve"> </w:t>
      </w:r>
      <w:r w:rsidRPr="00027310">
        <w:rPr>
          <w:rFonts w:ascii="Museo Sans 300" w:eastAsia="Museo Sans" w:hAnsi="Museo Sans 300" w:cs="Segoe UI"/>
          <w:sz w:val="20"/>
          <w:szCs w:val="20"/>
        </w:rPr>
        <w:t>identificado</w:t>
      </w:r>
      <w:r w:rsidR="001C08C7">
        <w:rPr>
          <w:rFonts w:ascii="Museo Sans 300" w:eastAsia="Museo Sans" w:hAnsi="Museo Sans 300" w:cs="Segoe UI"/>
          <w:sz w:val="20"/>
          <w:szCs w:val="20"/>
        </w:rPr>
        <w:t xml:space="preserve"> </w:t>
      </w:r>
      <w:r w:rsidRPr="00027310">
        <w:rPr>
          <w:rFonts w:ascii="Museo Sans 300" w:eastAsia="Museo Sans" w:hAnsi="Museo Sans 300" w:cs="Segoe UI"/>
          <w:sz w:val="20"/>
          <w:szCs w:val="20"/>
        </w:rPr>
        <w:t>con</w:t>
      </w:r>
      <w:r w:rsidR="001C08C7">
        <w:rPr>
          <w:rFonts w:ascii="Museo Sans 300" w:eastAsia="Museo Sans" w:hAnsi="Museo Sans 300" w:cs="Segoe UI"/>
          <w:sz w:val="20"/>
          <w:szCs w:val="20"/>
        </w:rPr>
        <w:t xml:space="preserve"> </w:t>
      </w:r>
      <w:r w:rsidRPr="00027310">
        <w:rPr>
          <w:rFonts w:ascii="Museo Sans 300" w:eastAsia="Museo Sans" w:hAnsi="Museo Sans 300" w:cs="Segoe UI"/>
          <w:sz w:val="20"/>
          <w:szCs w:val="20"/>
        </w:rPr>
        <w:t>el</w:t>
      </w:r>
      <w:r w:rsidR="001C08C7">
        <w:rPr>
          <w:rFonts w:ascii="Museo Sans 300" w:eastAsia="Museo Sans" w:hAnsi="Museo Sans 300" w:cs="Segoe UI"/>
          <w:sz w:val="20"/>
          <w:szCs w:val="20"/>
        </w:rPr>
        <w:t xml:space="preserve"> </w:t>
      </w:r>
      <w:r w:rsidRPr="00027310">
        <w:rPr>
          <w:rFonts w:ascii="Museo Sans 300" w:eastAsia="Museo Sans" w:hAnsi="Museo Sans 300" w:cs="Segoe UI"/>
          <w:sz w:val="20"/>
          <w:szCs w:val="20"/>
        </w:rPr>
        <w:t>NIS</w:t>
      </w:r>
      <w:r w:rsidR="001C08C7">
        <w:rPr>
          <w:rFonts w:ascii="Museo Sans 300" w:eastAsia="Museo Sans" w:hAnsi="Museo Sans 300" w:cs="Segoe UI"/>
          <w:sz w:val="20"/>
          <w:szCs w:val="20"/>
        </w:rPr>
        <w:t xml:space="preserve"> </w:t>
      </w:r>
      <w:r w:rsidR="00FA33F2">
        <w:rPr>
          <w:rFonts w:ascii="Museo Sans 300" w:eastAsia="Museo Sans" w:hAnsi="Museo Sans 300" w:cs="Segoe UI"/>
          <w:sz w:val="20"/>
          <w:szCs w:val="20"/>
        </w:rPr>
        <w:t>XXX</w:t>
      </w:r>
      <w:r w:rsidRPr="00027310">
        <w:rPr>
          <w:rFonts w:ascii="Museo Sans 300" w:eastAsia="Museo Sans" w:hAnsi="Museo Sans 300" w:cs="Segoe UI"/>
          <w:sz w:val="20"/>
          <w:szCs w:val="20"/>
        </w:rPr>
        <w:t>:</w:t>
      </w:r>
      <w:r w:rsidR="001C08C7">
        <w:rPr>
          <w:rFonts w:ascii="Museo Sans 300" w:eastAsia="Museo Sans" w:hAnsi="Museo Sans 300" w:cs="Segoe UI"/>
          <w:sz w:val="20"/>
          <w:szCs w:val="20"/>
        </w:rPr>
        <w:t xml:space="preserve"> </w:t>
      </w:r>
    </w:p>
    <w:p w14:paraId="4DB6822C" w14:textId="69F05FD0" w:rsidR="008963E1" w:rsidRDefault="001C08C7" w:rsidP="008963E1">
      <w:pPr>
        <w:pStyle w:val="paragraph"/>
        <w:spacing w:before="0" w:after="0"/>
        <w:ind w:left="555"/>
        <w:jc w:val="both"/>
        <w:rPr>
          <w:rFonts w:ascii="Segoe UI" w:hAnsi="Segoe UI" w:cs="Segoe UI"/>
          <w:sz w:val="18"/>
          <w:szCs w:val="18"/>
        </w:rPr>
      </w:pPr>
      <w:r>
        <w:rPr>
          <w:rStyle w:val="eop"/>
          <w:rFonts w:ascii="Segoe UI" w:eastAsia="Museo Sans" w:hAnsi="Segoe UI" w:cs="Segoe UI"/>
          <w:sz w:val="20"/>
          <w:szCs w:val="20"/>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16"/>
        <w:gridCol w:w="1180"/>
      </w:tblGrid>
      <w:tr w:rsidR="008963E1" w:rsidRPr="006D1940" w14:paraId="664D8848" w14:textId="77777777" w:rsidTr="00317574">
        <w:trPr>
          <w:jc w:val="center"/>
        </w:trPr>
        <w:tc>
          <w:tcPr>
            <w:tcW w:w="59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ACA274" w14:textId="08901F44" w:rsidR="008963E1" w:rsidRPr="000A7F88" w:rsidRDefault="008963E1">
            <w:pPr>
              <w:jc w:val="center"/>
              <w:rPr>
                <w:rFonts w:ascii="Museo Sans 300" w:hAnsi="Museo Sans 300" w:cs="Segoe UI"/>
                <w:sz w:val="18"/>
                <w:szCs w:val="18"/>
                <w:lang w:eastAsia="es-SV"/>
              </w:rPr>
            </w:pPr>
            <w:r w:rsidRPr="000A7F88">
              <w:rPr>
                <w:rFonts w:ascii="Museo Sans 300" w:hAnsi="Museo Sans 300" w:cs="Segoe UI"/>
                <w:b/>
                <w:bCs/>
                <w:sz w:val="18"/>
                <w:szCs w:val="18"/>
                <w:lang w:eastAsia="es-SV"/>
              </w:rPr>
              <w:t>Equipo</w:t>
            </w:r>
            <w:r w:rsidR="001C08C7">
              <w:rPr>
                <w:rFonts w:ascii="Museo Sans 300" w:hAnsi="Museo Sans 300" w:cs="Segoe UI"/>
                <w:sz w:val="18"/>
                <w:szCs w:val="18"/>
                <w:lang w:eastAsia="es-SV"/>
              </w:rPr>
              <w:t xml:space="preserve">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E13F7E" w14:textId="18452D06" w:rsidR="008963E1" w:rsidRPr="000A7F88" w:rsidRDefault="008963E1">
            <w:pPr>
              <w:jc w:val="center"/>
              <w:rPr>
                <w:rFonts w:ascii="Museo Sans 300" w:hAnsi="Museo Sans 300" w:cs="Segoe UI"/>
                <w:sz w:val="18"/>
                <w:szCs w:val="18"/>
                <w:lang w:eastAsia="es-SV"/>
              </w:rPr>
            </w:pPr>
            <w:r w:rsidRPr="000A7F88">
              <w:rPr>
                <w:rFonts w:ascii="Museo Sans 300" w:hAnsi="Museo Sans 300" w:cs="Segoe UI"/>
                <w:b/>
                <w:bCs/>
                <w:sz w:val="18"/>
                <w:szCs w:val="18"/>
                <w:lang w:eastAsia="es-SV"/>
              </w:rPr>
              <w:t>Monto</w:t>
            </w:r>
            <w:r w:rsidR="001C08C7">
              <w:rPr>
                <w:rFonts w:ascii="Museo Sans 300" w:hAnsi="Museo Sans 300" w:cs="Segoe UI"/>
                <w:sz w:val="18"/>
                <w:szCs w:val="18"/>
                <w:lang w:eastAsia="es-SV"/>
              </w:rPr>
              <w:t xml:space="preserve"> </w:t>
            </w:r>
          </w:p>
        </w:tc>
      </w:tr>
      <w:tr w:rsidR="008963E1" w:rsidRPr="006D1940" w14:paraId="3A2DA03E" w14:textId="77777777" w:rsidTr="00317574">
        <w:trPr>
          <w:jc w:val="center"/>
        </w:trPr>
        <w:tc>
          <w:tcPr>
            <w:tcW w:w="59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72253F" w14:textId="54A1399A" w:rsidR="008963E1" w:rsidRPr="000A7F88" w:rsidRDefault="008963E1">
            <w:pPr>
              <w:jc w:val="center"/>
              <w:rPr>
                <w:rFonts w:ascii="Museo Sans 300" w:hAnsi="Museo Sans 300" w:cs="Segoe UI"/>
                <w:sz w:val="18"/>
                <w:szCs w:val="18"/>
                <w:lang w:eastAsia="es-SV"/>
              </w:rPr>
            </w:pPr>
            <w:r w:rsidRPr="000A7F88">
              <w:rPr>
                <w:rFonts w:ascii="Museo Sans 300" w:hAnsi="Museo Sans 300" w:cs="Segoe UI"/>
                <w:sz w:val="18"/>
                <w:szCs w:val="18"/>
                <w:lang w:eastAsia="es-SV"/>
              </w:rPr>
              <w:t>Supresor</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de</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Voltaje</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Trifásico</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marca</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LEVINTON</w:t>
            </w:r>
            <w:r w:rsidR="001C08C7">
              <w:rPr>
                <w:rFonts w:ascii="Museo Sans 300" w:hAnsi="Museo Sans 300" w:cs="Segoe UI"/>
                <w:sz w:val="18"/>
                <w:szCs w:val="18"/>
                <w:lang w:eastAsia="es-SV"/>
              </w:rPr>
              <w:t xml:space="preserve">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0BBBBB" w14:textId="5DD6DFC1" w:rsidR="008963E1" w:rsidRPr="000A7F88" w:rsidRDefault="008963E1">
            <w:pPr>
              <w:jc w:val="center"/>
              <w:rPr>
                <w:rFonts w:ascii="Museo Sans 300" w:hAnsi="Museo Sans 300" w:cs="Segoe UI"/>
                <w:sz w:val="18"/>
                <w:szCs w:val="18"/>
                <w:lang w:eastAsia="es-SV"/>
              </w:rPr>
            </w:pPr>
            <w:r w:rsidRPr="000A7F88">
              <w:rPr>
                <w:rFonts w:ascii="Museo Sans 300" w:hAnsi="Museo Sans 300" w:cs="Segoe UI"/>
                <w:sz w:val="18"/>
                <w:szCs w:val="18"/>
                <w:lang w:eastAsia="es-SV"/>
              </w:rPr>
              <w:t>USD</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393.84</w:t>
            </w:r>
            <w:r w:rsidR="001C08C7">
              <w:rPr>
                <w:rFonts w:ascii="Museo Sans 300" w:hAnsi="Museo Sans 300" w:cs="Segoe UI"/>
                <w:sz w:val="18"/>
                <w:szCs w:val="18"/>
                <w:lang w:eastAsia="es-SV"/>
              </w:rPr>
              <w:t xml:space="preserve"> </w:t>
            </w:r>
          </w:p>
        </w:tc>
      </w:tr>
      <w:tr w:rsidR="008963E1" w:rsidRPr="006D1940" w14:paraId="796833C2" w14:textId="77777777" w:rsidTr="00317574">
        <w:trPr>
          <w:jc w:val="center"/>
        </w:trPr>
        <w:tc>
          <w:tcPr>
            <w:tcW w:w="59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6943EB" w14:textId="2E69C362" w:rsidR="008963E1" w:rsidRPr="000A7F88" w:rsidRDefault="008963E1">
            <w:pPr>
              <w:jc w:val="center"/>
              <w:rPr>
                <w:rFonts w:ascii="Museo Sans 300" w:hAnsi="Museo Sans 300" w:cs="Segoe UI"/>
                <w:sz w:val="18"/>
                <w:szCs w:val="18"/>
                <w:lang w:eastAsia="es-SV"/>
              </w:rPr>
            </w:pPr>
            <w:r w:rsidRPr="000A7F88">
              <w:rPr>
                <w:rFonts w:ascii="Museo Sans 300" w:hAnsi="Museo Sans 300" w:cs="Segoe UI"/>
                <w:sz w:val="18"/>
                <w:szCs w:val="18"/>
                <w:lang w:eastAsia="es-SV"/>
              </w:rPr>
              <w:t>Fuente</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de</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Voltaje</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de</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computadora</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Clon</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Antares</w:t>
            </w:r>
            <w:r w:rsidR="001C08C7">
              <w:rPr>
                <w:rFonts w:ascii="Museo Sans 300" w:hAnsi="Museo Sans 300" w:cs="Segoe UI"/>
                <w:sz w:val="18"/>
                <w:szCs w:val="18"/>
                <w:lang w:eastAsia="es-SV"/>
              </w:rPr>
              <w:t xml:space="preserve">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5F41B2" w14:textId="3689D4CB" w:rsidR="008963E1" w:rsidRPr="000A7F88" w:rsidRDefault="008963E1">
            <w:pPr>
              <w:jc w:val="center"/>
              <w:rPr>
                <w:rFonts w:ascii="Museo Sans 300" w:hAnsi="Museo Sans 300" w:cs="Segoe UI"/>
                <w:sz w:val="18"/>
                <w:szCs w:val="18"/>
                <w:lang w:eastAsia="es-SV"/>
              </w:rPr>
            </w:pPr>
            <w:r w:rsidRPr="000A7F88">
              <w:rPr>
                <w:rFonts w:ascii="Museo Sans 300" w:hAnsi="Museo Sans 300" w:cs="Segoe UI"/>
                <w:sz w:val="18"/>
                <w:szCs w:val="18"/>
                <w:lang w:eastAsia="es-SV"/>
              </w:rPr>
              <w:t>USD</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22.60</w:t>
            </w:r>
            <w:r w:rsidR="001C08C7">
              <w:rPr>
                <w:rFonts w:ascii="Museo Sans 300" w:hAnsi="Museo Sans 300" w:cs="Segoe UI"/>
                <w:sz w:val="18"/>
                <w:szCs w:val="18"/>
                <w:lang w:eastAsia="es-SV"/>
              </w:rPr>
              <w:t xml:space="preserve"> </w:t>
            </w:r>
          </w:p>
        </w:tc>
      </w:tr>
      <w:tr w:rsidR="008963E1" w:rsidRPr="006D1940" w14:paraId="2BF890FE" w14:textId="77777777" w:rsidTr="00317574">
        <w:trPr>
          <w:jc w:val="center"/>
        </w:trPr>
        <w:tc>
          <w:tcPr>
            <w:tcW w:w="59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96A179" w14:textId="4F37E7AB" w:rsidR="008963E1" w:rsidRPr="000A7F88" w:rsidRDefault="008963E1">
            <w:pPr>
              <w:jc w:val="center"/>
              <w:rPr>
                <w:rFonts w:ascii="Museo Sans 300" w:hAnsi="Museo Sans 300" w:cs="Segoe UI"/>
                <w:sz w:val="18"/>
                <w:szCs w:val="18"/>
                <w:lang w:eastAsia="es-SV"/>
              </w:rPr>
            </w:pPr>
            <w:r w:rsidRPr="000A7F88">
              <w:rPr>
                <w:rFonts w:ascii="Museo Sans 300" w:hAnsi="Museo Sans 300" w:cs="Segoe UI"/>
                <w:sz w:val="18"/>
                <w:szCs w:val="18"/>
                <w:lang w:eastAsia="es-SV"/>
              </w:rPr>
              <w:t>Fuente</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de</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Voltaje</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de</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computadora</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DELL</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Omnia</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Media</w:t>
            </w:r>
            <w:r w:rsidR="001C08C7">
              <w:rPr>
                <w:rFonts w:ascii="Museo Sans 300" w:hAnsi="Museo Sans 300" w:cs="Segoe UI"/>
                <w:sz w:val="18"/>
                <w:szCs w:val="18"/>
                <w:lang w:eastAsia="es-SV"/>
              </w:rPr>
              <w:t xml:space="preserve">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BD6C83" w14:textId="2E8BCF65" w:rsidR="008963E1" w:rsidRPr="000A7F88" w:rsidRDefault="008963E1">
            <w:pPr>
              <w:jc w:val="center"/>
              <w:rPr>
                <w:rFonts w:ascii="Museo Sans 300" w:hAnsi="Museo Sans 300" w:cs="Segoe UI"/>
                <w:sz w:val="18"/>
                <w:szCs w:val="18"/>
                <w:lang w:eastAsia="es-SV"/>
              </w:rPr>
            </w:pPr>
            <w:r w:rsidRPr="000A7F88">
              <w:rPr>
                <w:rFonts w:ascii="Museo Sans 300" w:hAnsi="Museo Sans 300" w:cs="Segoe UI"/>
                <w:sz w:val="18"/>
                <w:szCs w:val="18"/>
                <w:lang w:eastAsia="es-SV"/>
              </w:rPr>
              <w:t>USD</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98.30</w:t>
            </w:r>
            <w:r w:rsidR="001C08C7">
              <w:rPr>
                <w:rFonts w:ascii="Museo Sans 300" w:hAnsi="Museo Sans 300" w:cs="Segoe UI"/>
                <w:sz w:val="18"/>
                <w:szCs w:val="18"/>
                <w:lang w:eastAsia="es-SV"/>
              </w:rPr>
              <w:t xml:space="preserve"> </w:t>
            </w:r>
          </w:p>
        </w:tc>
      </w:tr>
    </w:tbl>
    <w:p w14:paraId="79DF2AF9" w14:textId="77777777" w:rsidR="008963E1" w:rsidRDefault="008963E1" w:rsidP="008963E1">
      <w:pPr>
        <w:pStyle w:val="paragraph"/>
        <w:spacing w:before="0" w:after="0"/>
        <w:ind w:left="555"/>
        <w:jc w:val="both"/>
        <w:rPr>
          <w:rFonts w:ascii="Segoe UI" w:hAnsi="Segoe UI" w:cs="Segoe UI"/>
          <w:sz w:val="18"/>
          <w:szCs w:val="18"/>
        </w:rPr>
      </w:pPr>
    </w:p>
    <w:p w14:paraId="01809656" w14:textId="330E28A8" w:rsidR="008963E1" w:rsidRPr="006D1940" w:rsidRDefault="008963E1" w:rsidP="008963E1">
      <w:pPr>
        <w:tabs>
          <w:tab w:val="left" w:pos="567"/>
        </w:tabs>
        <w:spacing w:after="0" w:line="240" w:lineRule="auto"/>
        <w:ind w:left="567"/>
        <w:contextualSpacing/>
        <w:jc w:val="both"/>
        <w:rPr>
          <w:rFonts w:ascii="Museo Sans 300" w:eastAsia="Museo Sans" w:hAnsi="Museo Sans 300"/>
          <w:sz w:val="20"/>
          <w:szCs w:val="20"/>
        </w:rPr>
      </w:pPr>
      <w:r w:rsidRPr="006D1940">
        <w:rPr>
          <w:rFonts w:ascii="Museo Sans 300" w:eastAsia="Museo Sans" w:hAnsi="Museo Sans 300"/>
          <w:sz w:val="20"/>
          <w:szCs w:val="20"/>
        </w:rPr>
        <w:t>En</w:t>
      </w:r>
      <w:r w:rsidR="001C08C7">
        <w:rPr>
          <w:rFonts w:ascii="Museo Sans 300" w:eastAsia="Museo Sans" w:hAnsi="Museo Sans 300"/>
          <w:sz w:val="20"/>
          <w:szCs w:val="20"/>
        </w:rPr>
        <w:t xml:space="preserve"> </w:t>
      </w:r>
      <w:r w:rsidRPr="006D1940">
        <w:rPr>
          <w:rFonts w:ascii="Museo Sans 300" w:eastAsia="Museo Sans" w:hAnsi="Museo Sans 300"/>
          <w:sz w:val="20"/>
          <w:szCs w:val="20"/>
        </w:rPr>
        <w:t>el</w:t>
      </w:r>
      <w:r w:rsidR="001C08C7">
        <w:rPr>
          <w:rFonts w:ascii="Museo Sans 300" w:eastAsia="Museo Sans" w:hAnsi="Museo Sans 300"/>
          <w:sz w:val="20"/>
          <w:szCs w:val="20"/>
        </w:rPr>
        <w:t xml:space="preserve"> </w:t>
      </w:r>
      <w:r w:rsidRPr="006D1940">
        <w:rPr>
          <w:rFonts w:ascii="Museo Sans 300" w:eastAsia="Museo Sans" w:hAnsi="Museo Sans 300"/>
          <w:sz w:val="20"/>
          <w:szCs w:val="20"/>
        </w:rPr>
        <w:t>suministro</w:t>
      </w:r>
      <w:r w:rsidR="001C08C7">
        <w:rPr>
          <w:rFonts w:ascii="Museo Sans 300" w:eastAsia="Museo Sans" w:hAnsi="Museo Sans 300"/>
          <w:sz w:val="20"/>
          <w:szCs w:val="20"/>
        </w:rPr>
        <w:t xml:space="preserve"> </w:t>
      </w:r>
      <w:r w:rsidRPr="006D1940">
        <w:rPr>
          <w:rFonts w:ascii="Museo Sans 300" w:eastAsia="Museo Sans" w:hAnsi="Museo Sans 300"/>
          <w:sz w:val="20"/>
          <w:szCs w:val="20"/>
        </w:rPr>
        <w:t>de</w:t>
      </w:r>
      <w:r w:rsidR="001C08C7">
        <w:rPr>
          <w:rFonts w:ascii="Museo Sans 300" w:eastAsia="Museo Sans" w:hAnsi="Museo Sans 300"/>
          <w:sz w:val="20"/>
          <w:szCs w:val="20"/>
        </w:rPr>
        <w:t xml:space="preserve"> </w:t>
      </w:r>
      <w:r w:rsidRPr="006D1940">
        <w:rPr>
          <w:rFonts w:ascii="Museo Sans 300" w:eastAsia="Museo Sans" w:hAnsi="Museo Sans 300"/>
          <w:sz w:val="20"/>
          <w:szCs w:val="20"/>
        </w:rPr>
        <w:t>energía</w:t>
      </w:r>
      <w:r w:rsidR="001C08C7">
        <w:rPr>
          <w:rFonts w:ascii="Museo Sans 300" w:eastAsia="Museo Sans" w:hAnsi="Museo Sans 300"/>
          <w:sz w:val="20"/>
          <w:szCs w:val="20"/>
        </w:rPr>
        <w:t xml:space="preserve"> </w:t>
      </w:r>
      <w:r w:rsidRPr="006D1940">
        <w:rPr>
          <w:rFonts w:ascii="Museo Sans 300" w:eastAsia="Museo Sans" w:hAnsi="Museo Sans 300"/>
          <w:sz w:val="20"/>
          <w:szCs w:val="20"/>
        </w:rPr>
        <w:t>eléctrica</w:t>
      </w:r>
      <w:r w:rsidR="001C08C7">
        <w:rPr>
          <w:rFonts w:ascii="Museo Sans 300" w:eastAsia="Museo Sans" w:hAnsi="Museo Sans 300"/>
          <w:sz w:val="20"/>
          <w:szCs w:val="20"/>
        </w:rPr>
        <w:t xml:space="preserve"> </w:t>
      </w:r>
      <w:r w:rsidRPr="006D1940">
        <w:rPr>
          <w:rFonts w:ascii="Museo Sans 300" w:eastAsia="Museo Sans" w:hAnsi="Museo Sans 300"/>
          <w:sz w:val="20"/>
          <w:szCs w:val="20"/>
        </w:rPr>
        <w:t>identificado</w:t>
      </w:r>
      <w:r w:rsidR="001C08C7">
        <w:rPr>
          <w:rFonts w:ascii="Museo Sans 300" w:eastAsia="Museo Sans" w:hAnsi="Museo Sans 300"/>
          <w:sz w:val="20"/>
          <w:szCs w:val="20"/>
        </w:rPr>
        <w:t xml:space="preserve"> </w:t>
      </w:r>
      <w:r w:rsidRPr="006D1940">
        <w:rPr>
          <w:rFonts w:ascii="Museo Sans 300" w:eastAsia="Museo Sans" w:hAnsi="Museo Sans 300"/>
          <w:sz w:val="20"/>
          <w:szCs w:val="20"/>
        </w:rPr>
        <w:t>con</w:t>
      </w:r>
      <w:r w:rsidR="001C08C7">
        <w:rPr>
          <w:rFonts w:ascii="Museo Sans 300" w:eastAsia="Museo Sans" w:hAnsi="Museo Sans 300"/>
          <w:sz w:val="20"/>
          <w:szCs w:val="20"/>
        </w:rPr>
        <w:t xml:space="preserve"> </w:t>
      </w:r>
      <w:r w:rsidRPr="006D1940">
        <w:rPr>
          <w:rFonts w:ascii="Museo Sans 300" w:eastAsia="Museo Sans" w:hAnsi="Museo Sans 300"/>
          <w:sz w:val="20"/>
          <w:szCs w:val="20"/>
        </w:rPr>
        <w:t>el</w:t>
      </w:r>
      <w:r w:rsidR="001C08C7">
        <w:rPr>
          <w:rFonts w:ascii="Museo Sans 300" w:eastAsia="Museo Sans" w:hAnsi="Museo Sans 300"/>
          <w:sz w:val="20"/>
          <w:szCs w:val="20"/>
        </w:rPr>
        <w:t xml:space="preserve"> </w:t>
      </w:r>
      <w:r w:rsidRPr="006D1940">
        <w:rPr>
          <w:rFonts w:ascii="Museo Sans 300" w:eastAsia="Museo Sans" w:hAnsi="Museo Sans 300"/>
          <w:sz w:val="20"/>
          <w:szCs w:val="20"/>
        </w:rPr>
        <w:t>NIS</w:t>
      </w:r>
      <w:r w:rsidR="001C08C7">
        <w:rPr>
          <w:rFonts w:ascii="Museo Sans 300" w:eastAsia="Museo Sans" w:hAnsi="Museo Sans 300"/>
          <w:sz w:val="20"/>
          <w:szCs w:val="20"/>
        </w:rPr>
        <w:t xml:space="preserve"> </w:t>
      </w:r>
      <w:r w:rsidR="00FA33F2">
        <w:rPr>
          <w:rFonts w:ascii="Museo Sans 300" w:eastAsia="Museo Sans" w:hAnsi="Museo Sans 300"/>
          <w:sz w:val="20"/>
          <w:szCs w:val="20"/>
        </w:rPr>
        <w:t>XXX</w:t>
      </w:r>
      <w:r w:rsidRPr="006D1940">
        <w:rPr>
          <w:rFonts w:ascii="Museo Sans 300" w:eastAsia="Museo Sans" w:hAnsi="Museo Sans 300"/>
          <w:sz w:val="20"/>
          <w:szCs w:val="20"/>
        </w:rPr>
        <w:t>:</w:t>
      </w:r>
      <w:r w:rsidR="001C08C7">
        <w:rPr>
          <w:rFonts w:ascii="Museo Sans 300" w:eastAsia="Museo Sans" w:hAnsi="Museo Sans 300"/>
          <w:sz w:val="20"/>
          <w:szCs w:val="20"/>
        </w:rPr>
        <w:t xml:space="preserve"> </w:t>
      </w:r>
    </w:p>
    <w:p w14:paraId="3D1408BB" w14:textId="77777777" w:rsidR="008963E1" w:rsidRDefault="008963E1" w:rsidP="008963E1">
      <w:pPr>
        <w:pStyle w:val="paragraph"/>
        <w:spacing w:before="0" w:after="0"/>
        <w:ind w:left="425"/>
        <w:jc w:val="both"/>
        <w:rPr>
          <w:rFonts w:ascii="Museo Sans 300" w:eastAsia="Museo Sans" w:hAnsi="Museo Sans 300" w:cs="Segoe UI"/>
          <w:sz w:val="20"/>
          <w:szCs w:val="20"/>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7"/>
        <w:gridCol w:w="1901"/>
      </w:tblGrid>
      <w:tr w:rsidR="008963E1" w:rsidRPr="006D1940" w14:paraId="5D6F0EF7" w14:textId="77777777" w:rsidTr="00D5045B">
        <w:trPr>
          <w:jc w:val="center"/>
        </w:trPr>
        <w:tc>
          <w:tcPr>
            <w:tcW w:w="52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9FBD35" w14:textId="0E316EA2" w:rsidR="008963E1" w:rsidRPr="000A7F88" w:rsidRDefault="008963E1">
            <w:pPr>
              <w:jc w:val="center"/>
              <w:rPr>
                <w:rFonts w:ascii="Museo Sans 300" w:hAnsi="Museo Sans 300" w:cs="Segoe UI"/>
                <w:sz w:val="18"/>
                <w:szCs w:val="18"/>
                <w:lang w:eastAsia="es-SV"/>
              </w:rPr>
            </w:pPr>
            <w:r w:rsidRPr="000A7F88">
              <w:rPr>
                <w:rFonts w:ascii="Museo Sans 300" w:hAnsi="Museo Sans 300" w:cs="Segoe UI"/>
                <w:b/>
                <w:bCs/>
                <w:sz w:val="18"/>
                <w:szCs w:val="18"/>
                <w:lang w:eastAsia="es-SV"/>
              </w:rPr>
              <w:t>Equipo</w:t>
            </w:r>
            <w:r w:rsidR="001C08C7">
              <w:rPr>
                <w:rFonts w:ascii="Museo Sans 300" w:hAnsi="Museo Sans 300" w:cs="Segoe UI"/>
                <w:sz w:val="18"/>
                <w:szCs w:val="18"/>
                <w:lang w:eastAsia="es-SV"/>
              </w:rPr>
              <w:t xml:space="preserve"> </w:t>
            </w:r>
          </w:p>
        </w:tc>
        <w:tc>
          <w:tcPr>
            <w:tcW w:w="1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2A864D" w14:textId="04D39152" w:rsidR="008963E1" w:rsidRPr="000A7F88" w:rsidRDefault="008963E1">
            <w:pPr>
              <w:jc w:val="center"/>
              <w:rPr>
                <w:rFonts w:ascii="Museo Sans 300" w:hAnsi="Museo Sans 300" w:cs="Segoe UI"/>
                <w:sz w:val="18"/>
                <w:szCs w:val="18"/>
                <w:lang w:eastAsia="es-SV"/>
              </w:rPr>
            </w:pPr>
            <w:r w:rsidRPr="000A7F88">
              <w:rPr>
                <w:rFonts w:ascii="Museo Sans 300" w:hAnsi="Museo Sans 300" w:cs="Segoe UI"/>
                <w:b/>
                <w:bCs/>
                <w:sz w:val="18"/>
                <w:szCs w:val="18"/>
                <w:lang w:eastAsia="es-SV"/>
              </w:rPr>
              <w:t>Monto</w:t>
            </w:r>
            <w:r w:rsidR="001C08C7">
              <w:rPr>
                <w:rFonts w:ascii="Museo Sans 300" w:hAnsi="Museo Sans 300" w:cs="Segoe UI"/>
                <w:b/>
                <w:bCs/>
                <w:sz w:val="18"/>
                <w:szCs w:val="18"/>
                <w:lang w:eastAsia="es-SV"/>
              </w:rPr>
              <w:t xml:space="preserve"> </w:t>
            </w:r>
            <w:r w:rsidR="001C08C7">
              <w:rPr>
                <w:rFonts w:ascii="Museo Sans 300" w:hAnsi="Museo Sans 300" w:cs="Segoe UI"/>
                <w:sz w:val="18"/>
                <w:szCs w:val="18"/>
                <w:lang w:eastAsia="es-SV"/>
              </w:rPr>
              <w:t xml:space="preserve"> </w:t>
            </w:r>
          </w:p>
        </w:tc>
      </w:tr>
      <w:tr w:rsidR="008963E1" w:rsidRPr="006D1940" w14:paraId="605F2CF5" w14:textId="77777777" w:rsidTr="00D5045B">
        <w:trPr>
          <w:trHeight w:val="566"/>
          <w:jc w:val="center"/>
        </w:trPr>
        <w:tc>
          <w:tcPr>
            <w:tcW w:w="52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9DEF27" w14:textId="7D954734" w:rsidR="008963E1" w:rsidRPr="000A7F88" w:rsidRDefault="008963E1">
            <w:pPr>
              <w:jc w:val="center"/>
              <w:rPr>
                <w:rFonts w:ascii="Museo Sans 300" w:hAnsi="Museo Sans 300" w:cs="Segoe UI"/>
                <w:sz w:val="18"/>
                <w:szCs w:val="18"/>
                <w:lang w:eastAsia="es-SV"/>
              </w:rPr>
            </w:pPr>
            <w:r w:rsidRPr="000A7F88">
              <w:rPr>
                <w:rFonts w:ascii="Museo Sans 300" w:hAnsi="Museo Sans 300" w:cs="Segoe UI"/>
                <w:sz w:val="18"/>
                <w:szCs w:val="18"/>
                <w:lang w:eastAsia="es-SV"/>
              </w:rPr>
              <w:t>Transferencia</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Automática</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de</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600</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Amperios,</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marca</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VITRO</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con</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módulo</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de</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control</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TECNOELECTRA</w:t>
            </w:r>
            <w:r w:rsidR="001C08C7">
              <w:rPr>
                <w:rFonts w:ascii="Museo Sans 300" w:hAnsi="Museo Sans 300" w:cs="Segoe UI"/>
                <w:sz w:val="18"/>
                <w:szCs w:val="18"/>
                <w:lang w:eastAsia="es-SV"/>
              </w:rPr>
              <w:t xml:space="preserve"> </w:t>
            </w:r>
          </w:p>
        </w:tc>
        <w:tc>
          <w:tcPr>
            <w:tcW w:w="1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EC6158" w14:textId="396E200D" w:rsidR="008963E1" w:rsidRPr="000A7F88" w:rsidRDefault="008963E1">
            <w:pPr>
              <w:jc w:val="center"/>
              <w:rPr>
                <w:rFonts w:ascii="Museo Sans 300" w:hAnsi="Museo Sans 300" w:cs="Segoe UI"/>
                <w:sz w:val="18"/>
                <w:szCs w:val="18"/>
                <w:lang w:eastAsia="es-SV"/>
              </w:rPr>
            </w:pPr>
            <w:r w:rsidRPr="000A7F88">
              <w:rPr>
                <w:rFonts w:ascii="Museo Sans 300" w:hAnsi="Museo Sans 300" w:cs="Segoe UI"/>
                <w:sz w:val="18"/>
                <w:szCs w:val="18"/>
                <w:lang w:eastAsia="es-SV"/>
              </w:rPr>
              <w:t>USD</w:t>
            </w:r>
            <w:r w:rsidR="001C08C7">
              <w:rPr>
                <w:rFonts w:ascii="Museo Sans 300" w:hAnsi="Museo Sans 300" w:cs="Segoe UI"/>
                <w:sz w:val="18"/>
                <w:szCs w:val="18"/>
                <w:lang w:eastAsia="es-SV"/>
              </w:rPr>
              <w:t xml:space="preserve"> </w:t>
            </w:r>
            <w:r w:rsidRPr="000A7F88">
              <w:rPr>
                <w:rFonts w:ascii="Museo Sans 300" w:hAnsi="Museo Sans 300" w:cs="Segoe UI"/>
                <w:sz w:val="18"/>
                <w:szCs w:val="18"/>
                <w:lang w:eastAsia="es-SV"/>
              </w:rPr>
              <w:t>14,003.02</w:t>
            </w:r>
            <w:r w:rsidR="001C08C7">
              <w:rPr>
                <w:rFonts w:ascii="Museo Sans 300" w:hAnsi="Museo Sans 300" w:cs="Segoe UI"/>
                <w:sz w:val="18"/>
                <w:szCs w:val="18"/>
                <w:lang w:eastAsia="es-SV"/>
              </w:rPr>
              <w:t xml:space="preserve"> </w:t>
            </w:r>
          </w:p>
        </w:tc>
      </w:tr>
    </w:tbl>
    <w:p w14:paraId="23AB04B5" w14:textId="3D162A5C" w:rsidR="00B20757" w:rsidRDefault="001C08C7" w:rsidP="00CB5598">
      <w:pPr>
        <w:pStyle w:val="NormalWeb"/>
        <w:spacing w:before="0" w:beforeAutospacing="0" w:after="0" w:afterAutospacing="0"/>
        <w:ind w:left="567"/>
        <w:jc w:val="both"/>
        <w:rPr>
          <w:rFonts w:ascii="Museo Sans 300" w:hAnsi="Museo Sans 300"/>
          <w:color w:val="000000"/>
          <w:sz w:val="20"/>
          <w:szCs w:val="20"/>
        </w:rPr>
      </w:pPr>
      <w:r>
        <w:rPr>
          <w:rFonts w:ascii="Museo Sans 300" w:hAnsi="Museo Sans 300"/>
          <w:color w:val="000000"/>
          <w:sz w:val="20"/>
          <w:szCs w:val="20"/>
        </w:rPr>
        <w:t xml:space="preserve">   </w:t>
      </w:r>
    </w:p>
    <w:p w14:paraId="2D3F9DBE" w14:textId="7A627A69" w:rsidR="00970216" w:rsidRDefault="00970216" w:rsidP="00435827">
      <w:pPr>
        <w:pStyle w:val="NormalWeb"/>
        <w:spacing w:before="0" w:beforeAutospacing="0" w:after="0" w:afterAutospacing="0"/>
        <w:ind w:left="567"/>
        <w:jc w:val="both"/>
        <w:rPr>
          <w:rFonts w:ascii="Museo Sans 300" w:hAnsi="Museo Sans 300"/>
          <w:color w:val="000000"/>
          <w:sz w:val="20"/>
          <w:szCs w:val="20"/>
        </w:rPr>
      </w:pPr>
      <w:r w:rsidRPr="00F848CD">
        <w:rPr>
          <w:rFonts w:ascii="Museo Sans 300" w:hAnsi="Museo Sans 300"/>
          <w:color w:val="000000"/>
          <w:sz w:val="20"/>
          <w:szCs w:val="20"/>
        </w:rPr>
        <w:t>Dicho</w:t>
      </w:r>
      <w:r w:rsidR="001C08C7">
        <w:rPr>
          <w:rFonts w:ascii="Museo Sans 300" w:hAnsi="Museo Sans 300"/>
          <w:color w:val="000000"/>
          <w:sz w:val="20"/>
          <w:szCs w:val="20"/>
        </w:rPr>
        <w:t xml:space="preserve"> </w:t>
      </w:r>
      <w:r w:rsidRPr="00F848CD">
        <w:rPr>
          <w:rFonts w:ascii="Museo Sans 300" w:hAnsi="Museo Sans 300"/>
          <w:color w:val="000000"/>
          <w:sz w:val="20"/>
          <w:szCs w:val="20"/>
        </w:rPr>
        <w:t>reclamo</w:t>
      </w:r>
      <w:r w:rsidR="001C08C7">
        <w:rPr>
          <w:rFonts w:ascii="Museo Sans 300" w:hAnsi="Museo Sans 300"/>
          <w:color w:val="000000"/>
          <w:sz w:val="20"/>
          <w:szCs w:val="20"/>
        </w:rPr>
        <w:t xml:space="preserve"> </w:t>
      </w:r>
      <w:r w:rsidRPr="00F848CD">
        <w:rPr>
          <w:rFonts w:ascii="Museo Sans 300" w:hAnsi="Museo Sans 300"/>
          <w:color w:val="000000"/>
          <w:sz w:val="20"/>
          <w:szCs w:val="20"/>
        </w:rPr>
        <w:t>se</w:t>
      </w:r>
      <w:r w:rsidR="001C08C7">
        <w:rPr>
          <w:rFonts w:ascii="Museo Sans 300" w:hAnsi="Museo Sans 300"/>
          <w:color w:val="000000"/>
          <w:sz w:val="20"/>
          <w:szCs w:val="20"/>
        </w:rPr>
        <w:t xml:space="preserve"> </w:t>
      </w:r>
      <w:r w:rsidRPr="00F848CD">
        <w:rPr>
          <w:rFonts w:ascii="Museo Sans 300" w:hAnsi="Museo Sans 300"/>
          <w:color w:val="000000"/>
          <w:sz w:val="20"/>
          <w:szCs w:val="20"/>
        </w:rPr>
        <w:t>tramitó</w:t>
      </w:r>
      <w:r w:rsidR="001C08C7">
        <w:rPr>
          <w:rFonts w:ascii="Museo Sans 300" w:hAnsi="Museo Sans 300"/>
          <w:color w:val="000000"/>
          <w:sz w:val="20"/>
          <w:szCs w:val="20"/>
        </w:rPr>
        <w:t xml:space="preserve"> </w:t>
      </w:r>
      <w:r w:rsidRPr="00F848CD">
        <w:rPr>
          <w:rFonts w:ascii="Museo Sans 300" w:hAnsi="Museo Sans 300"/>
          <w:color w:val="000000"/>
          <w:sz w:val="20"/>
          <w:szCs w:val="20"/>
        </w:rPr>
        <w:t>conforme</w:t>
      </w:r>
      <w:r w:rsidR="001C08C7">
        <w:rPr>
          <w:rFonts w:ascii="Museo Sans 300" w:hAnsi="Museo Sans 300"/>
          <w:color w:val="000000"/>
          <w:sz w:val="20"/>
          <w:szCs w:val="20"/>
        </w:rPr>
        <w:t xml:space="preserve"> </w:t>
      </w:r>
      <w:r w:rsidRPr="00F848CD">
        <w:rPr>
          <w:rFonts w:ascii="Museo Sans 300" w:hAnsi="Museo Sans 300"/>
          <w:color w:val="000000"/>
          <w:sz w:val="20"/>
          <w:szCs w:val="20"/>
        </w:rPr>
        <w:t>a</w:t>
      </w:r>
      <w:r w:rsidR="001C08C7">
        <w:rPr>
          <w:rFonts w:ascii="Museo Sans 300" w:hAnsi="Museo Sans 300"/>
          <w:color w:val="000000"/>
          <w:sz w:val="20"/>
          <w:szCs w:val="20"/>
        </w:rPr>
        <w:t xml:space="preserve"> </w:t>
      </w:r>
      <w:r w:rsidRPr="00F848CD">
        <w:rPr>
          <w:rFonts w:ascii="Museo Sans 300" w:hAnsi="Museo Sans 300"/>
          <w:color w:val="000000"/>
          <w:sz w:val="20"/>
          <w:szCs w:val="20"/>
        </w:rPr>
        <w:t>las</w:t>
      </w:r>
      <w:r w:rsidR="001C08C7">
        <w:rPr>
          <w:rFonts w:ascii="Museo Sans 300" w:hAnsi="Museo Sans 300"/>
          <w:color w:val="000000"/>
          <w:sz w:val="20"/>
          <w:szCs w:val="20"/>
        </w:rPr>
        <w:t xml:space="preserve"> </w:t>
      </w:r>
      <w:r w:rsidRPr="00F848CD">
        <w:rPr>
          <w:rFonts w:ascii="Museo Sans 300" w:hAnsi="Museo Sans 300"/>
          <w:color w:val="000000"/>
          <w:sz w:val="20"/>
          <w:szCs w:val="20"/>
        </w:rPr>
        <w:t>etapas</w:t>
      </w:r>
      <w:r w:rsidR="001C08C7">
        <w:rPr>
          <w:rFonts w:ascii="Museo Sans 300" w:hAnsi="Museo Sans 300"/>
          <w:color w:val="000000"/>
          <w:sz w:val="20"/>
          <w:szCs w:val="20"/>
        </w:rPr>
        <w:t xml:space="preserve"> </w:t>
      </w:r>
      <w:r w:rsidRPr="00F848CD">
        <w:rPr>
          <w:rFonts w:ascii="Museo Sans 300" w:hAnsi="Museo Sans 300"/>
          <w:color w:val="000000"/>
          <w:sz w:val="20"/>
          <w:szCs w:val="20"/>
        </w:rPr>
        <w:t>procedimentales</w:t>
      </w:r>
      <w:r w:rsidR="001C08C7">
        <w:rPr>
          <w:rFonts w:ascii="Museo Sans 300" w:hAnsi="Museo Sans 300"/>
          <w:color w:val="000000"/>
          <w:sz w:val="20"/>
          <w:szCs w:val="20"/>
        </w:rPr>
        <w:t xml:space="preserve"> </w:t>
      </w:r>
      <w:r w:rsidRPr="00F848CD">
        <w:rPr>
          <w:rFonts w:ascii="Museo Sans 300" w:hAnsi="Museo Sans 300"/>
          <w:color w:val="000000"/>
          <w:sz w:val="20"/>
          <w:szCs w:val="20"/>
        </w:rPr>
        <w:t>que</w:t>
      </w:r>
      <w:r w:rsidR="001C08C7">
        <w:rPr>
          <w:rFonts w:ascii="Museo Sans 300" w:hAnsi="Museo Sans 300"/>
          <w:color w:val="000000"/>
          <w:sz w:val="20"/>
          <w:szCs w:val="20"/>
        </w:rPr>
        <w:t xml:space="preserve"> </w:t>
      </w:r>
      <w:r w:rsidRPr="00F848CD">
        <w:rPr>
          <w:rFonts w:ascii="Museo Sans 300" w:hAnsi="Museo Sans 300"/>
          <w:color w:val="000000"/>
          <w:sz w:val="20"/>
          <w:szCs w:val="20"/>
        </w:rPr>
        <w:t>se</w:t>
      </w:r>
      <w:r w:rsidR="001C08C7">
        <w:rPr>
          <w:rFonts w:ascii="Museo Sans 300" w:hAnsi="Museo Sans 300"/>
          <w:color w:val="000000"/>
          <w:sz w:val="20"/>
          <w:szCs w:val="20"/>
        </w:rPr>
        <w:t xml:space="preserve"> </w:t>
      </w:r>
      <w:r w:rsidRPr="00F848CD">
        <w:rPr>
          <w:rFonts w:ascii="Museo Sans 300" w:hAnsi="Museo Sans 300"/>
          <w:color w:val="000000"/>
          <w:sz w:val="20"/>
          <w:szCs w:val="20"/>
        </w:rPr>
        <w:t>detallan</w:t>
      </w:r>
      <w:r w:rsidR="001C08C7">
        <w:rPr>
          <w:rFonts w:ascii="Museo Sans 300" w:hAnsi="Museo Sans 300"/>
          <w:color w:val="000000"/>
          <w:sz w:val="20"/>
          <w:szCs w:val="20"/>
        </w:rPr>
        <w:t xml:space="preserve"> </w:t>
      </w:r>
      <w:r w:rsidRPr="00F848CD">
        <w:rPr>
          <w:rFonts w:ascii="Museo Sans 300" w:hAnsi="Museo Sans 300"/>
          <w:color w:val="000000"/>
          <w:sz w:val="20"/>
          <w:szCs w:val="20"/>
        </w:rPr>
        <w:t>a</w:t>
      </w:r>
      <w:r w:rsidR="001C08C7">
        <w:rPr>
          <w:rFonts w:ascii="Museo Sans 300" w:hAnsi="Museo Sans 300"/>
          <w:color w:val="000000"/>
          <w:sz w:val="20"/>
          <w:szCs w:val="20"/>
        </w:rPr>
        <w:t xml:space="preserve"> </w:t>
      </w:r>
      <w:r w:rsidRPr="00F848CD">
        <w:rPr>
          <w:rFonts w:ascii="Museo Sans 300" w:hAnsi="Museo Sans 300"/>
          <w:color w:val="000000"/>
          <w:sz w:val="20"/>
          <w:szCs w:val="20"/>
        </w:rPr>
        <w:t>continuación:</w:t>
      </w:r>
      <w:r w:rsidR="001C08C7">
        <w:rPr>
          <w:rFonts w:ascii="Museo Sans 300" w:hAnsi="Museo Sans 300"/>
          <w:color w:val="000000"/>
          <w:sz w:val="20"/>
          <w:szCs w:val="20"/>
        </w:rPr>
        <w:t xml:space="preserve"> </w:t>
      </w:r>
    </w:p>
    <w:p w14:paraId="7C934A41" w14:textId="0A99B54A" w:rsidR="00970216" w:rsidRPr="00C30CF0" w:rsidRDefault="001C08C7" w:rsidP="00970216">
      <w:pPr>
        <w:pStyle w:val="paragraph"/>
        <w:spacing w:before="0" w:after="0"/>
        <w:jc w:val="both"/>
        <w:rPr>
          <w:rFonts w:ascii="Museo Sans 300" w:hAnsi="Museo Sans 300" w:cs="Segoe UI"/>
          <w:sz w:val="18"/>
          <w:szCs w:val="18"/>
        </w:rPr>
      </w:pPr>
      <w:r>
        <w:rPr>
          <w:rStyle w:val="eop"/>
          <w:rFonts w:ascii="Museo Sans 300" w:eastAsia="Museo Sans" w:hAnsi="Museo Sans 300"/>
        </w:rPr>
        <w:t xml:space="preserve"> </w:t>
      </w:r>
    </w:p>
    <w:p w14:paraId="3994945A" w14:textId="430880A2" w:rsidR="00970216" w:rsidRPr="00F848CD" w:rsidRDefault="00970216">
      <w:pPr>
        <w:pStyle w:val="paragraph"/>
        <w:numPr>
          <w:ilvl w:val="0"/>
          <w:numId w:val="6"/>
        </w:numPr>
        <w:suppressAutoHyphens w:val="0"/>
        <w:autoSpaceDN/>
        <w:spacing w:before="0" w:after="0"/>
        <w:ind w:left="360" w:firstLine="0"/>
        <w:jc w:val="center"/>
        <w:rPr>
          <w:rFonts w:ascii="Museo Sans 500" w:hAnsi="Museo Sans 500" w:cs="Calibri"/>
          <w:sz w:val="20"/>
          <w:szCs w:val="20"/>
        </w:rPr>
      </w:pPr>
      <w:r w:rsidRPr="00F848CD">
        <w:rPr>
          <w:rStyle w:val="normaltextrun"/>
          <w:rFonts w:ascii="Museo Sans 500" w:eastAsia="Museo Sans" w:hAnsi="Museo Sans 500"/>
          <w:b/>
          <w:bCs/>
          <w:sz w:val="20"/>
          <w:szCs w:val="20"/>
          <w:u w:val="single"/>
          <w:lang w:val="es-ES"/>
        </w:rPr>
        <w:t>TRAMITACIÓN</w:t>
      </w:r>
      <w:r w:rsidR="001C08C7">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DEL</w:t>
      </w:r>
      <w:r w:rsidR="001C08C7">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PROCEDIMIENTO</w:t>
      </w:r>
      <w:r w:rsidR="001C08C7">
        <w:rPr>
          <w:rStyle w:val="eop"/>
          <w:rFonts w:ascii="Museo Sans 500" w:eastAsia="Museo Sans" w:hAnsi="Museo Sans 500"/>
          <w:sz w:val="20"/>
          <w:szCs w:val="20"/>
        </w:rPr>
        <w:t xml:space="preserve"> </w:t>
      </w:r>
    </w:p>
    <w:p w14:paraId="3E2B336B" w14:textId="617F6442" w:rsidR="0061747A" w:rsidRDefault="001C08C7" w:rsidP="005404FF">
      <w:pPr>
        <w:pStyle w:val="paragraph"/>
        <w:spacing w:before="0" w:after="0"/>
        <w:jc w:val="both"/>
        <w:rPr>
          <w:rFonts w:ascii="Museo Sans 300" w:hAnsi="Museo Sans 300"/>
          <w:color w:val="000000"/>
          <w:sz w:val="20"/>
          <w:szCs w:val="20"/>
          <w:lang w:val="es-ES"/>
        </w:rPr>
      </w:pPr>
      <w:r>
        <w:rPr>
          <w:rStyle w:val="eop"/>
          <w:rFonts w:ascii="Museo Sans 300" w:eastAsia="Museo Sans" w:hAnsi="Museo Sans 300"/>
          <w:sz w:val="20"/>
          <w:szCs w:val="20"/>
        </w:rPr>
        <w:t xml:space="preserve"> </w:t>
      </w:r>
    </w:p>
    <w:p w14:paraId="6C3FE8DC" w14:textId="01EFC0A1" w:rsidR="00543849" w:rsidRPr="00F848CD" w:rsidRDefault="00543849">
      <w:pPr>
        <w:pStyle w:val="paragraph"/>
        <w:numPr>
          <w:ilvl w:val="2"/>
          <w:numId w:val="6"/>
        </w:numPr>
        <w:tabs>
          <w:tab w:val="left" w:pos="993"/>
        </w:tabs>
        <w:suppressAutoHyphens w:val="0"/>
        <w:autoSpaceDN/>
        <w:spacing w:before="0" w:after="0"/>
        <w:ind w:left="993" w:hanging="426"/>
        <w:jc w:val="both"/>
        <w:rPr>
          <w:rStyle w:val="eop"/>
          <w:rFonts w:ascii="Museo Sans 500" w:hAnsi="Museo Sans 500" w:cs="Calibri"/>
          <w:b/>
          <w:sz w:val="20"/>
          <w:szCs w:val="20"/>
        </w:rPr>
      </w:pPr>
      <w:r w:rsidRPr="00F848CD">
        <w:rPr>
          <w:rStyle w:val="normaltextrun"/>
          <w:rFonts w:ascii="Museo Sans 500" w:eastAsia="Museo Sans" w:hAnsi="Museo Sans 500"/>
          <w:b/>
          <w:bCs/>
          <w:sz w:val="20"/>
          <w:szCs w:val="20"/>
          <w:lang w:val="es-ES"/>
        </w:rPr>
        <w:t>Audiencia</w:t>
      </w:r>
      <w:r w:rsidR="001C08C7">
        <w:rPr>
          <w:rStyle w:val="normaltextrun"/>
          <w:rFonts w:ascii="Museo Sans 500" w:eastAsia="Museo Sans" w:hAnsi="Museo Sans 500"/>
          <w:b/>
          <w:bCs/>
          <w:sz w:val="20"/>
          <w:szCs w:val="20"/>
          <w:lang w:val="es-ES"/>
        </w:rPr>
        <w:t xml:space="preserve"> </w:t>
      </w:r>
      <w:r w:rsidR="001C08C7">
        <w:rPr>
          <w:rStyle w:val="eop"/>
          <w:rFonts w:ascii="Museo Sans 500" w:eastAsia="Museo Sans" w:hAnsi="Museo Sans 500"/>
          <w:b/>
          <w:sz w:val="20"/>
          <w:szCs w:val="20"/>
        </w:rPr>
        <w:t xml:space="preserve"> </w:t>
      </w:r>
    </w:p>
    <w:p w14:paraId="332DF8B9" w14:textId="77777777" w:rsidR="00543849" w:rsidRDefault="00543849" w:rsidP="00986B06">
      <w:pPr>
        <w:pStyle w:val="paragraph"/>
        <w:spacing w:before="0" w:after="0"/>
        <w:ind w:left="567"/>
        <w:jc w:val="both"/>
        <w:rPr>
          <w:rFonts w:ascii="Museo Sans 300" w:hAnsi="Museo Sans 300"/>
          <w:color w:val="000000"/>
          <w:sz w:val="20"/>
          <w:szCs w:val="20"/>
          <w:lang w:val="es-ES"/>
        </w:rPr>
      </w:pPr>
    </w:p>
    <w:p w14:paraId="3109688D" w14:textId="7E3D160B" w:rsidR="00986B06" w:rsidRPr="00F848CD" w:rsidRDefault="005C4BB8" w:rsidP="00E84B8A">
      <w:pPr>
        <w:pStyle w:val="paragraph"/>
        <w:spacing w:before="0" w:after="0" w:line="0" w:lineRule="atLeast"/>
        <w:ind w:left="567"/>
        <w:jc w:val="both"/>
        <w:rPr>
          <w:rStyle w:val="normaltextrun"/>
          <w:rFonts w:ascii="Museo Sans 300" w:eastAsia="Museo Sans" w:hAnsi="Museo Sans 300"/>
          <w:sz w:val="20"/>
          <w:szCs w:val="20"/>
          <w:lang w:val="es-ES"/>
        </w:rPr>
      </w:pPr>
      <w:r w:rsidRPr="00F848CD">
        <w:rPr>
          <w:rFonts w:ascii="Museo Sans 300" w:hAnsi="Museo Sans 300"/>
          <w:color w:val="000000"/>
          <w:sz w:val="20"/>
          <w:szCs w:val="20"/>
        </w:rPr>
        <w:t>Por</w:t>
      </w:r>
      <w:r w:rsidR="001C08C7">
        <w:rPr>
          <w:rFonts w:ascii="Museo Sans 300" w:hAnsi="Museo Sans 300"/>
          <w:color w:val="000000"/>
          <w:sz w:val="20"/>
          <w:szCs w:val="20"/>
        </w:rPr>
        <w:t xml:space="preserve"> </w:t>
      </w:r>
      <w:r w:rsidRPr="00F848CD">
        <w:rPr>
          <w:rFonts w:ascii="Museo Sans 300" w:hAnsi="Museo Sans 300"/>
          <w:color w:val="000000"/>
          <w:sz w:val="20"/>
          <w:szCs w:val="20"/>
        </w:rPr>
        <w:t>medio</w:t>
      </w:r>
      <w:r w:rsidR="001C08C7">
        <w:rPr>
          <w:rFonts w:ascii="Museo Sans 300" w:hAnsi="Museo Sans 300"/>
          <w:color w:val="000000"/>
          <w:sz w:val="20"/>
          <w:szCs w:val="20"/>
        </w:rPr>
        <w:t xml:space="preserve"> </w:t>
      </w:r>
      <w:r w:rsidRPr="00F848CD">
        <w:rPr>
          <w:rFonts w:ascii="Museo Sans 300" w:hAnsi="Museo Sans 300"/>
          <w:color w:val="000000"/>
          <w:sz w:val="20"/>
          <w:szCs w:val="20"/>
        </w:rPr>
        <w:t>del</w:t>
      </w:r>
      <w:r w:rsidR="001C08C7">
        <w:rPr>
          <w:rFonts w:ascii="Museo Sans 300" w:hAnsi="Museo Sans 300"/>
          <w:color w:val="000000"/>
          <w:sz w:val="20"/>
          <w:szCs w:val="20"/>
        </w:rPr>
        <w:t xml:space="preserve"> </w:t>
      </w:r>
      <w:r w:rsidR="00AD3115" w:rsidRPr="00F848CD">
        <w:rPr>
          <w:rFonts w:ascii="Museo Sans 300" w:hAnsi="Museo Sans 300"/>
          <w:color w:val="000000"/>
          <w:sz w:val="20"/>
          <w:szCs w:val="20"/>
        </w:rPr>
        <w:t>a</w:t>
      </w:r>
      <w:r w:rsidRPr="00F848CD">
        <w:rPr>
          <w:rFonts w:ascii="Museo Sans 300" w:hAnsi="Museo Sans 300"/>
          <w:color w:val="000000"/>
          <w:sz w:val="20"/>
          <w:szCs w:val="20"/>
        </w:rPr>
        <w:t>cuerdo</w:t>
      </w:r>
      <w:r w:rsidR="001C08C7">
        <w:rPr>
          <w:rFonts w:ascii="Museo Sans 300" w:hAnsi="Museo Sans 300"/>
          <w:color w:val="000000"/>
          <w:sz w:val="20"/>
          <w:szCs w:val="20"/>
        </w:rPr>
        <w:t xml:space="preserve"> </w:t>
      </w:r>
      <w:r w:rsidRPr="00F848CD">
        <w:rPr>
          <w:rFonts w:ascii="Museo Sans 300" w:hAnsi="Museo Sans 300"/>
          <w:color w:val="000000"/>
          <w:sz w:val="20"/>
          <w:szCs w:val="20"/>
        </w:rPr>
        <w:t>N.</w:t>
      </w:r>
      <w:r w:rsidR="00986B06" w:rsidRPr="00F848CD">
        <w:rPr>
          <w:rFonts w:ascii="Museo Sans 300" w:hAnsi="Museo Sans 300"/>
          <w:color w:val="000000"/>
          <w:sz w:val="20"/>
          <w:szCs w:val="20"/>
        </w:rPr>
        <w:t>°</w:t>
      </w:r>
      <w:r w:rsidR="001C08C7">
        <w:rPr>
          <w:rFonts w:ascii="Museo Sans 300" w:hAnsi="Museo Sans 300"/>
          <w:color w:val="000000"/>
          <w:sz w:val="20"/>
          <w:szCs w:val="20"/>
        </w:rPr>
        <w:t xml:space="preserve"> </w:t>
      </w:r>
      <w:r w:rsidRPr="00F848CD">
        <w:rPr>
          <w:rFonts w:ascii="Museo Sans 300" w:hAnsi="Museo Sans 300"/>
          <w:color w:val="000000"/>
          <w:sz w:val="20"/>
          <w:szCs w:val="20"/>
        </w:rPr>
        <w:t>E-</w:t>
      </w:r>
      <w:r w:rsidR="00543849">
        <w:rPr>
          <w:rFonts w:ascii="Museo Sans 300" w:hAnsi="Museo Sans 300"/>
          <w:color w:val="000000"/>
          <w:sz w:val="20"/>
          <w:szCs w:val="20"/>
        </w:rPr>
        <w:t>0</w:t>
      </w:r>
      <w:r w:rsidR="008963E1">
        <w:rPr>
          <w:rFonts w:ascii="Museo Sans 300" w:hAnsi="Museo Sans 300"/>
          <w:color w:val="000000"/>
          <w:sz w:val="20"/>
          <w:szCs w:val="20"/>
        </w:rPr>
        <w:t>84</w:t>
      </w:r>
      <w:r w:rsidR="009F608F">
        <w:rPr>
          <w:rFonts w:ascii="Museo Sans 300" w:hAnsi="Museo Sans 300"/>
          <w:color w:val="000000"/>
          <w:sz w:val="20"/>
          <w:szCs w:val="20"/>
        </w:rPr>
        <w:t>8</w:t>
      </w:r>
      <w:r w:rsidR="00543849">
        <w:rPr>
          <w:rFonts w:ascii="Museo Sans 300" w:hAnsi="Museo Sans 300"/>
          <w:color w:val="000000"/>
          <w:sz w:val="20"/>
          <w:szCs w:val="20"/>
        </w:rPr>
        <w:t>-202</w:t>
      </w:r>
      <w:r w:rsidR="00286664">
        <w:rPr>
          <w:rFonts w:ascii="Museo Sans 300" w:hAnsi="Museo Sans 300"/>
          <w:color w:val="000000"/>
          <w:sz w:val="20"/>
          <w:szCs w:val="20"/>
        </w:rPr>
        <w:t>1</w:t>
      </w:r>
      <w:r w:rsidRPr="00F848CD">
        <w:rPr>
          <w:rFonts w:ascii="Museo Sans 300" w:hAnsi="Museo Sans 300"/>
          <w:color w:val="000000"/>
          <w:sz w:val="20"/>
          <w:szCs w:val="20"/>
        </w:rPr>
        <w:t>-CAU</w:t>
      </w:r>
      <w:r w:rsidR="00AD3115" w:rsidRPr="00F848CD">
        <w:rPr>
          <w:rFonts w:ascii="Museo Sans 300" w:hAnsi="Museo Sans 300"/>
          <w:color w:val="000000"/>
          <w:sz w:val="20"/>
          <w:szCs w:val="20"/>
        </w:rPr>
        <w:t>,</w:t>
      </w:r>
      <w:r w:rsidR="001C08C7">
        <w:rPr>
          <w:rFonts w:ascii="Museo Sans 300" w:hAnsi="Museo Sans 300"/>
          <w:color w:val="000000"/>
          <w:sz w:val="20"/>
          <w:szCs w:val="20"/>
        </w:rPr>
        <w:t xml:space="preserve"> </w:t>
      </w:r>
      <w:r w:rsidR="00D05CE0">
        <w:rPr>
          <w:rFonts w:ascii="Museo Sans 300" w:hAnsi="Museo Sans 300"/>
          <w:color w:val="000000"/>
          <w:sz w:val="20"/>
          <w:szCs w:val="20"/>
        </w:rPr>
        <w:t>de</w:t>
      </w:r>
      <w:r w:rsidR="001C08C7">
        <w:rPr>
          <w:rFonts w:ascii="Museo Sans 300" w:hAnsi="Museo Sans 300"/>
          <w:color w:val="000000"/>
          <w:sz w:val="20"/>
          <w:szCs w:val="20"/>
        </w:rPr>
        <w:t xml:space="preserve"> </w:t>
      </w:r>
      <w:r w:rsidR="00D05CE0">
        <w:rPr>
          <w:rFonts w:ascii="Museo Sans 300" w:hAnsi="Museo Sans 300"/>
          <w:color w:val="000000"/>
          <w:sz w:val="20"/>
          <w:szCs w:val="20"/>
        </w:rPr>
        <w:t>fecha</w:t>
      </w:r>
      <w:r w:rsidR="001C08C7">
        <w:rPr>
          <w:rFonts w:ascii="Museo Sans 300" w:hAnsi="Museo Sans 300"/>
          <w:color w:val="000000"/>
          <w:sz w:val="20"/>
          <w:szCs w:val="20"/>
        </w:rPr>
        <w:t xml:space="preserve"> </w:t>
      </w:r>
      <w:r w:rsidR="008963E1">
        <w:rPr>
          <w:rFonts w:ascii="Museo Sans 300" w:hAnsi="Museo Sans 300"/>
          <w:color w:val="000000"/>
          <w:sz w:val="20"/>
          <w:szCs w:val="20"/>
        </w:rPr>
        <w:t>ocho</w:t>
      </w:r>
      <w:r w:rsidR="001C08C7">
        <w:rPr>
          <w:rFonts w:ascii="Museo Sans 300" w:hAnsi="Museo Sans 300"/>
          <w:color w:val="000000"/>
          <w:sz w:val="20"/>
          <w:szCs w:val="20"/>
        </w:rPr>
        <w:t xml:space="preserve"> </w:t>
      </w:r>
      <w:r w:rsidR="008963E1">
        <w:rPr>
          <w:rFonts w:ascii="Museo Sans 300" w:hAnsi="Museo Sans 300"/>
          <w:color w:val="000000"/>
          <w:sz w:val="20"/>
          <w:szCs w:val="20"/>
        </w:rPr>
        <w:t>de</w:t>
      </w:r>
      <w:r w:rsidR="001C08C7">
        <w:rPr>
          <w:rFonts w:ascii="Museo Sans 300" w:hAnsi="Museo Sans 300"/>
          <w:color w:val="000000"/>
          <w:sz w:val="20"/>
          <w:szCs w:val="20"/>
        </w:rPr>
        <w:t xml:space="preserve"> </w:t>
      </w:r>
      <w:r w:rsidR="008963E1">
        <w:rPr>
          <w:rFonts w:ascii="Museo Sans 300" w:hAnsi="Museo Sans 300"/>
          <w:color w:val="000000"/>
          <w:sz w:val="20"/>
          <w:szCs w:val="20"/>
        </w:rPr>
        <w:t>septiembre</w:t>
      </w:r>
      <w:r w:rsidR="001C08C7">
        <w:rPr>
          <w:rFonts w:ascii="Museo Sans 300" w:hAnsi="Museo Sans 300"/>
          <w:color w:val="000000"/>
          <w:sz w:val="20"/>
          <w:szCs w:val="20"/>
        </w:rPr>
        <w:t xml:space="preserve"> </w:t>
      </w:r>
      <w:r w:rsidR="00543849">
        <w:rPr>
          <w:rFonts w:ascii="Museo Sans 300" w:hAnsi="Museo Sans 300"/>
          <w:color w:val="000000"/>
          <w:sz w:val="20"/>
          <w:szCs w:val="20"/>
        </w:rPr>
        <w:t>del</w:t>
      </w:r>
      <w:r w:rsidR="001C08C7">
        <w:rPr>
          <w:rFonts w:ascii="Museo Sans 300" w:hAnsi="Museo Sans 300"/>
          <w:color w:val="000000"/>
          <w:sz w:val="20"/>
          <w:szCs w:val="20"/>
        </w:rPr>
        <w:t xml:space="preserve"> </w:t>
      </w:r>
      <w:r w:rsidR="00613E86">
        <w:rPr>
          <w:rFonts w:ascii="Museo Sans 300" w:hAnsi="Museo Sans 300"/>
          <w:color w:val="000000"/>
          <w:sz w:val="20"/>
          <w:szCs w:val="20"/>
        </w:rPr>
        <w:t>año</w:t>
      </w:r>
      <w:r w:rsidR="001C08C7">
        <w:rPr>
          <w:rFonts w:ascii="Museo Sans 300" w:hAnsi="Museo Sans 300"/>
          <w:color w:val="000000"/>
          <w:sz w:val="20"/>
          <w:szCs w:val="20"/>
        </w:rPr>
        <w:t xml:space="preserve"> </w:t>
      </w:r>
      <w:r w:rsidR="00613E86">
        <w:rPr>
          <w:rFonts w:ascii="Museo Sans 300" w:hAnsi="Museo Sans 300"/>
          <w:color w:val="000000"/>
          <w:sz w:val="20"/>
          <w:szCs w:val="20"/>
        </w:rPr>
        <w:t>pasado</w:t>
      </w:r>
      <w:r w:rsidRPr="00F848CD">
        <w:rPr>
          <w:rFonts w:ascii="Museo Sans 300" w:hAnsi="Museo Sans 300"/>
          <w:color w:val="000000"/>
          <w:sz w:val="20"/>
          <w:szCs w:val="20"/>
        </w:rPr>
        <w:t>,</w:t>
      </w:r>
      <w:r w:rsidR="001C08C7">
        <w:rPr>
          <w:rFonts w:ascii="Museo Sans 300" w:hAnsi="Museo Sans 300"/>
          <w:color w:val="000000"/>
          <w:sz w:val="20"/>
          <w:szCs w:val="20"/>
        </w:rPr>
        <w:t xml:space="preserve"> </w:t>
      </w:r>
      <w:r w:rsidR="00986B06" w:rsidRPr="00F848CD">
        <w:rPr>
          <w:rStyle w:val="normaltextrun"/>
          <w:rFonts w:ascii="Museo Sans 300" w:eastAsia="Museo Sans" w:hAnsi="Museo Sans 300"/>
          <w:sz w:val="20"/>
          <w:szCs w:val="20"/>
          <w:lang w:val="es-ES"/>
        </w:rPr>
        <w:t>se</w:t>
      </w:r>
      <w:r w:rsidR="001C08C7">
        <w:rPr>
          <w:rStyle w:val="normaltextrun"/>
          <w:rFonts w:ascii="Museo Sans 300" w:eastAsia="Museo Sans" w:hAnsi="Museo Sans 300"/>
          <w:sz w:val="20"/>
          <w:szCs w:val="20"/>
          <w:lang w:val="es-ES"/>
        </w:rPr>
        <w:t xml:space="preserve"> </w:t>
      </w:r>
      <w:r w:rsidR="00A60908">
        <w:rPr>
          <w:rStyle w:val="normaltextrun"/>
          <w:rFonts w:ascii="Museo Sans 300" w:eastAsia="Museo Sans" w:hAnsi="Museo Sans 300"/>
          <w:sz w:val="20"/>
          <w:szCs w:val="20"/>
          <w:lang w:val="es-ES"/>
        </w:rPr>
        <w:t>acumularon bajo un mismo procedimiento los dos reclamos interpuestos</w:t>
      </w:r>
      <w:r w:rsidR="00E447F4">
        <w:rPr>
          <w:rStyle w:val="normaltextrun"/>
          <w:rFonts w:ascii="Museo Sans 300" w:eastAsia="Museo Sans" w:hAnsi="Museo Sans 300"/>
          <w:sz w:val="20"/>
          <w:szCs w:val="20"/>
          <w:lang w:val="es-ES"/>
        </w:rPr>
        <w:t xml:space="preserve"> y se </w:t>
      </w:r>
      <w:r w:rsidR="00986B06" w:rsidRPr="00F848CD">
        <w:rPr>
          <w:rStyle w:val="normaltextrun"/>
          <w:rFonts w:ascii="Museo Sans 300" w:eastAsia="Museo Sans" w:hAnsi="Museo Sans 300"/>
          <w:sz w:val="20"/>
          <w:szCs w:val="20"/>
          <w:lang w:val="es-ES"/>
        </w:rPr>
        <w:t>concedió</w:t>
      </w:r>
      <w:r w:rsidR="001C08C7">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audiencia</w:t>
      </w:r>
      <w:r w:rsidR="001C08C7">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a</w:t>
      </w:r>
      <w:r w:rsidR="001C08C7">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la</w:t>
      </w:r>
      <w:r w:rsidR="001C08C7">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sociedad</w:t>
      </w:r>
      <w:r w:rsidR="001C08C7">
        <w:rPr>
          <w:rStyle w:val="normaltextrun"/>
          <w:rFonts w:ascii="Museo Sans 300" w:eastAsia="Museo Sans" w:hAnsi="Museo Sans 300"/>
          <w:sz w:val="20"/>
          <w:szCs w:val="20"/>
          <w:lang w:val="es-ES"/>
        </w:rPr>
        <w:t xml:space="preserve"> </w:t>
      </w:r>
      <w:r w:rsidR="008963E1">
        <w:rPr>
          <w:rFonts w:ascii="Museo Sans 300" w:hAnsi="Museo Sans 300"/>
          <w:color w:val="000000"/>
          <w:sz w:val="20"/>
          <w:szCs w:val="20"/>
        </w:rPr>
        <w:t>ABRUZZO</w:t>
      </w:r>
      <w:r w:rsidR="00613E86">
        <w:rPr>
          <w:rFonts w:ascii="Museo Sans 300" w:hAnsi="Museo Sans 300"/>
          <w:color w:val="000000"/>
          <w:sz w:val="20"/>
          <w:szCs w:val="20"/>
        </w:rPr>
        <w:t>,</w:t>
      </w:r>
      <w:r w:rsidR="001C08C7">
        <w:rPr>
          <w:rFonts w:ascii="Museo Sans 300" w:hAnsi="Museo Sans 300"/>
          <w:color w:val="000000"/>
          <w:sz w:val="20"/>
          <w:szCs w:val="20"/>
        </w:rPr>
        <w:t xml:space="preserve"> </w:t>
      </w:r>
      <w:r w:rsidR="00613E86">
        <w:rPr>
          <w:rFonts w:ascii="Museo Sans 300" w:hAnsi="Museo Sans 300"/>
          <w:color w:val="000000"/>
          <w:sz w:val="20"/>
          <w:szCs w:val="20"/>
        </w:rPr>
        <w:t>S.A.</w:t>
      </w:r>
      <w:r w:rsidR="001C08C7">
        <w:rPr>
          <w:rFonts w:ascii="Museo Sans 300" w:hAnsi="Museo Sans 300"/>
          <w:color w:val="000000"/>
          <w:sz w:val="20"/>
          <w:szCs w:val="20"/>
        </w:rPr>
        <w:t xml:space="preserve"> </w:t>
      </w:r>
      <w:r w:rsidR="00613E86">
        <w:rPr>
          <w:rFonts w:ascii="Museo Sans 300" w:hAnsi="Museo Sans 300"/>
          <w:color w:val="000000"/>
          <w:sz w:val="20"/>
          <w:szCs w:val="20"/>
        </w:rPr>
        <w:t>de</w:t>
      </w:r>
      <w:r w:rsidR="001C08C7">
        <w:rPr>
          <w:rFonts w:ascii="Museo Sans 300" w:hAnsi="Museo Sans 300"/>
          <w:color w:val="000000"/>
          <w:sz w:val="20"/>
          <w:szCs w:val="20"/>
        </w:rPr>
        <w:t xml:space="preserve"> </w:t>
      </w:r>
      <w:r w:rsidR="00613E86">
        <w:rPr>
          <w:rFonts w:ascii="Museo Sans 300" w:hAnsi="Museo Sans 300"/>
          <w:color w:val="000000"/>
          <w:sz w:val="20"/>
          <w:szCs w:val="20"/>
        </w:rPr>
        <w:t>C.V.</w:t>
      </w:r>
      <w:r w:rsidR="00F81CEF">
        <w:rPr>
          <w:rFonts w:ascii="Museo Sans 300" w:hAnsi="Museo Sans 300"/>
          <w:color w:val="000000"/>
          <w:sz w:val="20"/>
          <w:szCs w:val="20"/>
        </w:rPr>
        <w:t>,</w:t>
      </w:r>
      <w:r w:rsidR="001C08C7">
        <w:rPr>
          <w:rFonts w:ascii="Museo Sans 300" w:hAnsi="Museo Sans 300"/>
          <w:color w:val="000000"/>
          <w:sz w:val="20"/>
          <w:szCs w:val="20"/>
        </w:rPr>
        <w:t xml:space="preserve"> </w:t>
      </w:r>
      <w:r w:rsidR="00E93F05" w:rsidRPr="00F848CD">
        <w:rPr>
          <w:rFonts w:ascii="Museo Sans 300" w:hAnsi="Museo Sans 300"/>
          <w:color w:val="000000"/>
          <w:sz w:val="20"/>
          <w:szCs w:val="20"/>
        </w:rPr>
        <w:t>por</w:t>
      </w:r>
      <w:r w:rsidR="001C08C7">
        <w:rPr>
          <w:rFonts w:ascii="Museo Sans 300" w:hAnsi="Museo Sans 300"/>
          <w:color w:val="000000"/>
          <w:sz w:val="20"/>
          <w:szCs w:val="20"/>
        </w:rPr>
        <w:t xml:space="preserve"> </w:t>
      </w:r>
      <w:r w:rsidR="00E93F05" w:rsidRPr="00F848CD">
        <w:rPr>
          <w:rFonts w:ascii="Museo Sans 300" w:hAnsi="Museo Sans 300"/>
          <w:color w:val="000000"/>
          <w:sz w:val="20"/>
          <w:szCs w:val="20"/>
        </w:rPr>
        <w:t>un</w:t>
      </w:r>
      <w:r w:rsidR="001C08C7">
        <w:rPr>
          <w:rFonts w:ascii="Museo Sans 300" w:hAnsi="Museo Sans 300"/>
          <w:color w:val="000000"/>
          <w:sz w:val="20"/>
          <w:szCs w:val="20"/>
        </w:rPr>
        <w:t xml:space="preserve"> </w:t>
      </w:r>
      <w:r w:rsidR="00E93F05" w:rsidRPr="00F848CD">
        <w:rPr>
          <w:rFonts w:ascii="Museo Sans 300" w:hAnsi="Museo Sans 300"/>
          <w:color w:val="000000"/>
          <w:sz w:val="20"/>
          <w:szCs w:val="20"/>
        </w:rPr>
        <w:t>plazo</w:t>
      </w:r>
      <w:r w:rsidR="001C08C7">
        <w:rPr>
          <w:rFonts w:ascii="Museo Sans 300" w:hAnsi="Museo Sans 300"/>
          <w:color w:val="000000"/>
          <w:sz w:val="20"/>
          <w:szCs w:val="20"/>
        </w:rPr>
        <w:t xml:space="preserve"> </w:t>
      </w:r>
      <w:r w:rsidR="00E93F05" w:rsidRPr="00F848CD">
        <w:rPr>
          <w:rFonts w:ascii="Museo Sans 300" w:hAnsi="Museo Sans 300"/>
          <w:color w:val="000000"/>
          <w:sz w:val="20"/>
          <w:szCs w:val="20"/>
        </w:rPr>
        <w:t>de</w:t>
      </w:r>
      <w:r w:rsidR="001C08C7">
        <w:rPr>
          <w:rFonts w:ascii="Museo Sans 300" w:hAnsi="Museo Sans 300"/>
          <w:color w:val="000000"/>
          <w:sz w:val="20"/>
          <w:szCs w:val="20"/>
        </w:rPr>
        <w:t xml:space="preserve"> </w:t>
      </w:r>
      <w:r w:rsidR="00E93F05" w:rsidRPr="00F848CD">
        <w:rPr>
          <w:rFonts w:ascii="Museo Sans 300" w:hAnsi="Museo Sans 300"/>
          <w:color w:val="000000"/>
          <w:sz w:val="20"/>
          <w:szCs w:val="20"/>
        </w:rPr>
        <w:t>diez</w:t>
      </w:r>
      <w:r w:rsidR="001C08C7">
        <w:rPr>
          <w:rFonts w:ascii="Museo Sans 300" w:hAnsi="Museo Sans 300"/>
          <w:color w:val="000000"/>
          <w:sz w:val="20"/>
          <w:szCs w:val="20"/>
        </w:rPr>
        <w:t xml:space="preserve"> </w:t>
      </w:r>
      <w:r w:rsidR="00E93F05" w:rsidRPr="00F848CD">
        <w:rPr>
          <w:rFonts w:ascii="Museo Sans 300" w:hAnsi="Museo Sans 300"/>
          <w:color w:val="000000"/>
          <w:sz w:val="20"/>
          <w:szCs w:val="20"/>
        </w:rPr>
        <w:t>días</w:t>
      </w:r>
      <w:r w:rsidR="001C08C7">
        <w:rPr>
          <w:rFonts w:ascii="Museo Sans 300" w:hAnsi="Museo Sans 300"/>
          <w:color w:val="000000"/>
          <w:sz w:val="20"/>
          <w:szCs w:val="20"/>
        </w:rPr>
        <w:t xml:space="preserve"> </w:t>
      </w:r>
      <w:r w:rsidR="00E93F05" w:rsidRPr="00F848CD">
        <w:rPr>
          <w:rFonts w:ascii="Museo Sans 300" w:hAnsi="Museo Sans 300"/>
          <w:color w:val="000000"/>
          <w:sz w:val="20"/>
          <w:szCs w:val="20"/>
        </w:rPr>
        <w:t>hábiles</w:t>
      </w:r>
      <w:r w:rsidR="001C08C7">
        <w:rPr>
          <w:rFonts w:ascii="Museo Sans 300" w:hAnsi="Museo Sans 300"/>
          <w:color w:val="000000"/>
          <w:sz w:val="20"/>
          <w:szCs w:val="20"/>
        </w:rPr>
        <w:t xml:space="preserve"> </w:t>
      </w:r>
      <w:r w:rsidR="00E93F05" w:rsidRPr="00F848CD">
        <w:rPr>
          <w:rFonts w:ascii="Museo Sans 300" w:hAnsi="Museo Sans 300"/>
          <w:color w:val="000000"/>
          <w:sz w:val="20"/>
          <w:szCs w:val="20"/>
        </w:rPr>
        <w:t>contados</w:t>
      </w:r>
      <w:r w:rsidR="001C08C7">
        <w:rPr>
          <w:rFonts w:ascii="Museo Sans 300" w:hAnsi="Museo Sans 300"/>
          <w:color w:val="000000"/>
          <w:sz w:val="20"/>
          <w:szCs w:val="20"/>
        </w:rPr>
        <w:t xml:space="preserve"> </w:t>
      </w:r>
      <w:r w:rsidR="00E93F05" w:rsidRPr="00F848CD">
        <w:rPr>
          <w:rFonts w:ascii="Museo Sans 300" w:hAnsi="Museo Sans 300"/>
          <w:color w:val="000000"/>
          <w:sz w:val="20"/>
          <w:szCs w:val="20"/>
        </w:rPr>
        <w:t>a</w:t>
      </w:r>
      <w:r w:rsidR="001C08C7">
        <w:rPr>
          <w:rFonts w:ascii="Museo Sans 300" w:hAnsi="Museo Sans 300"/>
          <w:color w:val="000000"/>
          <w:sz w:val="20"/>
          <w:szCs w:val="20"/>
        </w:rPr>
        <w:t xml:space="preserve"> </w:t>
      </w:r>
      <w:r w:rsidR="00E93F05" w:rsidRPr="00F848CD">
        <w:rPr>
          <w:rFonts w:ascii="Museo Sans 300" w:hAnsi="Museo Sans 300"/>
          <w:color w:val="000000"/>
          <w:sz w:val="20"/>
          <w:szCs w:val="20"/>
        </w:rPr>
        <w:t>partir</w:t>
      </w:r>
      <w:r w:rsidR="001C08C7">
        <w:rPr>
          <w:rFonts w:ascii="Museo Sans 300" w:hAnsi="Museo Sans 300"/>
          <w:color w:val="000000"/>
          <w:sz w:val="20"/>
          <w:szCs w:val="20"/>
        </w:rPr>
        <w:t xml:space="preserve"> </w:t>
      </w:r>
      <w:r w:rsidR="00E93F05" w:rsidRPr="00F848CD">
        <w:rPr>
          <w:rFonts w:ascii="Museo Sans 300" w:hAnsi="Museo Sans 300"/>
          <w:color w:val="000000"/>
          <w:sz w:val="20"/>
          <w:szCs w:val="20"/>
        </w:rPr>
        <w:t>del</w:t>
      </w:r>
      <w:r w:rsidR="001C08C7">
        <w:rPr>
          <w:rFonts w:ascii="Museo Sans 300" w:hAnsi="Museo Sans 300"/>
          <w:color w:val="000000"/>
          <w:sz w:val="20"/>
          <w:szCs w:val="20"/>
        </w:rPr>
        <w:t xml:space="preserve"> </w:t>
      </w:r>
      <w:r w:rsidR="00E93F05" w:rsidRPr="00F848CD">
        <w:rPr>
          <w:rFonts w:ascii="Museo Sans 300" w:hAnsi="Museo Sans 300"/>
          <w:color w:val="000000"/>
          <w:sz w:val="20"/>
          <w:szCs w:val="20"/>
        </w:rPr>
        <w:t>día</w:t>
      </w:r>
      <w:r w:rsidR="001C08C7">
        <w:rPr>
          <w:rFonts w:ascii="Museo Sans 300" w:hAnsi="Museo Sans 300"/>
          <w:color w:val="000000"/>
          <w:sz w:val="20"/>
          <w:szCs w:val="20"/>
        </w:rPr>
        <w:t xml:space="preserve"> </w:t>
      </w:r>
      <w:r w:rsidR="00E93F05" w:rsidRPr="00F848CD">
        <w:rPr>
          <w:rFonts w:ascii="Museo Sans 300" w:hAnsi="Museo Sans 300"/>
          <w:color w:val="000000"/>
          <w:sz w:val="20"/>
          <w:szCs w:val="20"/>
        </w:rPr>
        <w:t>siguiente</w:t>
      </w:r>
      <w:r w:rsidR="001C08C7">
        <w:rPr>
          <w:rFonts w:ascii="Museo Sans 300" w:hAnsi="Museo Sans 300"/>
          <w:color w:val="000000"/>
          <w:sz w:val="20"/>
          <w:szCs w:val="20"/>
        </w:rPr>
        <w:t xml:space="preserve"> </w:t>
      </w:r>
      <w:r w:rsidR="00E93F05" w:rsidRPr="00F848CD">
        <w:rPr>
          <w:rFonts w:ascii="Museo Sans 300" w:hAnsi="Museo Sans 300"/>
          <w:color w:val="000000"/>
          <w:sz w:val="20"/>
          <w:szCs w:val="20"/>
        </w:rPr>
        <w:t>a</w:t>
      </w:r>
      <w:r w:rsidR="001C08C7">
        <w:rPr>
          <w:rFonts w:ascii="Museo Sans 300" w:hAnsi="Museo Sans 300"/>
          <w:color w:val="000000"/>
          <w:sz w:val="20"/>
          <w:szCs w:val="20"/>
        </w:rPr>
        <w:t xml:space="preserve"> </w:t>
      </w:r>
      <w:r w:rsidR="00E93F05" w:rsidRPr="00F848CD">
        <w:rPr>
          <w:rFonts w:ascii="Museo Sans 300" w:hAnsi="Museo Sans 300"/>
          <w:color w:val="000000"/>
          <w:sz w:val="20"/>
          <w:szCs w:val="20"/>
        </w:rPr>
        <w:t>la</w:t>
      </w:r>
      <w:r w:rsidR="001C08C7">
        <w:rPr>
          <w:rFonts w:ascii="Museo Sans 300" w:hAnsi="Museo Sans 300"/>
          <w:color w:val="000000"/>
          <w:sz w:val="20"/>
          <w:szCs w:val="20"/>
        </w:rPr>
        <w:t xml:space="preserve"> </w:t>
      </w:r>
      <w:r w:rsidR="00E93F05" w:rsidRPr="00F848CD">
        <w:rPr>
          <w:rFonts w:ascii="Museo Sans 300" w:hAnsi="Museo Sans 300"/>
          <w:color w:val="000000"/>
          <w:sz w:val="20"/>
          <w:szCs w:val="20"/>
        </w:rPr>
        <w:t>notificación</w:t>
      </w:r>
      <w:r w:rsidR="001C08C7">
        <w:rPr>
          <w:rFonts w:ascii="Museo Sans 300" w:hAnsi="Museo Sans 300"/>
          <w:color w:val="000000"/>
          <w:sz w:val="20"/>
          <w:szCs w:val="20"/>
        </w:rPr>
        <w:t xml:space="preserve"> </w:t>
      </w:r>
      <w:r w:rsidR="00E93F05" w:rsidRPr="00F848CD">
        <w:rPr>
          <w:rFonts w:ascii="Museo Sans 300" w:hAnsi="Museo Sans 300"/>
          <w:color w:val="000000"/>
          <w:sz w:val="20"/>
          <w:szCs w:val="20"/>
        </w:rPr>
        <w:t>de</w:t>
      </w:r>
      <w:r w:rsidR="001C08C7">
        <w:rPr>
          <w:rFonts w:ascii="Museo Sans 300" w:hAnsi="Museo Sans 300"/>
          <w:color w:val="000000"/>
          <w:sz w:val="20"/>
          <w:szCs w:val="20"/>
        </w:rPr>
        <w:t xml:space="preserve"> </w:t>
      </w:r>
      <w:r w:rsidR="00E93F05" w:rsidRPr="00F848CD">
        <w:rPr>
          <w:rFonts w:ascii="Museo Sans 300" w:hAnsi="Museo Sans 300"/>
          <w:color w:val="000000"/>
          <w:sz w:val="20"/>
          <w:szCs w:val="20"/>
        </w:rPr>
        <w:t>dicho</w:t>
      </w:r>
      <w:r w:rsidR="001C08C7">
        <w:rPr>
          <w:rFonts w:ascii="Museo Sans 300" w:hAnsi="Museo Sans 300"/>
          <w:color w:val="000000"/>
          <w:sz w:val="20"/>
          <w:szCs w:val="20"/>
        </w:rPr>
        <w:t xml:space="preserve"> </w:t>
      </w:r>
      <w:r w:rsidR="00E93F05" w:rsidRPr="00F848CD">
        <w:rPr>
          <w:rFonts w:ascii="Museo Sans 300" w:hAnsi="Museo Sans 300"/>
          <w:color w:val="000000"/>
          <w:sz w:val="20"/>
          <w:szCs w:val="20"/>
        </w:rPr>
        <w:t>acuerdo,</w:t>
      </w:r>
      <w:r w:rsidR="001C08C7">
        <w:rPr>
          <w:rFonts w:ascii="Museo Sans 300" w:hAnsi="Museo Sans 300"/>
          <w:color w:val="000000"/>
          <w:sz w:val="20"/>
          <w:szCs w:val="20"/>
        </w:rPr>
        <w:t xml:space="preserve"> </w:t>
      </w:r>
      <w:r w:rsidR="00986B06" w:rsidRPr="00F848CD">
        <w:rPr>
          <w:rStyle w:val="normaltextrun"/>
          <w:rFonts w:ascii="Museo Sans 300" w:eastAsia="Museo Sans" w:hAnsi="Museo Sans 300"/>
          <w:sz w:val="20"/>
          <w:szCs w:val="20"/>
          <w:lang w:val="es-ES"/>
        </w:rPr>
        <w:t>para</w:t>
      </w:r>
      <w:r w:rsidR="001C08C7">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que</w:t>
      </w:r>
      <w:r w:rsidR="001C08C7">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se</w:t>
      </w:r>
      <w:r w:rsidR="001C08C7">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manifestara</w:t>
      </w:r>
      <w:r w:rsidR="001C08C7">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por</w:t>
      </w:r>
      <w:r w:rsidR="001C08C7">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escrito</w:t>
      </w:r>
      <w:r w:rsidR="001C08C7">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respecto</w:t>
      </w:r>
      <w:r w:rsidR="001C08C7">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de</w:t>
      </w:r>
      <w:r w:rsidR="001C08C7">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dicho</w:t>
      </w:r>
      <w:r w:rsidR="001C08C7">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reclamo</w:t>
      </w:r>
      <w:r w:rsidR="00A24233" w:rsidRPr="00F848CD">
        <w:rPr>
          <w:rStyle w:val="normaltextrun"/>
          <w:rFonts w:ascii="Museo Sans 300" w:eastAsia="Museo Sans" w:hAnsi="Museo Sans 300"/>
          <w:sz w:val="20"/>
          <w:szCs w:val="20"/>
          <w:lang w:val="es-ES"/>
        </w:rPr>
        <w:t>;</w:t>
      </w:r>
      <w:r w:rsidR="001C08C7">
        <w:rPr>
          <w:rStyle w:val="normaltextrun"/>
          <w:rFonts w:ascii="Museo Sans 300" w:eastAsia="Museo Sans" w:hAnsi="Museo Sans 300"/>
          <w:sz w:val="20"/>
          <w:szCs w:val="20"/>
          <w:lang w:val="es-ES"/>
        </w:rPr>
        <w:t xml:space="preserve"> </w:t>
      </w:r>
      <w:r w:rsidR="00A24233" w:rsidRPr="00F848CD">
        <w:rPr>
          <w:rStyle w:val="normaltextrun"/>
          <w:rFonts w:ascii="Museo Sans 300" w:eastAsia="Museo Sans" w:hAnsi="Museo Sans 300"/>
          <w:sz w:val="20"/>
          <w:szCs w:val="20"/>
          <w:lang w:val="es-ES"/>
        </w:rPr>
        <w:t>y</w:t>
      </w:r>
      <w:r w:rsidR="001C08C7">
        <w:rPr>
          <w:rStyle w:val="normaltextrun"/>
          <w:rFonts w:ascii="Museo Sans 300" w:eastAsia="Museo Sans" w:hAnsi="Museo Sans 300"/>
          <w:sz w:val="20"/>
          <w:szCs w:val="20"/>
          <w:lang w:val="es-ES"/>
        </w:rPr>
        <w:t xml:space="preserve"> </w:t>
      </w:r>
      <w:r w:rsidR="00A24233" w:rsidRPr="00F848CD">
        <w:rPr>
          <w:rStyle w:val="normaltextrun"/>
          <w:rFonts w:ascii="Museo Sans 300" w:eastAsia="Museo Sans" w:hAnsi="Museo Sans 300"/>
          <w:sz w:val="20"/>
          <w:szCs w:val="20"/>
          <w:lang w:val="es-ES"/>
        </w:rPr>
        <w:t>que</w:t>
      </w:r>
      <w:r w:rsidR="001C08C7">
        <w:rPr>
          <w:rStyle w:val="normaltextrun"/>
          <w:rFonts w:ascii="Museo Sans 300" w:eastAsia="Museo Sans" w:hAnsi="Museo Sans 300"/>
          <w:sz w:val="20"/>
          <w:szCs w:val="20"/>
          <w:lang w:val="es-ES"/>
        </w:rPr>
        <w:t xml:space="preserve"> </w:t>
      </w:r>
      <w:r w:rsidR="00A24233" w:rsidRPr="00F848CD">
        <w:rPr>
          <w:rStyle w:val="normaltextrun"/>
          <w:rFonts w:ascii="Museo Sans 300" w:eastAsia="Museo Sans" w:hAnsi="Museo Sans 300"/>
          <w:sz w:val="20"/>
          <w:szCs w:val="20"/>
          <w:lang w:val="es-ES"/>
        </w:rPr>
        <w:t>remitiera</w:t>
      </w:r>
      <w:r w:rsidR="001C08C7">
        <w:rPr>
          <w:rStyle w:val="normaltextrun"/>
          <w:rFonts w:ascii="Museo Sans 300" w:eastAsia="Museo Sans" w:hAnsi="Museo Sans 300"/>
          <w:sz w:val="20"/>
          <w:szCs w:val="20"/>
          <w:lang w:val="es-ES"/>
        </w:rPr>
        <w:t xml:space="preserve"> </w:t>
      </w:r>
      <w:r w:rsidR="002802CF" w:rsidRPr="00F848CD">
        <w:rPr>
          <w:rStyle w:val="normaltextrun"/>
          <w:rFonts w:ascii="Museo Sans 300" w:eastAsia="Museo Sans" w:hAnsi="Museo Sans 300"/>
          <w:sz w:val="20"/>
          <w:szCs w:val="20"/>
          <w:lang w:val="es-ES"/>
        </w:rPr>
        <w:t>la</w:t>
      </w:r>
      <w:r w:rsidR="001C08C7">
        <w:rPr>
          <w:rStyle w:val="normaltextrun"/>
          <w:rFonts w:ascii="Museo Sans 300" w:eastAsia="Museo Sans" w:hAnsi="Museo Sans 300"/>
          <w:sz w:val="20"/>
          <w:szCs w:val="20"/>
          <w:lang w:val="es-ES"/>
        </w:rPr>
        <w:t xml:space="preserve"> </w:t>
      </w:r>
      <w:r w:rsidR="00A24233" w:rsidRPr="00F848CD">
        <w:rPr>
          <w:rStyle w:val="normaltextrun"/>
          <w:rFonts w:ascii="Museo Sans 300" w:eastAsia="Museo Sans" w:hAnsi="Museo Sans 300"/>
          <w:sz w:val="20"/>
          <w:szCs w:val="20"/>
          <w:lang w:val="es-ES"/>
        </w:rPr>
        <w:t>documentación</w:t>
      </w:r>
      <w:r w:rsidR="001C08C7">
        <w:rPr>
          <w:rStyle w:val="normaltextrun"/>
          <w:rFonts w:ascii="Museo Sans 300" w:eastAsia="Museo Sans" w:hAnsi="Museo Sans 300"/>
          <w:sz w:val="20"/>
          <w:szCs w:val="20"/>
          <w:lang w:val="es-ES"/>
        </w:rPr>
        <w:t xml:space="preserve"> </w:t>
      </w:r>
      <w:r w:rsidR="00A24233" w:rsidRPr="00F848CD">
        <w:rPr>
          <w:rStyle w:val="normaltextrun"/>
          <w:rFonts w:ascii="Museo Sans 300" w:eastAsia="Museo Sans" w:hAnsi="Museo Sans 300"/>
          <w:sz w:val="20"/>
          <w:szCs w:val="20"/>
          <w:lang w:val="es-ES"/>
        </w:rPr>
        <w:t>relacionada</w:t>
      </w:r>
      <w:r w:rsidR="001C08C7">
        <w:rPr>
          <w:rStyle w:val="normaltextrun"/>
          <w:rFonts w:ascii="Museo Sans 300" w:eastAsia="Museo Sans" w:hAnsi="Museo Sans 300"/>
          <w:sz w:val="20"/>
          <w:szCs w:val="20"/>
          <w:lang w:val="es-ES"/>
        </w:rPr>
        <w:t xml:space="preserve"> </w:t>
      </w:r>
      <w:bookmarkStart w:id="1" w:name="_Hlk112663909"/>
      <w:r w:rsidR="00A24233" w:rsidRPr="00F848CD">
        <w:rPr>
          <w:rStyle w:val="normaltextrun"/>
          <w:rFonts w:ascii="Museo Sans 300" w:eastAsia="Museo Sans" w:hAnsi="Museo Sans 300"/>
          <w:sz w:val="20"/>
          <w:szCs w:val="20"/>
          <w:lang w:val="es-ES"/>
        </w:rPr>
        <w:t>con</w:t>
      </w:r>
      <w:r w:rsidR="001C08C7">
        <w:rPr>
          <w:rFonts w:ascii="Museo Sans 300" w:eastAsia="Museo Sans" w:hAnsi="Museo Sans 300"/>
          <w:sz w:val="20"/>
          <w:szCs w:val="20"/>
          <w:lang w:val="es-ES"/>
        </w:rPr>
        <w:t xml:space="preserve"> </w:t>
      </w:r>
      <w:r w:rsidR="008963E1" w:rsidRPr="008963E1">
        <w:rPr>
          <w:rFonts w:ascii="Museo Sans 300" w:eastAsia="Museo Sans" w:hAnsi="Museo Sans 300"/>
          <w:sz w:val="20"/>
          <w:szCs w:val="20"/>
          <w:lang w:val="es-ES"/>
        </w:rPr>
        <w:t>los</w:t>
      </w:r>
      <w:r w:rsidR="001C08C7">
        <w:rPr>
          <w:rFonts w:ascii="Museo Sans 300" w:eastAsia="Museo Sans" w:hAnsi="Museo Sans 300"/>
          <w:sz w:val="20"/>
          <w:szCs w:val="20"/>
          <w:lang w:val="es-ES"/>
        </w:rPr>
        <w:t xml:space="preserve"> </w:t>
      </w:r>
      <w:r w:rsidR="008963E1" w:rsidRPr="008963E1">
        <w:rPr>
          <w:rFonts w:ascii="Museo Sans 300" w:eastAsia="Museo Sans" w:hAnsi="Museo Sans 300"/>
          <w:sz w:val="20"/>
          <w:szCs w:val="20"/>
          <w:lang w:val="es-ES"/>
        </w:rPr>
        <w:t>suministros</w:t>
      </w:r>
      <w:r w:rsidR="001C08C7">
        <w:rPr>
          <w:rFonts w:ascii="Museo Sans 300" w:eastAsia="Museo Sans" w:hAnsi="Museo Sans 300"/>
          <w:sz w:val="20"/>
          <w:szCs w:val="20"/>
          <w:lang w:val="es-ES"/>
        </w:rPr>
        <w:t xml:space="preserve"> </w:t>
      </w:r>
      <w:r w:rsidR="00B41E84">
        <w:rPr>
          <w:rFonts w:ascii="Museo Sans 300" w:eastAsia="Museo Sans" w:hAnsi="Museo Sans 300"/>
          <w:sz w:val="20"/>
          <w:szCs w:val="20"/>
          <w:lang w:val="es-ES"/>
        </w:rPr>
        <w:t xml:space="preserve">identificados </w:t>
      </w:r>
      <w:r w:rsidR="008963E1" w:rsidRPr="008963E1">
        <w:rPr>
          <w:rFonts w:ascii="Museo Sans 300" w:eastAsia="Museo Sans" w:hAnsi="Museo Sans 300"/>
          <w:sz w:val="20"/>
          <w:szCs w:val="20"/>
          <w:lang w:val="es-ES"/>
        </w:rPr>
        <w:t>con</w:t>
      </w:r>
      <w:r w:rsidR="001C08C7">
        <w:rPr>
          <w:rFonts w:ascii="Museo Sans 300" w:eastAsia="Museo Sans" w:hAnsi="Museo Sans 300"/>
          <w:sz w:val="20"/>
          <w:szCs w:val="20"/>
          <w:lang w:val="es-ES"/>
        </w:rPr>
        <w:t xml:space="preserve"> </w:t>
      </w:r>
      <w:r w:rsidR="00B41E84">
        <w:rPr>
          <w:rFonts w:ascii="Museo Sans 300" w:eastAsia="Museo Sans" w:hAnsi="Museo Sans 300"/>
          <w:sz w:val="20"/>
          <w:szCs w:val="20"/>
          <w:lang w:val="es-ES"/>
        </w:rPr>
        <w:t xml:space="preserve">los </w:t>
      </w:r>
      <w:r w:rsidR="008963E1" w:rsidRPr="008963E1">
        <w:rPr>
          <w:rFonts w:ascii="Museo Sans 300" w:eastAsia="Museo Sans" w:hAnsi="Museo Sans 300"/>
          <w:sz w:val="20"/>
          <w:szCs w:val="20"/>
          <w:lang w:val="es-ES"/>
        </w:rPr>
        <w:t>NIS</w:t>
      </w:r>
      <w:r w:rsidR="001C08C7">
        <w:rPr>
          <w:rFonts w:ascii="Museo Sans 300" w:eastAsia="Museo Sans" w:hAnsi="Museo Sans 300"/>
          <w:sz w:val="20"/>
          <w:szCs w:val="20"/>
          <w:lang w:val="es-ES"/>
        </w:rPr>
        <w:t xml:space="preserve"> </w:t>
      </w:r>
      <w:r w:rsidR="00FA33F2">
        <w:rPr>
          <w:rFonts w:ascii="Museo Sans 300" w:eastAsia="Museo Sans" w:hAnsi="Museo Sans 300"/>
          <w:sz w:val="20"/>
          <w:szCs w:val="20"/>
        </w:rPr>
        <w:t>XXX</w:t>
      </w:r>
      <w:r w:rsidR="001C08C7">
        <w:rPr>
          <w:rFonts w:ascii="Museo Sans 300" w:eastAsia="Museo Sans" w:hAnsi="Museo Sans 300"/>
          <w:sz w:val="20"/>
          <w:szCs w:val="20"/>
        </w:rPr>
        <w:t xml:space="preserve"> </w:t>
      </w:r>
      <w:r w:rsidR="008963E1" w:rsidRPr="008963E1">
        <w:rPr>
          <w:rFonts w:ascii="Museo Sans 300" w:eastAsia="Museo Sans" w:hAnsi="Museo Sans 300"/>
          <w:sz w:val="20"/>
          <w:szCs w:val="20"/>
        </w:rPr>
        <w:t>y</w:t>
      </w:r>
      <w:r w:rsidR="001C08C7">
        <w:rPr>
          <w:rFonts w:ascii="Museo Sans 300" w:eastAsia="Museo Sans" w:hAnsi="Museo Sans 300"/>
          <w:sz w:val="20"/>
          <w:szCs w:val="20"/>
        </w:rPr>
        <w:t xml:space="preserve"> </w:t>
      </w:r>
      <w:r w:rsidR="00FA33F2">
        <w:rPr>
          <w:rFonts w:ascii="Museo Sans 300" w:eastAsia="Museo Sans" w:hAnsi="Museo Sans 300"/>
          <w:sz w:val="20"/>
          <w:szCs w:val="20"/>
        </w:rPr>
        <w:t>XXX</w:t>
      </w:r>
      <w:r w:rsidR="008963E1" w:rsidRPr="008963E1">
        <w:rPr>
          <w:rFonts w:ascii="Museo Sans 300" w:eastAsia="Museo Sans" w:hAnsi="Museo Sans 300"/>
          <w:sz w:val="20"/>
          <w:szCs w:val="20"/>
        </w:rPr>
        <w:t>.</w:t>
      </w:r>
    </w:p>
    <w:bookmarkEnd w:id="1"/>
    <w:p w14:paraId="65B46254" w14:textId="77777777" w:rsidR="00314CEA" w:rsidRDefault="00314CEA" w:rsidP="00E84B8A">
      <w:pPr>
        <w:pStyle w:val="paragraph"/>
        <w:spacing w:before="0" w:after="0" w:line="0" w:lineRule="atLeast"/>
        <w:ind w:left="567"/>
        <w:jc w:val="both"/>
        <w:rPr>
          <w:rFonts w:ascii="Museo Sans 300" w:hAnsi="Museo Sans 300"/>
          <w:color w:val="000000" w:themeColor="text1"/>
          <w:sz w:val="20"/>
          <w:szCs w:val="20"/>
        </w:rPr>
      </w:pPr>
    </w:p>
    <w:p w14:paraId="40212ED7" w14:textId="77777777" w:rsidR="00986B06" w:rsidRDefault="00986B06" w:rsidP="00E84B8A">
      <w:pPr>
        <w:pStyle w:val="paragraph"/>
        <w:spacing w:before="0" w:after="0" w:line="0" w:lineRule="atLeast"/>
        <w:ind w:left="567"/>
        <w:jc w:val="both"/>
        <w:rPr>
          <w:rFonts w:ascii="Museo Sans 300" w:hAnsi="Museo Sans 300"/>
          <w:color w:val="000000" w:themeColor="text1"/>
          <w:sz w:val="20"/>
          <w:szCs w:val="20"/>
        </w:rPr>
      </w:pPr>
      <w:r w:rsidRPr="00F848CD">
        <w:rPr>
          <w:rFonts w:ascii="Museo Sans 300" w:hAnsi="Museo Sans 300"/>
          <w:color w:val="000000" w:themeColor="text1"/>
          <w:sz w:val="20"/>
          <w:szCs w:val="20"/>
        </w:rPr>
        <w:t>En</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mismo</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acuerdo,</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se</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comisionó</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Centro</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Atención</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Usuario</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(CAU)</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esta</w:t>
      </w:r>
      <w:r w:rsidR="001C08C7">
        <w:rPr>
          <w:rFonts w:ascii="Museo Sans 300" w:hAnsi="Museo Sans 300"/>
          <w:color w:val="000000" w:themeColor="text1"/>
          <w:sz w:val="20"/>
          <w:szCs w:val="20"/>
        </w:rPr>
        <w:t xml:space="preserve"> </w:t>
      </w:r>
      <w:r w:rsidR="00FF76A2">
        <w:rPr>
          <w:rFonts w:ascii="Museo Sans 300" w:hAnsi="Museo Sans 300"/>
          <w:color w:val="000000" w:themeColor="text1"/>
          <w:sz w:val="20"/>
          <w:szCs w:val="20"/>
        </w:rPr>
        <w:t>Superintendencia</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una</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vez</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vencido</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plazo</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otorgado</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dicha</w:t>
      </w:r>
      <w:r w:rsidR="001C08C7">
        <w:rPr>
          <w:rFonts w:ascii="Museo Sans 300" w:hAnsi="Museo Sans 300"/>
          <w:color w:val="000000" w:themeColor="text1"/>
          <w:sz w:val="20"/>
          <w:szCs w:val="20"/>
        </w:rPr>
        <w:t xml:space="preserve"> </w:t>
      </w:r>
      <w:r w:rsidR="002802CF" w:rsidRPr="00F848CD">
        <w:rPr>
          <w:rFonts w:ascii="Museo Sans 300" w:hAnsi="Museo Sans 300"/>
          <w:color w:val="000000" w:themeColor="text1"/>
          <w:sz w:val="20"/>
          <w:szCs w:val="20"/>
        </w:rPr>
        <w:t>distribuidora,</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determinara</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si</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era</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necesario</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contratar</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perito</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externo</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resolver</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presente</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procedimiento;</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caso</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contrario,</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indicara</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realizaría</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la</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investigación</w:t>
      </w:r>
      <w:r w:rsidR="001C08C7">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correspondiente.</w:t>
      </w:r>
    </w:p>
    <w:p w14:paraId="57895008" w14:textId="77777777" w:rsidR="00E84B8A" w:rsidRDefault="00E84B8A" w:rsidP="00E84B8A">
      <w:pPr>
        <w:pStyle w:val="paragraph"/>
        <w:spacing w:before="0" w:after="0" w:line="0" w:lineRule="atLeast"/>
        <w:ind w:left="567"/>
        <w:jc w:val="both"/>
        <w:rPr>
          <w:rFonts w:ascii="Museo Sans 300" w:hAnsi="Museo Sans 300"/>
          <w:color w:val="000000" w:themeColor="text1"/>
          <w:sz w:val="20"/>
          <w:szCs w:val="20"/>
        </w:rPr>
      </w:pPr>
    </w:p>
    <w:p w14:paraId="7E31A31B" w14:textId="540ED189" w:rsidR="00CA6CB4" w:rsidRPr="00E84B8A" w:rsidRDefault="00F81CEF" w:rsidP="00E84B8A">
      <w:pPr>
        <w:pStyle w:val="paragraph"/>
        <w:spacing w:before="0" w:after="0" w:line="0" w:lineRule="atLeast"/>
        <w:ind w:left="567"/>
        <w:jc w:val="both"/>
        <w:rPr>
          <w:rFonts w:ascii="Museo Sans 300" w:hAnsi="Museo Sans 300"/>
          <w:color w:val="000000" w:themeColor="text1"/>
          <w:sz w:val="20"/>
          <w:szCs w:val="20"/>
          <w:lang w:val="es-ES"/>
        </w:rPr>
      </w:pPr>
      <w:r>
        <w:rPr>
          <w:rFonts w:ascii="Museo Sans 300" w:hAnsi="Museo Sans 300"/>
          <w:color w:val="000000" w:themeColor="text1"/>
          <w:sz w:val="20"/>
          <w:szCs w:val="20"/>
        </w:rPr>
        <w:t>El</w:t>
      </w:r>
      <w:r w:rsidR="001C08C7">
        <w:rPr>
          <w:rFonts w:ascii="Museo Sans 300" w:hAnsi="Museo Sans 300"/>
          <w:color w:val="000000" w:themeColor="text1"/>
          <w:sz w:val="20"/>
          <w:szCs w:val="20"/>
        </w:rPr>
        <w:t xml:space="preserve"> </w:t>
      </w:r>
      <w:r w:rsidR="00543849">
        <w:rPr>
          <w:rFonts w:ascii="Museo Sans 300" w:hAnsi="Museo Sans 300"/>
          <w:color w:val="000000"/>
          <w:sz w:val="20"/>
          <w:szCs w:val="20"/>
        </w:rPr>
        <w:t>acuerdo</w:t>
      </w:r>
      <w:r w:rsidR="001C08C7">
        <w:rPr>
          <w:rFonts w:ascii="Museo Sans 300" w:hAnsi="Museo Sans 300"/>
          <w:color w:val="000000"/>
          <w:sz w:val="20"/>
          <w:szCs w:val="20"/>
        </w:rPr>
        <w:t xml:space="preserve"> </w:t>
      </w:r>
      <w:r w:rsidR="00543849">
        <w:rPr>
          <w:rFonts w:ascii="Museo Sans 300" w:hAnsi="Museo Sans 300"/>
          <w:color w:val="000000"/>
          <w:sz w:val="20"/>
          <w:szCs w:val="20"/>
        </w:rPr>
        <w:t>en</w:t>
      </w:r>
      <w:r w:rsidR="001C08C7">
        <w:rPr>
          <w:rFonts w:ascii="Museo Sans 300" w:hAnsi="Museo Sans 300"/>
          <w:color w:val="000000"/>
          <w:sz w:val="20"/>
          <w:szCs w:val="20"/>
        </w:rPr>
        <w:t xml:space="preserve"> </w:t>
      </w:r>
      <w:r w:rsidR="00543849">
        <w:rPr>
          <w:rFonts w:ascii="Museo Sans 300" w:hAnsi="Museo Sans 300"/>
          <w:color w:val="000000"/>
          <w:sz w:val="20"/>
          <w:szCs w:val="20"/>
        </w:rPr>
        <w:t>referencia</w:t>
      </w:r>
      <w:r w:rsidR="001C08C7">
        <w:rPr>
          <w:rFonts w:ascii="Museo Sans 300" w:hAnsi="Museo Sans 300"/>
          <w:color w:val="000000"/>
          <w:sz w:val="20"/>
          <w:szCs w:val="20"/>
        </w:rPr>
        <w:t xml:space="preserve"> </w:t>
      </w:r>
      <w:r w:rsidR="00CF2180" w:rsidRPr="00F848CD">
        <w:rPr>
          <w:rFonts w:ascii="Museo Sans 300" w:hAnsi="Museo Sans 300"/>
          <w:color w:val="000000" w:themeColor="text1"/>
          <w:sz w:val="20"/>
          <w:szCs w:val="20"/>
        </w:rPr>
        <w:t>fue</w:t>
      </w:r>
      <w:r w:rsidR="001C08C7">
        <w:rPr>
          <w:rFonts w:ascii="Museo Sans 300" w:hAnsi="Museo Sans 300"/>
          <w:color w:val="000000" w:themeColor="text1"/>
          <w:sz w:val="20"/>
          <w:szCs w:val="20"/>
        </w:rPr>
        <w:t xml:space="preserve"> </w:t>
      </w:r>
      <w:r w:rsidR="00CF2180" w:rsidRPr="00F848CD">
        <w:rPr>
          <w:rFonts w:ascii="Museo Sans 300" w:hAnsi="Museo Sans 300"/>
          <w:color w:val="000000" w:themeColor="text1"/>
          <w:sz w:val="20"/>
          <w:szCs w:val="20"/>
        </w:rPr>
        <w:t>notificado</w:t>
      </w:r>
      <w:r w:rsidR="001C08C7">
        <w:rPr>
          <w:rFonts w:ascii="Museo Sans 300" w:hAnsi="Museo Sans 300"/>
          <w:color w:val="000000" w:themeColor="text1"/>
          <w:sz w:val="20"/>
          <w:szCs w:val="20"/>
        </w:rPr>
        <w:t xml:space="preserve"> </w:t>
      </w:r>
      <w:r w:rsidR="00CF2180" w:rsidRPr="00F848CD">
        <w:rPr>
          <w:rFonts w:ascii="Museo Sans 300" w:hAnsi="Museo Sans 300"/>
          <w:color w:val="000000" w:themeColor="text1"/>
          <w:sz w:val="20"/>
          <w:szCs w:val="20"/>
        </w:rPr>
        <w:t>a</w:t>
      </w:r>
      <w:r w:rsidR="001C08C7">
        <w:rPr>
          <w:rFonts w:ascii="Museo Sans 300" w:hAnsi="Museo Sans 300"/>
          <w:color w:val="000000" w:themeColor="text1"/>
          <w:sz w:val="20"/>
          <w:szCs w:val="20"/>
        </w:rPr>
        <w:t xml:space="preserve"> </w:t>
      </w:r>
      <w:r w:rsidR="00CF2180" w:rsidRPr="00F848CD">
        <w:rPr>
          <w:rFonts w:ascii="Museo Sans 300" w:hAnsi="Museo Sans 300"/>
          <w:color w:val="000000" w:themeColor="text1"/>
          <w:sz w:val="20"/>
          <w:szCs w:val="20"/>
        </w:rPr>
        <w:t>la</w:t>
      </w:r>
      <w:r w:rsidR="009F608F">
        <w:rPr>
          <w:rFonts w:ascii="Museo Sans 300" w:hAnsi="Museo Sans 300"/>
          <w:color w:val="000000" w:themeColor="text1"/>
          <w:sz w:val="20"/>
          <w:szCs w:val="20"/>
        </w:rPr>
        <w:t>s</w:t>
      </w:r>
      <w:r w:rsidR="001C08C7">
        <w:rPr>
          <w:rFonts w:ascii="Museo Sans 300" w:hAnsi="Museo Sans 300"/>
          <w:color w:val="000000" w:themeColor="text1"/>
          <w:sz w:val="20"/>
          <w:szCs w:val="20"/>
        </w:rPr>
        <w:t xml:space="preserve"> </w:t>
      </w:r>
      <w:r w:rsidR="009F608F">
        <w:rPr>
          <w:rFonts w:ascii="Museo Sans 300" w:hAnsi="Museo Sans 300"/>
          <w:color w:val="000000" w:themeColor="text1"/>
          <w:sz w:val="20"/>
          <w:szCs w:val="20"/>
        </w:rPr>
        <w:t>partes</w:t>
      </w:r>
      <w:r w:rsidR="001C08C7">
        <w:rPr>
          <w:rFonts w:ascii="Museo Sans 300" w:hAnsi="Museo Sans 300"/>
          <w:color w:val="000000" w:themeColor="text1"/>
          <w:sz w:val="20"/>
          <w:szCs w:val="20"/>
        </w:rPr>
        <w:t xml:space="preserve"> </w:t>
      </w:r>
      <w:r w:rsidR="00533823">
        <w:rPr>
          <w:rFonts w:ascii="Museo Sans 300" w:hAnsi="Museo Sans 300"/>
          <w:color w:val="000000" w:themeColor="text1"/>
          <w:sz w:val="20"/>
          <w:szCs w:val="20"/>
        </w:rPr>
        <w:t>el</w:t>
      </w:r>
      <w:r w:rsidR="001C08C7">
        <w:rPr>
          <w:rFonts w:ascii="Museo Sans 300" w:hAnsi="Museo Sans 300"/>
          <w:color w:val="000000" w:themeColor="text1"/>
          <w:sz w:val="20"/>
          <w:szCs w:val="20"/>
        </w:rPr>
        <w:t xml:space="preserve"> </w:t>
      </w:r>
      <w:r w:rsidR="00533823">
        <w:rPr>
          <w:rFonts w:ascii="Museo Sans 300" w:hAnsi="Museo Sans 300"/>
          <w:color w:val="000000" w:themeColor="text1"/>
          <w:sz w:val="20"/>
          <w:szCs w:val="20"/>
        </w:rPr>
        <w:t>día</w:t>
      </w:r>
      <w:r w:rsidR="001C08C7">
        <w:rPr>
          <w:rFonts w:ascii="Museo Sans 300" w:hAnsi="Museo Sans 300"/>
          <w:color w:val="000000" w:themeColor="text1"/>
          <w:sz w:val="20"/>
          <w:szCs w:val="20"/>
        </w:rPr>
        <w:t xml:space="preserve"> </w:t>
      </w:r>
      <w:r w:rsidR="008262D9">
        <w:rPr>
          <w:rFonts w:ascii="Museo Sans 300" w:hAnsi="Museo Sans 300"/>
          <w:color w:val="000000" w:themeColor="text1"/>
          <w:sz w:val="20"/>
          <w:szCs w:val="20"/>
        </w:rPr>
        <w:t>trece</w:t>
      </w:r>
      <w:r w:rsidR="001C08C7">
        <w:rPr>
          <w:rFonts w:ascii="Museo Sans 300" w:hAnsi="Museo Sans 300"/>
          <w:color w:val="000000" w:themeColor="text1"/>
          <w:sz w:val="20"/>
          <w:szCs w:val="20"/>
        </w:rPr>
        <w:t xml:space="preserve"> </w:t>
      </w:r>
      <w:r w:rsidR="008262D9">
        <w:rPr>
          <w:rFonts w:ascii="Museo Sans 300" w:hAnsi="Museo Sans 300"/>
          <w:color w:val="000000" w:themeColor="text1"/>
          <w:sz w:val="20"/>
          <w:szCs w:val="20"/>
        </w:rPr>
        <w:t>de</w:t>
      </w:r>
      <w:r w:rsidR="001C08C7">
        <w:rPr>
          <w:rFonts w:ascii="Museo Sans 300" w:hAnsi="Museo Sans 300"/>
          <w:color w:val="000000" w:themeColor="text1"/>
          <w:sz w:val="20"/>
          <w:szCs w:val="20"/>
        </w:rPr>
        <w:t xml:space="preserve"> </w:t>
      </w:r>
      <w:r w:rsidR="008262D9">
        <w:rPr>
          <w:rFonts w:ascii="Museo Sans 300" w:hAnsi="Museo Sans 300"/>
          <w:color w:val="000000" w:themeColor="text1"/>
          <w:sz w:val="20"/>
          <w:szCs w:val="20"/>
        </w:rPr>
        <w:t>septiembre</w:t>
      </w:r>
      <w:r w:rsidR="001C08C7">
        <w:rPr>
          <w:rFonts w:ascii="Museo Sans 300" w:hAnsi="Museo Sans 300"/>
          <w:color w:val="000000" w:themeColor="text1"/>
          <w:sz w:val="20"/>
          <w:szCs w:val="20"/>
        </w:rPr>
        <w:t xml:space="preserve"> </w:t>
      </w:r>
      <w:r w:rsidR="00543849">
        <w:rPr>
          <w:rFonts w:ascii="Museo Sans 300" w:hAnsi="Museo Sans 300"/>
          <w:color w:val="000000" w:themeColor="text1"/>
          <w:sz w:val="20"/>
          <w:szCs w:val="20"/>
        </w:rPr>
        <w:t>de</w:t>
      </w:r>
      <w:r w:rsidR="001C08C7">
        <w:rPr>
          <w:rFonts w:ascii="Museo Sans 300" w:hAnsi="Museo Sans 300"/>
          <w:color w:val="000000" w:themeColor="text1"/>
          <w:sz w:val="20"/>
          <w:szCs w:val="20"/>
        </w:rPr>
        <w:t xml:space="preserve"> </w:t>
      </w:r>
      <w:r w:rsidR="009F608F">
        <w:rPr>
          <w:rFonts w:ascii="Museo Sans 300" w:hAnsi="Museo Sans 300"/>
          <w:color w:val="000000" w:themeColor="text1"/>
          <w:sz w:val="20"/>
          <w:szCs w:val="20"/>
        </w:rPr>
        <w:t>dicho</w:t>
      </w:r>
      <w:r w:rsidR="001C08C7">
        <w:rPr>
          <w:rFonts w:ascii="Museo Sans 300" w:hAnsi="Museo Sans 300"/>
          <w:color w:val="000000" w:themeColor="text1"/>
          <w:sz w:val="20"/>
          <w:szCs w:val="20"/>
        </w:rPr>
        <w:t xml:space="preserve"> </w:t>
      </w:r>
      <w:r w:rsidR="009F608F">
        <w:rPr>
          <w:rFonts w:ascii="Museo Sans 300" w:hAnsi="Museo Sans 300"/>
          <w:color w:val="000000" w:themeColor="text1"/>
          <w:sz w:val="20"/>
          <w:szCs w:val="20"/>
        </w:rPr>
        <w:t>año</w:t>
      </w:r>
      <w:r w:rsidR="00E93F05" w:rsidRPr="00F848CD">
        <w:rPr>
          <w:rFonts w:ascii="Museo Sans 300" w:hAnsi="Museo Sans 300"/>
          <w:color w:val="000000" w:themeColor="text1"/>
          <w:sz w:val="20"/>
          <w:szCs w:val="20"/>
        </w:rPr>
        <w:t>,</w:t>
      </w:r>
      <w:r w:rsidR="001C08C7">
        <w:rPr>
          <w:rFonts w:ascii="Museo Sans 300" w:hAnsi="Museo Sans 300"/>
          <w:color w:val="000000" w:themeColor="text1"/>
          <w:sz w:val="20"/>
          <w:szCs w:val="20"/>
        </w:rPr>
        <w:t xml:space="preserve"> </w:t>
      </w:r>
      <w:r w:rsidR="00A2254C" w:rsidRPr="00F848CD">
        <w:rPr>
          <w:rFonts w:ascii="Museo Sans 300" w:hAnsi="Museo Sans 300"/>
          <w:color w:val="000000" w:themeColor="text1"/>
          <w:sz w:val="20"/>
          <w:szCs w:val="20"/>
        </w:rPr>
        <w:t>por</w:t>
      </w:r>
      <w:r w:rsidR="001C08C7">
        <w:rPr>
          <w:rFonts w:ascii="Museo Sans 300" w:hAnsi="Museo Sans 300"/>
          <w:color w:val="000000" w:themeColor="text1"/>
          <w:sz w:val="20"/>
          <w:szCs w:val="20"/>
        </w:rPr>
        <w:t xml:space="preserve"> </w:t>
      </w:r>
      <w:r w:rsidR="00A2254C" w:rsidRPr="00F848CD">
        <w:rPr>
          <w:rFonts w:ascii="Museo Sans 300" w:hAnsi="Museo Sans 300"/>
          <w:color w:val="000000" w:themeColor="text1"/>
          <w:sz w:val="20"/>
          <w:szCs w:val="20"/>
        </w:rPr>
        <w:t>lo</w:t>
      </w:r>
      <w:r w:rsidR="001C08C7">
        <w:rPr>
          <w:rFonts w:ascii="Museo Sans 300" w:hAnsi="Museo Sans 300"/>
          <w:color w:val="000000" w:themeColor="text1"/>
          <w:sz w:val="20"/>
          <w:szCs w:val="20"/>
        </w:rPr>
        <w:t xml:space="preserve"> </w:t>
      </w:r>
      <w:r w:rsidR="00A2254C" w:rsidRPr="00F848CD">
        <w:rPr>
          <w:rFonts w:ascii="Museo Sans 300" w:hAnsi="Museo Sans 300"/>
          <w:color w:val="000000" w:themeColor="text1"/>
          <w:sz w:val="20"/>
          <w:szCs w:val="20"/>
        </w:rPr>
        <w:t>que</w:t>
      </w:r>
      <w:r w:rsidR="001C08C7">
        <w:rPr>
          <w:rFonts w:ascii="Museo Sans 300" w:hAnsi="Museo Sans 300"/>
          <w:color w:val="000000" w:themeColor="text1"/>
          <w:sz w:val="20"/>
          <w:szCs w:val="20"/>
        </w:rPr>
        <w:t xml:space="preserve"> </w:t>
      </w:r>
      <w:r w:rsidR="00A2254C" w:rsidRPr="00F848CD">
        <w:rPr>
          <w:rFonts w:ascii="Museo Sans 300" w:hAnsi="Museo Sans 300"/>
          <w:color w:val="000000" w:themeColor="text1"/>
          <w:sz w:val="20"/>
          <w:szCs w:val="20"/>
        </w:rPr>
        <w:t>el</w:t>
      </w:r>
      <w:r w:rsidR="001C08C7">
        <w:rPr>
          <w:rFonts w:ascii="Museo Sans 300" w:hAnsi="Museo Sans 300"/>
          <w:color w:val="000000" w:themeColor="text1"/>
          <w:sz w:val="20"/>
          <w:szCs w:val="20"/>
        </w:rPr>
        <w:t xml:space="preserve"> </w:t>
      </w:r>
      <w:r w:rsidR="00A2254C" w:rsidRPr="00F848CD">
        <w:rPr>
          <w:rFonts w:ascii="Museo Sans 300" w:hAnsi="Museo Sans 300"/>
          <w:color w:val="000000" w:themeColor="text1"/>
          <w:sz w:val="20"/>
          <w:szCs w:val="20"/>
        </w:rPr>
        <w:t>plazo</w:t>
      </w:r>
      <w:r w:rsidR="001C08C7">
        <w:rPr>
          <w:rFonts w:ascii="Museo Sans 300" w:hAnsi="Museo Sans 300"/>
          <w:color w:val="000000" w:themeColor="text1"/>
          <w:sz w:val="20"/>
          <w:szCs w:val="20"/>
        </w:rPr>
        <w:t xml:space="preserve"> </w:t>
      </w:r>
      <w:r w:rsidR="00E93F05" w:rsidRPr="00F848CD">
        <w:rPr>
          <w:rFonts w:ascii="Museo Sans 300" w:hAnsi="Museo Sans 300"/>
          <w:color w:val="000000" w:themeColor="text1"/>
          <w:sz w:val="20"/>
          <w:szCs w:val="20"/>
        </w:rPr>
        <w:t>para</w:t>
      </w:r>
      <w:r w:rsidR="001C08C7">
        <w:rPr>
          <w:rFonts w:ascii="Museo Sans 300" w:hAnsi="Museo Sans 300"/>
          <w:color w:val="000000" w:themeColor="text1"/>
          <w:sz w:val="20"/>
          <w:szCs w:val="20"/>
        </w:rPr>
        <w:t xml:space="preserve"> </w:t>
      </w:r>
      <w:r w:rsidR="00A2254C" w:rsidRPr="00F848CD">
        <w:rPr>
          <w:rFonts w:ascii="Museo Sans 300" w:hAnsi="Museo Sans 300"/>
          <w:color w:val="000000" w:themeColor="text1"/>
          <w:sz w:val="20"/>
          <w:szCs w:val="20"/>
        </w:rPr>
        <w:t>que</w:t>
      </w:r>
      <w:r w:rsidR="001C08C7">
        <w:rPr>
          <w:rFonts w:ascii="Museo Sans 300" w:hAnsi="Museo Sans 300"/>
          <w:color w:val="000000" w:themeColor="text1"/>
          <w:sz w:val="20"/>
          <w:szCs w:val="20"/>
        </w:rPr>
        <w:t xml:space="preserve"> </w:t>
      </w:r>
      <w:r w:rsidR="00796420" w:rsidRPr="00F848CD">
        <w:rPr>
          <w:rFonts w:ascii="Museo Sans 300" w:hAnsi="Museo Sans 300"/>
          <w:color w:val="000000" w:themeColor="text1"/>
          <w:sz w:val="20"/>
          <w:szCs w:val="20"/>
        </w:rPr>
        <w:t>respondiera</w:t>
      </w:r>
      <w:r w:rsidR="001C08C7">
        <w:rPr>
          <w:rFonts w:ascii="Museo Sans 300" w:hAnsi="Museo Sans 300"/>
          <w:color w:val="000000" w:themeColor="text1"/>
          <w:sz w:val="20"/>
          <w:szCs w:val="20"/>
        </w:rPr>
        <w:t xml:space="preserve"> </w:t>
      </w:r>
      <w:r w:rsidR="00796420" w:rsidRPr="00F848CD">
        <w:rPr>
          <w:rFonts w:ascii="Museo Sans 300" w:hAnsi="Museo Sans 300"/>
          <w:color w:val="000000" w:themeColor="text1"/>
          <w:sz w:val="20"/>
          <w:szCs w:val="20"/>
        </w:rPr>
        <w:t>la</w:t>
      </w:r>
      <w:r w:rsidR="001C08C7">
        <w:rPr>
          <w:rFonts w:ascii="Museo Sans 300" w:hAnsi="Museo Sans 300"/>
          <w:color w:val="000000" w:themeColor="text1"/>
          <w:sz w:val="20"/>
          <w:szCs w:val="20"/>
        </w:rPr>
        <w:t xml:space="preserve"> </w:t>
      </w:r>
      <w:r w:rsidR="00796420" w:rsidRPr="00F848CD">
        <w:rPr>
          <w:rFonts w:ascii="Museo Sans 300" w:hAnsi="Museo Sans 300"/>
          <w:color w:val="000000" w:themeColor="text1"/>
          <w:sz w:val="20"/>
          <w:szCs w:val="20"/>
        </w:rPr>
        <w:t>empresa</w:t>
      </w:r>
      <w:r w:rsidR="001C08C7">
        <w:rPr>
          <w:rFonts w:ascii="Museo Sans 300" w:hAnsi="Museo Sans 300"/>
          <w:color w:val="000000" w:themeColor="text1"/>
          <w:sz w:val="20"/>
          <w:szCs w:val="20"/>
        </w:rPr>
        <w:t xml:space="preserve"> </w:t>
      </w:r>
      <w:r w:rsidR="00796420" w:rsidRPr="00F848CD">
        <w:rPr>
          <w:rFonts w:ascii="Museo Sans 300" w:hAnsi="Museo Sans 300"/>
          <w:color w:val="000000" w:themeColor="text1"/>
          <w:sz w:val="20"/>
          <w:szCs w:val="20"/>
        </w:rPr>
        <w:t>distribuidora</w:t>
      </w:r>
      <w:r w:rsidR="001C08C7">
        <w:rPr>
          <w:rFonts w:ascii="Museo Sans 300" w:hAnsi="Museo Sans 300"/>
          <w:color w:val="000000" w:themeColor="text1"/>
          <w:sz w:val="20"/>
          <w:szCs w:val="20"/>
        </w:rPr>
        <w:t xml:space="preserve"> </w:t>
      </w:r>
      <w:r w:rsidR="00796420" w:rsidRPr="00F848CD">
        <w:rPr>
          <w:rFonts w:ascii="Museo Sans 300" w:hAnsi="Museo Sans 300"/>
          <w:color w:val="000000" w:themeColor="text1"/>
          <w:sz w:val="20"/>
          <w:szCs w:val="20"/>
        </w:rPr>
        <w:t>venció</w:t>
      </w:r>
      <w:r w:rsidR="001C08C7">
        <w:rPr>
          <w:rFonts w:ascii="Museo Sans 300" w:hAnsi="Museo Sans 300"/>
          <w:color w:val="000000" w:themeColor="text1"/>
          <w:sz w:val="20"/>
          <w:szCs w:val="20"/>
        </w:rPr>
        <w:t xml:space="preserve"> </w:t>
      </w:r>
      <w:r w:rsidR="00796420" w:rsidRPr="00F848CD">
        <w:rPr>
          <w:rFonts w:ascii="Museo Sans 300" w:hAnsi="Museo Sans 300"/>
          <w:color w:val="000000" w:themeColor="text1"/>
          <w:sz w:val="20"/>
          <w:szCs w:val="20"/>
        </w:rPr>
        <w:t>el</w:t>
      </w:r>
      <w:r w:rsidR="001C08C7">
        <w:rPr>
          <w:rFonts w:ascii="Museo Sans 300" w:hAnsi="Museo Sans 300"/>
          <w:color w:val="000000" w:themeColor="text1"/>
          <w:sz w:val="20"/>
          <w:szCs w:val="20"/>
        </w:rPr>
        <w:t xml:space="preserve"> </w:t>
      </w:r>
      <w:r w:rsidR="00C3607D">
        <w:rPr>
          <w:rFonts w:ascii="Museo Sans 300" w:hAnsi="Museo Sans 300"/>
          <w:color w:val="000000" w:themeColor="text1"/>
          <w:sz w:val="20"/>
          <w:szCs w:val="20"/>
        </w:rPr>
        <w:t>veinti</w:t>
      </w:r>
      <w:r w:rsidR="00812024">
        <w:rPr>
          <w:rFonts w:ascii="Museo Sans 300" w:hAnsi="Museo Sans 300"/>
          <w:color w:val="000000" w:themeColor="text1"/>
          <w:sz w:val="20"/>
          <w:szCs w:val="20"/>
        </w:rPr>
        <w:t>ocho</w:t>
      </w:r>
      <w:r w:rsidR="001C08C7">
        <w:rPr>
          <w:rFonts w:ascii="Museo Sans 300" w:hAnsi="Museo Sans 300"/>
          <w:color w:val="000000" w:themeColor="text1"/>
          <w:sz w:val="20"/>
          <w:szCs w:val="20"/>
        </w:rPr>
        <w:t xml:space="preserve"> </w:t>
      </w:r>
      <w:r w:rsidR="00B85C6D" w:rsidRPr="00F848CD">
        <w:rPr>
          <w:rFonts w:ascii="Museo Sans 300" w:hAnsi="Museo Sans 300"/>
          <w:color w:val="000000" w:themeColor="text1"/>
          <w:sz w:val="20"/>
          <w:szCs w:val="20"/>
        </w:rPr>
        <w:t>del</w:t>
      </w:r>
      <w:r w:rsidR="001C08C7">
        <w:rPr>
          <w:rFonts w:ascii="Museo Sans 300" w:hAnsi="Museo Sans 300"/>
          <w:color w:val="000000" w:themeColor="text1"/>
          <w:sz w:val="20"/>
          <w:szCs w:val="20"/>
        </w:rPr>
        <w:t xml:space="preserve"> </w:t>
      </w:r>
      <w:r w:rsidR="00B85C6D" w:rsidRPr="00F848CD">
        <w:rPr>
          <w:rFonts w:ascii="Museo Sans 300" w:hAnsi="Museo Sans 300"/>
          <w:color w:val="000000" w:themeColor="text1"/>
          <w:sz w:val="20"/>
          <w:szCs w:val="20"/>
        </w:rPr>
        <w:t>mismo</w:t>
      </w:r>
      <w:r w:rsidR="001C08C7">
        <w:rPr>
          <w:rFonts w:ascii="Museo Sans 300" w:hAnsi="Museo Sans 300"/>
          <w:color w:val="000000" w:themeColor="text1"/>
          <w:sz w:val="20"/>
          <w:szCs w:val="20"/>
        </w:rPr>
        <w:t xml:space="preserve"> </w:t>
      </w:r>
      <w:r w:rsidR="00C3607D">
        <w:rPr>
          <w:rFonts w:ascii="Museo Sans 300" w:hAnsi="Museo Sans 300"/>
          <w:color w:val="000000" w:themeColor="text1"/>
          <w:sz w:val="20"/>
          <w:szCs w:val="20"/>
        </w:rPr>
        <w:t>mes</w:t>
      </w:r>
      <w:r w:rsidR="001C08C7">
        <w:rPr>
          <w:rFonts w:ascii="Museo Sans 300" w:hAnsi="Museo Sans 300"/>
          <w:color w:val="000000" w:themeColor="text1"/>
          <w:sz w:val="20"/>
          <w:szCs w:val="20"/>
        </w:rPr>
        <w:t xml:space="preserve"> </w:t>
      </w:r>
      <w:r w:rsidR="00C3607D">
        <w:rPr>
          <w:rFonts w:ascii="Museo Sans 300" w:hAnsi="Museo Sans 300"/>
          <w:color w:val="000000" w:themeColor="text1"/>
          <w:sz w:val="20"/>
          <w:szCs w:val="20"/>
        </w:rPr>
        <w:t>y</w:t>
      </w:r>
      <w:r w:rsidR="001C08C7">
        <w:rPr>
          <w:rFonts w:ascii="Museo Sans 300" w:hAnsi="Museo Sans 300"/>
          <w:color w:val="000000" w:themeColor="text1"/>
          <w:sz w:val="20"/>
          <w:szCs w:val="20"/>
        </w:rPr>
        <w:t xml:space="preserve"> </w:t>
      </w:r>
      <w:r w:rsidR="00B85C6D" w:rsidRPr="00F848CD">
        <w:rPr>
          <w:rFonts w:ascii="Museo Sans 300" w:hAnsi="Museo Sans 300"/>
          <w:color w:val="000000" w:themeColor="text1"/>
          <w:sz w:val="20"/>
          <w:szCs w:val="20"/>
        </w:rPr>
        <w:t>año</w:t>
      </w:r>
      <w:r w:rsidR="35521736" w:rsidRPr="00F848CD">
        <w:rPr>
          <w:rFonts w:ascii="Museo Sans 300" w:hAnsi="Museo Sans 300"/>
          <w:color w:val="000000" w:themeColor="text1"/>
          <w:sz w:val="20"/>
          <w:szCs w:val="20"/>
        </w:rPr>
        <w:t>.</w:t>
      </w:r>
    </w:p>
    <w:p w14:paraId="33CFD9BA" w14:textId="77777777" w:rsidR="00CA6CB4" w:rsidRDefault="00CA6CB4" w:rsidP="00E84B8A">
      <w:pPr>
        <w:pStyle w:val="NormalWeb"/>
        <w:spacing w:before="0" w:beforeAutospacing="0" w:after="0" w:afterAutospacing="0" w:line="0" w:lineRule="atLeast"/>
        <w:ind w:left="567"/>
        <w:jc w:val="both"/>
        <w:rPr>
          <w:rFonts w:ascii="Museo Sans 300" w:hAnsi="Museo Sans 300"/>
          <w:color w:val="000000" w:themeColor="text1"/>
          <w:sz w:val="20"/>
          <w:szCs w:val="20"/>
        </w:rPr>
      </w:pPr>
    </w:p>
    <w:p w14:paraId="4160EDF1" w14:textId="67EC923E" w:rsidR="00812024" w:rsidRPr="00812024" w:rsidRDefault="00812024" w:rsidP="00E84B8A">
      <w:pPr>
        <w:pStyle w:val="NormalWeb"/>
        <w:spacing w:before="0" w:beforeAutospacing="0" w:after="0" w:afterAutospacing="0" w:line="0" w:lineRule="atLeast"/>
        <w:ind w:left="567"/>
        <w:jc w:val="both"/>
        <w:rPr>
          <w:rFonts w:ascii="Museo Sans 300" w:hAnsi="Museo Sans 300"/>
          <w:color w:val="000000" w:themeColor="text1"/>
          <w:sz w:val="20"/>
          <w:szCs w:val="20"/>
        </w:rPr>
      </w:pPr>
      <w:r w:rsidRPr="00812024">
        <w:rPr>
          <w:rFonts w:ascii="Museo Sans 300" w:hAnsi="Museo Sans 300"/>
          <w:color w:val="000000" w:themeColor="text1"/>
          <w:sz w:val="20"/>
          <w:szCs w:val="20"/>
        </w:rPr>
        <w:lastRenderedPageBreak/>
        <w:t>El</w:t>
      </w:r>
      <w:r w:rsidR="001C08C7">
        <w:rPr>
          <w:rFonts w:ascii="Museo Sans 300" w:hAnsi="Museo Sans 300"/>
          <w:color w:val="000000" w:themeColor="text1"/>
          <w:sz w:val="20"/>
          <w:szCs w:val="20"/>
        </w:rPr>
        <w:t xml:space="preserve"> </w:t>
      </w:r>
      <w:r w:rsidRPr="00812024">
        <w:rPr>
          <w:rFonts w:ascii="Museo Sans 300" w:hAnsi="Museo Sans 300"/>
          <w:color w:val="000000" w:themeColor="text1"/>
          <w:sz w:val="20"/>
          <w:szCs w:val="20"/>
        </w:rPr>
        <w:t>día</w:t>
      </w:r>
      <w:r w:rsidR="001C08C7">
        <w:rPr>
          <w:rFonts w:ascii="Museo Sans 300" w:hAnsi="Museo Sans 300"/>
          <w:color w:val="000000" w:themeColor="text1"/>
          <w:sz w:val="20"/>
          <w:szCs w:val="20"/>
        </w:rPr>
        <w:t xml:space="preserve"> </w:t>
      </w:r>
      <w:r w:rsidRPr="00812024">
        <w:rPr>
          <w:rFonts w:ascii="Museo Sans 300" w:hAnsi="Museo Sans 300"/>
          <w:color w:val="000000" w:themeColor="text1"/>
          <w:sz w:val="20"/>
          <w:szCs w:val="20"/>
        </w:rPr>
        <w:t>veintiocho</w:t>
      </w:r>
      <w:r w:rsidR="001C08C7">
        <w:rPr>
          <w:rFonts w:ascii="Museo Sans 300" w:hAnsi="Museo Sans 300"/>
          <w:color w:val="000000" w:themeColor="text1"/>
          <w:sz w:val="20"/>
          <w:szCs w:val="20"/>
        </w:rPr>
        <w:t xml:space="preserve"> </w:t>
      </w:r>
      <w:r w:rsidRPr="00812024">
        <w:rPr>
          <w:rFonts w:ascii="Museo Sans 300" w:hAnsi="Museo Sans 300"/>
          <w:color w:val="000000" w:themeColor="text1"/>
          <w:sz w:val="20"/>
          <w:szCs w:val="20"/>
        </w:rPr>
        <w:t>de</w:t>
      </w:r>
      <w:r w:rsidR="001C08C7">
        <w:rPr>
          <w:rFonts w:ascii="Museo Sans 300" w:hAnsi="Museo Sans 300"/>
          <w:color w:val="000000" w:themeColor="text1"/>
          <w:sz w:val="20"/>
          <w:szCs w:val="20"/>
        </w:rPr>
        <w:t xml:space="preserve"> </w:t>
      </w:r>
      <w:r w:rsidRPr="00812024">
        <w:rPr>
          <w:rFonts w:ascii="Museo Sans 300" w:hAnsi="Museo Sans 300"/>
          <w:color w:val="000000" w:themeColor="text1"/>
          <w:sz w:val="20"/>
          <w:szCs w:val="20"/>
        </w:rPr>
        <w:t>septiembre</w:t>
      </w:r>
      <w:r w:rsidR="001C08C7">
        <w:rPr>
          <w:rFonts w:ascii="Museo Sans 300" w:hAnsi="Museo Sans 300"/>
          <w:color w:val="000000" w:themeColor="text1"/>
          <w:sz w:val="20"/>
          <w:szCs w:val="20"/>
        </w:rPr>
        <w:t xml:space="preserve"> </w:t>
      </w:r>
      <w:r w:rsidRPr="00812024">
        <w:rPr>
          <w:rFonts w:ascii="Museo Sans 300" w:hAnsi="Museo Sans 300"/>
          <w:color w:val="000000" w:themeColor="text1"/>
          <w:sz w:val="20"/>
          <w:szCs w:val="20"/>
        </w:rPr>
        <w:t>de</w:t>
      </w:r>
      <w:r>
        <w:rPr>
          <w:rFonts w:ascii="Museo Sans 300" w:hAnsi="Museo Sans 300"/>
          <w:color w:val="000000" w:themeColor="text1"/>
          <w:sz w:val="20"/>
          <w:szCs w:val="20"/>
        </w:rPr>
        <w:t>l</w:t>
      </w:r>
      <w:r w:rsidR="001C08C7">
        <w:rPr>
          <w:rFonts w:ascii="Museo Sans 300" w:hAnsi="Museo Sans 300"/>
          <w:color w:val="000000" w:themeColor="text1"/>
          <w:sz w:val="20"/>
          <w:szCs w:val="20"/>
        </w:rPr>
        <w:t xml:space="preserve"> </w:t>
      </w:r>
      <w:r w:rsidRPr="00812024">
        <w:rPr>
          <w:rFonts w:ascii="Museo Sans 300" w:hAnsi="Museo Sans 300"/>
          <w:color w:val="000000" w:themeColor="text1"/>
          <w:sz w:val="20"/>
          <w:szCs w:val="20"/>
        </w:rPr>
        <w:t>año</w:t>
      </w:r>
      <w:r w:rsidR="001C08C7">
        <w:rPr>
          <w:rFonts w:ascii="Museo Sans 300" w:hAnsi="Museo Sans 300"/>
          <w:color w:val="000000" w:themeColor="text1"/>
          <w:sz w:val="20"/>
          <w:szCs w:val="20"/>
        </w:rPr>
        <w:t xml:space="preserve"> </w:t>
      </w:r>
      <w:r>
        <w:rPr>
          <w:rFonts w:ascii="Museo Sans 300" w:hAnsi="Museo Sans 300"/>
          <w:color w:val="000000" w:themeColor="text1"/>
          <w:sz w:val="20"/>
          <w:szCs w:val="20"/>
        </w:rPr>
        <w:t>pasado</w:t>
      </w:r>
      <w:r w:rsidRPr="00812024">
        <w:rPr>
          <w:rFonts w:ascii="Museo Sans 300" w:hAnsi="Museo Sans 300"/>
          <w:color w:val="000000" w:themeColor="text1"/>
          <w:sz w:val="20"/>
          <w:szCs w:val="20"/>
        </w:rPr>
        <w:t>,</w:t>
      </w:r>
      <w:r w:rsidR="001C08C7">
        <w:rPr>
          <w:rFonts w:ascii="Museo Sans 300" w:hAnsi="Museo Sans 300"/>
          <w:color w:val="000000" w:themeColor="text1"/>
          <w:sz w:val="20"/>
          <w:szCs w:val="20"/>
        </w:rPr>
        <w:t xml:space="preserve"> </w:t>
      </w:r>
      <w:r w:rsidRPr="00812024">
        <w:rPr>
          <w:rFonts w:ascii="Museo Sans 300" w:hAnsi="Museo Sans 300"/>
          <w:color w:val="000000" w:themeColor="text1"/>
          <w:sz w:val="20"/>
          <w:szCs w:val="20"/>
        </w:rPr>
        <w:t>la</w:t>
      </w:r>
      <w:r w:rsidR="001C08C7">
        <w:rPr>
          <w:rFonts w:ascii="Museo Sans 300" w:hAnsi="Museo Sans 300"/>
          <w:color w:val="000000" w:themeColor="text1"/>
          <w:sz w:val="20"/>
          <w:szCs w:val="20"/>
        </w:rPr>
        <w:t xml:space="preserve"> </w:t>
      </w:r>
      <w:r w:rsidRPr="00812024">
        <w:rPr>
          <w:rFonts w:ascii="Museo Sans 300" w:hAnsi="Museo Sans 300"/>
          <w:color w:val="000000" w:themeColor="text1"/>
          <w:sz w:val="20"/>
          <w:szCs w:val="20"/>
        </w:rPr>
        <w:t>señora</w:t>
      </w:r>
      <w:r w:rsidR="001C08C7">
        <w:rPr>
          <w:rFonts w:ascii="Museo Sans 300" w:hAnsi="Museo Sans 300"/>
          <w:color w:val="000000" w:themeColor="text1"/>
          <w:sz w:val="20"/>
          <w:szCs w:val="20"/>
        </w:rPr>
        <w:t xml:space="preserve"> </w:t>
      </w:r>
      <w:r w:rsidR="00FA33F2">
        <w:rPr>
          <w:rFonts w:ascii="Museo Sans 300" w:hAnsi="Museo Sans 300"/>
          <w:color w:val="000000" w:themeColor="text1"/>
          <w:sz w:val="20"/>
          <w:szCs w:val="20"/>
        </w:rPr>
        <w:t>XXX</w:t>
      </w:r>
      <w:r w:rsidRPr="00812024">
        <w:rPr>
          <w:rFonts w:ascii="Museo Sans 300" w:hAnsi="Museo Sans 300"/>
          <w:color w:val="000000" w:themeColor="text1"/>
          <w:sz w:val="20"/>
          <w:szCs w:val="20"/>
        </w:rPr>
        <w:t>,</w:t>
      </w:r>
      <w:r w:rsidR="001C08C7">
        <w:rPr>
          <w:rFonts w:ascii="Museo Sans 300" w:hAnsi="Museo Sans 300"/>
          <w:color w:val="000000" w:themeColor="text1"/>
          <w:sz w:val="20"/>
          <w:szCs w:val="20"/>
        </w:rPr>
        <w:t xml:space="preserve"> </w:t>
      </w:r>
      <w:r w:rsidRPr="00812024">
        <w:rPr>
          <w:rFonts w:ascii="Museo Sans 300" w:hAnsi="Museo Sans 300"/>
          <w:color w:val="000000" w:themeColor="text1"/>
          <w:sz w:val="20"/>
          <w:szCs w:val="20"/>
        </w:rPr>
        <w:t>actuando</w:t>
      </w:r>
      <w:r w:rsidR="001C08C7">
        <w:rPr>
          <w:rFonts w:ascii="Museo Sans 300" w:hAnsi="Museo Sans 300"/>
          <w:color w:val="000000" w:themeColor="text1"/>
          <w:sz w:val="20"/>
          <w:szCs w:val="20"/>
        </w:rPr>
        <w:t xml:space="preserve"> </w:t>
      </w:r>
      <w:r w:rsidRPr="00812024">
        <w:rPr>
          <w:rFonts w:ascii="Museo Sans 300" w:hAnsi="Museo Sans 300"/>
          <w:color w:val="000000" w:themeColor="text1"/>
          <w:sz w:val="20"/>
          <w:szCs w:val="20"/>
        </w:rPr>
        <w:t>en</w:t>
      </w:r>
      <w:r w:rsidR="001C08C7">
        <w:rPr>
          <w:rFonts w:ascii="Museo Sans 300" w:hAnsi="Museo Sans 300"/>
          <w:color w:val="000000" w:themeColor="text1"/>
          <w:sz w:val="20"/>
          <w:szCs w:val="20"/>
        </w:rPr>
        <w:t xml:space="preserve"> </w:t>
      </w:r>
      <w:r w:rsidRPr="00812024">
        <w:rPr>
          <w:rFonts w:ascii="Museo Sans 300" w:hAnsi="Museo Sans 300"/>
          <w:color w:val="000000" w:themeColor="text1"/>
          <w:sz w:val="20"/>
          <w:szCs w:val="20"/>
        </w:rPr>
        <w:t>representación</w:t>
      </w:r>
      <w:r w:rsidR="001C08C7">
        <w:rPr>
          <w:rFonts w:ascii="Museo Sans 300" w:hAnsi="Museo Sans 300"/>
          <w:color w:val="000000" w:themeColor="text1"/>
          <w:sz w:val="20"/>
          <w:szCs w:val="20"/>
        </w:rPr>
        <w:t xml:space="preserve"> </w:t>
      </w:r>
      <w:r w:rsidRPr="00812024">
        <w:rPr>
          <w:rFonts w:ascii="Museo Sans 300" w:hAnsi="Museo Sans 300"/>
          <w:color w:val="000000" w:themeColor="text1"/>
          <w:sz w:val="20"/>
          <w:szCs w:val="20"/>
        </w:rPr>
        <w:t>de</w:t>
      </w:r>
      <w:r w:rsidR="001C08C7">
        <w:rPr>
          <w:rFonts w:ascii="Museo Sans 300" w:hAnsi="Museo Sans 300"/>
          <w:color w:val="000000" w:themeColor="text1"/>
          <w:sz w:val="20"/>
          <w:szCs w:val="20"/>
        </w:rPr>
        <w:t xml:space="preserve"> </w:t>
      </w:r>
      <w:r w:rsidRPr="00812024">
        <w:rPr>
          <w:rFonts w:ascii="Museo Sans 300" w:hAnsi="Museo Sans 300"/>
          <w:color w:val="000000" w:themeColor="text1"/>
          <w:sz w:val="20"/>
          <w:szCs w:val="20"/>
        </w:rPr>
        <w:t>la</w:t>
      </w:r>
      <w:r w:rsidR="001C08C7">
        <w:rPr>
          <w:rFonts w:ascii="Museo Sans 300" w:hAnsi="Museo Sans 300"/>
          <w:color w:val="000000" w:themeColor="text1"/>
          <w:sz w:val="20"/>
          <w:szCs w:val="20"/>
        </w:rPr>
        <w:t xml:space="preserve"> </w:t>
      </w:r>
      <w:r w:rsidRPr="00812024">
        <w:rPr>
          <w:rFonts w:ascii="Museo Sans 300" w:hAnsi="Museo Sans 300"/>
          <w:color w:val="000000" w:themeColor="text1"/>
          <w:sz w:val="20"/>
          <w:szCs w:val="20"/>
        </w:rPr>
        <w:t>sociedad</w:t>
      </w:r>
      <w:r w:rsidR="001C08C7">
        <w:rPr>
          <w:rFonts w:ascii="Museo Sans 300" w:hAnsi="Museo Sans 300"/>
          <w:color w:val="000000" w:themeColor="text1"/>
          <w:sz w:val="20"/>
          <w:szCs w:val="20"/>
        </w:rPr>
        <w:t xml:space="preserve"> </w:t>
      </w:r>
      <w:r w:rsidRPr="00812024">
        <w:rPr>
          <w:rFonts w:ascii="Museo Sans 300" w:hAnsi="Museo Sans 300"/>
          <w:color w:val="000000" w:themeColor="text1"/>
          <w:sz w:val="20"/>
          <w:szCs w:val="20"/>
        </w:rPr>
        <w:t>ABRUZZO,</w:t>
      </w:r>
      <w:r w:rsidR="001C08C7">
        <w:rPr>
          <w:rFonts w:ascii="Museo Sans 300" w:hAnsi="Museo Sans 300"/>
          <w:color w:val="000000" w:themeColor="text1"/>
          <w:sz w:val="20"/>
          <w:szCs w:val="20"/>
        </w:rPr>
        <w:t xml:space="preserve"> </w:t>
      </w:r>
      <w:r w:rsidRPr="00812024">
        <w:rPr>
          <w:rFonts w:ascii="Museo Sans 300" w:hAnsi="Museo Sans 300"/>
          <w:color w:val="000000" w:themeColor="text1"/>
          <w:sz w:val="20"/>
          <w:szCs w:val="20"/>
        </w:rPr>
        <w:t>S.A.</w:t>
      </w:r>
      <w:r w:rsidR="001C08C7">
        <w:rPr>
          <w:rFonts w:ascii="Museo Sans 300" w:hAnsi="Museo Sans 300"/>
          <w:color w:val="000000" w:themeColor="text1"/>
          <w:sz w:val="20"/>
          <w:szCs w:val="20"/>
        </w:rPr>
        <w:t xml:space="preserve"> </w:t>
      </w:r>
      <w:r w:rsidRPr="00812024">
        <w:rPr>
          <w:rFonts w:ascii="Museo Sans 300" w:hAnsi="Museo Sans 300"/>
          <w:color w:val="000000" w:themeColor="text1"/>
          <w:sz w:val="20"/>
          <w:szCs w:val="20"/>
        </w:rPr>
        <w:t>de</w:t>
      </w:r>
      <w:r w:rsidR="001C08C7">
        <w:rPr>
          <w:rFonts w:ascii="Museo Sans 300" w:hAnsi="Museo Sans 300"/>
          <w:color w:val="000000" w:themeColor="text1"/>
          <w:sz w:val="20"/>
          <w:szCs w:val="20"/>
        </w:rPr>
        <w:t xml:space="preserve"> </w:t>
      </w:r>
      <w:r w:rsidRPr="00812024">
        <w:rPr>
          <w:rFonts w:ascii="Museo Sans 300" w:hAnsi="Museo Sans 300"/>
          <w:color w:val="000000" w:themeColor="text1"/>
          <w:sz w:val="20"/>
          <w:szCs w:val="20"/>
        </w:rPr>
        <w:t>C.V.</w:t>
      </w:r>
      <w:r w:rsidR="001C08C7">
        <w:rPr>
          <w:rFonts w:ascii="Museo Sans 300" w:hAnsi="Museo Sans 300"/>
          <w:color w:val="000000" w:themeColor="text1"/>
          <w:sz w:val="20"/>
          <w:szCs w:val="20"/>
        </w:rPr>
        <w:t xml:space="preserve"> </w:t>
      </w:r>
      <w:r w:rsidRPr="00812024">
        <w:rPr>
          <w:rFonts w:ascii="Museo Sans 300" w:hAnsi="Museo Sans 300"/>
          <w:color w:val="000000" w:themeColor="text1"/>
          <w:sz w:val="20"/>
          <w:szCs w:val="20"/>
        </w:rPr>
        <w:t>presentó</w:t>
      </w:r>
      <w:r w:rsidR="001C08C7">
        <w:rPr>
          <w:rFonts w:ascii="Museo Sans 300" w:hAnsi="Museo Sans 300"/>
          <w:color w:val="000000" w:themeColor="text1"/>
          <w:sz w:val="20"/>
          <w:szCs w:val="20"/>
        </w:rPr>
        <w:t xml:space="preserve"> </w:t>
      </w:r>
      <w:r w:rsidRPr="00812024">
        <w:rPr>
          <w:rFonts w:ascii="Museo Sans 300" w:hAnsi="Museo Sans 300"/>
          <w:color w:val="000000" w:themeColor="text1"/>
          <w:sz w:val="20"/>
          <w:szCs w:val="20"/>
        </w:rPr>
        <w:t>una</w:t>
      </w:r>
      <w:r w:rsidR="001C08C7">
        <w:rPr>
          <w:rFonts w:ascii="Museo Sans 300" w:hAnsi="Museo Sans 300"/>
          <w:color w:val="000000" w:themeColor="text1"/>
          <w:sz w:val="20"/>
          <w:szCs w:val="20"/>
        </w:rPr>
        <w:t xml:space="preserve"> </w:t>
      </w:r>
      <w:r w:rsidRPr="00812024">
        <w:rPr>
          <w:rFonts w:ascii="Museo Sans 300" w:hAnsi="Museo Sans 300"/>
          <w:color w:val="000000" w:themeColor="text1"/>
          <w:sz w:val="20"/>
          <w:szCs w:val="20"/>
        </w:rPr>
        <w:t>carta</w:t>
      </w:r>
      <w:r w:rsidR="001C08C7">
        <w:rPr>
          <w:rFonts w:ascii="Museo Sans 300" w:hAnsi="Museo Sans 300"/>
          <w:color w:val="000000" w:themeColor="text1"/>
          <w:sz w:val="20"/>
          <w:szCs w:val="20"/>
        </w:rPr>
        <w:t xml:space="preserve"> </w:t>
      </w:r>
      <w:r w:rsidRPr="00812024">
        <w:rPr>
          <w:rFonts w:ascii="Museo Sans 300" w:hAnsi="Museo Sans 300"/>
          <w:color w:val="000000" w:themeColor="text1"/>
          <w:sz w:val="20"/>
          <w:szCs w:val="20"/>
        </w:rPr>
        <w:t>por</w:t>
      </w:r>
      <w:r w:rsidR="001C08C7">
        <w:rPr>
          <w:rFonts w:ascii="Museo Sans 300" w:hAnsi="Museo Sans 300"/>
          <w:color w:val="000000" w:themeColor="text1"/>
          <w:sz w:val="20"/>
          <w:szCs w:val="20"/>
        </w:rPr>
        <w:t xml:space="preserve"> </w:t>
      </w:r>
      <w:r w:rsidRPr="00812024">
        <w:rPr>
          <w:rFonts w:ascii="Museo Sans 300" w:hAnsi="Museo Sans 300"/>
          <w:color w:val="000000" w:themeColor="text1"/>
          <w:sz w:val="20"/>
          <w:szCs w:val="20"/>
        </w:rPr>
        <w:t>medio</w:t>
      </w:r>
      <w:r w:rsidR="001C08C7">
        <w:rPr>
          <w:rFonts w:ascii="Museo Sans 300" w:hAnsi="Museo Sans 300"/>
          <w:color w:val="000000" w:themeColor="text1"/>
          <w:sz w:val="20"/>
          <w:szCs w:val="20"/>
        </w:rPr>
        <w:t xml:space="preserve"> </w:t>
      </w:r>
      <w:r w:rsidRPr="00812024">
        <w:rPr>
          <w:rFonts w:ascii="Museo Sans 300" w:hAnsi="Museo Sans 300"/>
          <w:color w:val="000000" w:themeColor="text1"/>
          <w:sz w:val="20"/>
          <w:szCs w:val="20"/>
        </w:rPr>
        <w:t>de</w:t>
      </w:r>
      <w:r w:rsidR="001C08C7">
        <w:rPr>
          <w:rFonts w:ascii="Museo Sans 300" w:hAnsi="Museo Sans 300"/>
          <w:color w:val="000000" w:themeColor="text1"/>
          <w:sz w:val="20"/>
          <w:szCs w:val="20"/>
        </w:rPr>
        <w:t xml:space="preserve"> </w:t>
      </w:r>
      <w:r w:rsidRPr="00812024">
        <w:rPr>
          <w:rFonts w:ascii="Museo Sans 300" w:hAnsi="Museo Sans 300"/>
          <w:color w:val="000000" w:themeColor="text1"/>
          <w:sz w:val="20"/>
          <w:szCs w:val="20"/>
        </w:rPr>
        <w:t>la</w:t>
      </w:r>
      <w:r w:rsidR="001C08C7">
        <w:rPr>
          <w:rFonts w:ascii="Museo Sans 300" w:hAnsi="Museo Sans 300"/>
          <w:color w:val="000000" w:themeColor="text1"/>
          <w:sz w:val="20"/>
          <w:szCs w:val="20"/>
        </w:rPr>
        <w:t xml:space="preserve"> </w:t>
      </w:r>
      <w:r w:rsidRPr="00812024">
        <w:rPr>
          <w:rFonts w:ascii="Museo Sans 300" w:hAnsi="Museo Sans 300"/>
          <w:color w:val="000000" w:themeColor="text1"/>
          <w:sz w:val="20"/>
          <w:szCs w:val="20"/>
        </w:rPr>
        <w:t>cual</w:t>
      </w:r>
      <w:r w:rsidR="001C08C7">
        <w:rPr>
          <w:rFonts w:ascii="Museo Sans 300" w:hAnsi="Museo Sans 300"/>
          <w:color w:val="000000" w:themeColor="text1"/>
          <w:sz w:val="20"/>
          <w:szCs w:val="20"/>
        </w:rPr>
        <w:t xml:space="preserve"> </w:t>
      </w:r>
      <w:r w:rsidRPr="00812024">
        <w:rPr>
          <w:rFonts w:ascii="Museo Sans 300" w:hAnsi="Museo Sans 300"/>
          <w:color w:val="000000" w:themeColor="text1"/>
          <w:sz w:val="20"/>
          <w:szCs w:val="20"/>
        </w:rPr>
        <w:t>manifestó</w:t>
      </w:r>
      <w:r w:rsidR="001C08C7">
        <w:rPr>
          <w:rFonts w:ascii="Museo Sans 300" w:hAnsi="Museo Sans 300"/>
          <w:color w:val="000000" w:themeColor="text1"/>
          <w:sz w:val="20"/>
          <w:szCs w:val="20"/>
        </w:rPr>
        <w:t xml:space="preserve"> </w:t>
      </w:r>
      <w:r w:rsidRPr="00812024">
        <w:rPr>
          <w:rFonts w:ascii="Museo Sans 300" w:hAnsi="Museo Sans 300"/>
          <w:color w:val="000000" w:themeColor="text1"/>
          <w:sz w:val="20"/>
          <w:szCs w:val="20"/>
        </w:rPr>
        <w:t>lo</w:t>
      </w:r>
      <w:r w:rsidR="001C08C7">
        <w:rPr>
          <w:rFonts w:ascii="Museo Sans 300" w:hAnsi="Museo Sans 300"/>
          <w:color w:val="000000" w:themeColor="text1"/>
          <w:sz w:val="20"/>
          <w:szCs w:val="20"/>
        </w:rPr>
        <w:t xml:space="preserve"> </w:t>
      </w:r>
      <w:r w:rsidRPr="00812024">
        <w:rPr>
          <w:rFonts w:ascii="Museo Sans 300" w:hAnsi="Museo Sans 300"/>
          <w:color w:val="000000" w:themeColor="text1"/>
          <w:sz w:val="20"/>
          <w:szCs w:val="20"/>
        </w:rPr>
        <w:t>siguiente:</w:t>
      </w:r>
      <w:r w:rsidR="001C08C7">
        <w:rPr>
          <w:rFonts w:ascii="Museo Sans 300" w:hAnsi="Museo Sans 300"/>
          <w:color w:val="000000" w:themeColor="text1"/>
          <w:sz w:val="20"/>
          <w:szCs w:val="20"/>
        </w:rPr>
        <w:t xml:space="preserve"> </w:t>
      </w:r>
    </w:p>
    <w:p w14:paraId="32536738" w14:textId="77777777" w:rsidR="00E84B8A" w:rsidRDefault="00E84B8A" w:rsidP="00E84B8A">
      <w:pPr>
        <w:pStyle w:val="NormalWeb"/>
        <w:spacing w:before="0" w:beforeAutospacing="0" w:after="0" w:afterAutospacing="0" w:line="0" w:lineRule="atLeast"/>
        <w:ind w:left="993" w:right="848"/>
        <w:jc w:val="both"/>
        <w:rPr>
          <w:rFonts w:ascii="Museo 300" w:hAnsi="Museo 300"/>
          <w:color w:val="000000" w:themeColor="text1"/>
          <w:sz w:val="16"/>
          <w:szCs w:val="16"/>
          <w:lang w:val="es-ES"/>
        </w:rPr>
      </w:pPr>
    </w:p>
    <w:p w14:paraId="7A06E273" w14:textId="7C53B4FE" w:rsidR="00812024" w:rsidRPr="00812024" w:rsidRDefault="00812024" w:rsidP="00E84B8A">
      <w:pPr>
        <w:pStyle w:val="NormalWeb"/>
        <w:spacing w:before="0" w:beforeAutospacing="0" w:after="0" w:afterAutospacing="0" w:line="0" w:lineRule="atLeast"/>
        <w:ind w:left="993" w:right="848"/>
        <w:jc w:val="both"/>
        <w:rPr>
          <w:rFonts w:ascii="Museo 300" w:hAnsi="Museo 300"/>
          <w:color w:val="000000" w:themeColor="text1"/>
          <w:sz w:val="16"/>
          <w:szCs w:val="16"/>
          <w:lang w:val="es-SV"/>
        </w:rPr>
      </w:pPr>
      <w:r w:rsidRPr="00812024">
        <w:rPr>
          <w:rFonts w:ascii="Museo 300" w:hAnsi="Museo 300"/>
          <w:color w:val="000000" w:themeColor="text1"/>
          <w:sz w:val="16"/>
          <w:szCs w:val="16"/>
          <w:lang w:val="es-ES"/>
        </w:rPr>
        <w:t>“(…)</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ABRUZZO</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ha</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realizado</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las</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averiguaciones</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necesarias</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y</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se</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identifica</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que</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el</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orden</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de</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maniobra</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autorizado</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para</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la</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logística</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del</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PAMM,</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no</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fue</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el</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adecuado</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ocasionando</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los</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daños</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descritos.</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ABRUZZO</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ante</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la</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magnitud</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severa</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del</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evento,</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recurrió</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a</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ETESAL</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quienes</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indicaron</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que</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se</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había</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seguido</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un</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orden</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de</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maniobra</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que</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de</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haberse</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respetado</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no</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habría</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ocasionado</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inconvenientes,</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pues</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se</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había</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designado</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la</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secuencia</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usual</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de</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apertura</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de</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interruptores,</w:t>
      </w:r>
      <w:r w:rsidR="001C08C7">
        <w:rPr>
          <w:rFonts w:ascii="Museo 300" w:hAnsi="Museo 300"/>
          <w:color w:val="000000" w:themeColor="text1"/>
          <w:sz w:val="16"/>
          <w:szCs w:val="16"/>
          <w:lang w:val="es-ES"/>
        </w:rPr>
        <w:t xml:space="preserve"> </w:t>
      </w:r>
      <w:r w:rsidRPr="00812024">
        <w:rPr>
          <w:rFonts w:ascii="Museo 300" w:hAnsi="Museo 300"/>
          <w:color w:val="000000" w:themeColor="text1"/>
          <w:sz w:val="16"/>
          <w:szCs w:val="16"/>
          <w:lang w:val="es-ES"/>
        </w:rPr>
        <w:t>(…)”</w:t>
      </w:r>
      <w:r w:rsidR="001C08C7">
        <w:rPr>
          <w:rFonts w:ascii="Museo 300" w:hAnsi="Museo 300"/>
          <w:color w:val="000000" w:themeColor="text1"/>
          <w:sz w:val="16"/>
          <w:szCs w:val="16"/>
          <w:lang w:val="es-SV"/>
        </w:rPr>
        <w:t xml:space="preserve"> </w:t>
      </w:r>
    </w:p>
    <w:p w14:paraId="030545CE" w14:textId="77777777" w:rsidR="00E84B8A" w:rsidRDefault="00E84B8A" w:rsidP="00E84B8A">
      <w:pPr>
        <w:pStyle w:val="NormalWeb"/>
        <w:spacing w:before="0" w:beforeAutospacing="0" w:after="0" w:afterAutospacing="0" w:line="0" w:lineRule="atLeast"/>
        <w:ind w:left="567"/>
        <w:jc w:val="both"/>
        <w:rPr>
          <w:rFonts w:ascii="Museo Sans 300" w:hAnsi="Museo Sans 300"/>
          <w:color w:val="000000" w:themeColor="text1"/>
          <w:sz w:val="20"/>
          <w:szCs w:val="20"/>
        </w:rPr>
      </w:pPr>
    </w:p>
    <w:p w14:paraId="29BE40B1" w14:textId="7EAE627D" w:rsidR="00153990" w:rsidRPr="004C1E27" w:rsidRDefault="00EC05C2" w:rsidP="00E84B8A">
      <w:pPr>
        <w:pStyle w:val="NormalWeb"/>
        <w:spacing w:before="0" w:beforeAutospacing="0" w:after="0" w:afterAutospacing="0" w:line="0" w:lineRule="atLeast"/>
        <w:ind w:left="567"/>
        <w:jc w:val="both"/>
        <w:rPr>
          <w:rFonts w:ascii="Museo Sans 300" w:hAnsi="Museo Sans 300"/>
          <w:color w:val="000000" w:themeColor="text1"/>
          <w:sz w:val="20"/>
          <w:szCs w:val="20"/>
        </w:rPr>
      </w:pPr>
      <w:r w:rsidRPr="004C1E27">
        <w:rPr>
          <w:rFonts w:ascii="Museo Sans 300" w:hAnsi="Museo Sans 300"/>
          <w:color w:val="000000" w:themeColor="text1"/>
          <w:sz w:val="20"/>
          <w:szCs w:val="20"/>
        </w:rPr>
        <w:t>Por</w:t>
      </w:r>
      <w:r w:rsidR="001C08C7">
        <w:rPr>
          <w:rFonts w:ascii="Museo Sans 300" w:hAnsi="Museo Sans 300"/>
          <w:color w:val="000000" w:themeColor="text1"/>
          <w:sz w:val="20"/>
          <w:szCs w:val="20"/>
        </w:rPr>
        <w:t xml:space="preserve"> </w:t>
      </w:r>
      <w:r w:rsidRPr="004C1E27">
        <w:rPr>
          <w:rFonts w:ascii="Museo Sans 300" w:hAnsi="Museo Sans 300"/>
          <w:color w:val="000000" w:themeColor="text1"/>
          <w:sz w:val="20"/>
          <w:szCs w:val="20"/>
        </w:rPr>
        <w:t>su</w:t>
      </w:r>
      <w:r w:rsidR="001C08C7">
        <w:rPr>
          <w:rFonts w:ascii="Museo Sans 300" w:hAnsi="Museo Sans 300"/>
          <w:color w:val="000000" w:themeColor="text1"/>
          <w:sz w:val="20"/>
          <w:szCs w:val="20"/>
        </w:rPr>
        <w:t xml:space="preserve"> </w:t>
      </w:r>
      <w:r w:rsidRPr="004C1E27">
        <w:rPr>
          <w:rFonts w:ascii="Museo Sans 300" w:hAnsi="Museo Sans 300"/>
          <w:color w:val="000000" w:themeColor="text1"/>
          <w:sz w:val="20"/>
          <w:szCs w:val="20"/>
        </w:rPr>
        <w:t>parte,</w:t>
      </w:r>
      <w:r w:rsidR="001C08C7">
        <w:rPr>
          <w:rFonts w:ascii="Museo Sans 300" w:hAnsi="Museo Sans 300"/>
          <w:color w:val="000000" w:themeColor="text1"/>
          <w:sz w:val="20"/>
          <w:szCs w:val="20"/>
        </w:rPr>
        <w:t xml:space="preserve"> </w:t>
      </w:r>
      <w:r w:rsidRPr="004C1E27">
        <w:rPr>
          <w:rFonts w:ascii="Museo Sans 300" w:hAnsi="Museo Sans 300"/>
          <w:color w:val="000000" w:themeColor="text1"/>
          <w:sz w:val="20"/>
          <w:szCs w:val="20"/>
        </w:rPr>
        <w:t>el</w:t>
      </w:r>
      <w:r w:rsidR="001C08C7">
        <w:rPr>
          <w:rFonts w:ascii="Museo Sans 300" w:hAnsi="Museo Sans 300"/>
          <w:color w:val="000000" w:themeColor="text1"/>
          <w:sz w:val="20"/>
          <w:szCs w:val="20"/>
        </w:rPr>
        <w:t xml:space="preserve"> </w:t>
      </w:r>
      <w:r w:rsidRPr="004C1E27">
        <w:rPr>
          <w:rFonts w:ascii="Museo Sans 300" w:hAnsi="Museo Sans 300"/>
          <w:color w:val="000000" w:themeColor="text1"/>
          <w:sz w:val="20"/>
          <w:szCs w:val="20"/>
        </w:rPr>
        <w:t>CAU</w:t>
      </w:r>
      <w:r w:rsidR="001C08C7">
        <w:rPr>
          <w:rFonts w:ascii="Museo Sans 300" w:hAnsi="Museo Sans 300"/>
          <w:color w:val="000000" w:themeColor="text1"/>
          <w:sz w:val="20"/>
          <w:szCs w:val="20"/>
        </w:rPr>
        <w:t xml:space="preserve"> </w:t>
      </w:r>
      <w:r w:rsidRPr="004C1E27">
        <w:rPr>
          <w:rFonts w:ascii="Museo Sans 300" w:hAnsi="Museo Sans 300"/>
          <w:color w:val="000000" w:themeColor="text1"/>
          <w:sz w:val="20"/>
          <w:szCs w:val="20"/>
        </w:rPr>
        <w:t>informó</w:t>
      </w:r>
      <w:r w:rsidR="001C08C7">
        <w:rPr>
          <w:rFonts w:ascii="Museo Sans 300" w:hAnsi="Museo Sans 300"/>
          <w:color w:val="000000" w:themeColor="text1"/>
          <w:sz w:val="20"/>
          <w:szCs w:val="20"/>
        </w:rPr>
        <w:t xml:space="preserve"> </w:t>
      </w:r>
      <w:r w:rsidRPr="004C1E27">
        <w:rPr>
          <w:rFonts w:ascii="Museo Sans 300" w:hAnsi="Museo Sans 300"/>
          <w:color w:val="000000" w:themeColor="text1"/>
          <w:sz w:val="20"/>
          <w:szCs w:val="20"/>
        </w:rPr>
        <w:t>mediante</w:t>
      </w:r>
      <w:r w:rsidR="001C08C7">
        <w:rPr>
          <w:rFonts w:ascii="Museo Sans 300" w:hAnsi="Museo Sans 300"/>
          <w:color w:val="000000" w:themeColor="text1"/>
          <w:sz w:val="20"/>
          <w:szCs w:val="20"/>
        </w:rPr>
        <w:t xml:space="preserve"> </w:t>
      </w:r>
      <w:r w:rsidRPr="004C1E27">
        <w:rPr>
          <w:rFonts w:ascii="Museo Sans 300" w:hAnsi="Museo Sans 300"/>
          <w:color w:val="000000" w:themeColor="text1"/>
          <w:sz w:val="20"/>
          <w:szCs w:val="20"/>
        </w:rPr>
        <w:t>el</w:t>
      </w:r>
      <w:r w:rsidR="001C08C7">
        <w:rPr>
          <w:rFonts w:ascii="Museo Sans 300" w:hAnsi="Museo Sans 300"/>
          <w:color w:val="000000" w:themeColor="text1"/>
          <w:sz w:val="20"/>
          <w:szCs w:val="20"/>
        </w:rPr>
        <w:t xml:space="preserve"> </w:t>
      </w:r>
      <w:r w:rsidRPr="004C1E27">
        <w:rPr>
          <w:rFonts w:ascii="Museo Sans 300" w:hAnsi="Museo Sans 300"/>
          <w:color w:val="000000" w:themeColor="text1"/>
          <w:sz w:val="20"/>
          <w:szCs w:val="20"/>
        </w:rPr>
        <w:t>memorando</w:t>
      </w:r>
      <w:r w:rsidR="001C08C7">
        <w:rPr>
          <w:rFonts w:ascii="Museo Sans 300" w:hAnsi="Museo Sans 300"/>
          <w:color w:val="000000" w:themeColor="text1"/>
          <w:sz w:val="20"/>
          <w:szCs w:val="20"/>
        </w:rPr>
        <w:t xml:space="preserve"> </w:t>
      </w:r>
      <w:r w:rsidR="00620E80" w:rsidRPr="004C1E27">
        <w:rPr>
          <w:rFonts w:ascii="Museo Sans 300" w:hAnsi="Museo Sans 300"/>
          <w:color w:val="000000" w:themeColor="text1"/>
          <w:sz w:val="20"/>
          <w:szCs w:val="20"/>
        </w:rPr>
        <w:t>N.°</w:t>
      </w:r>
      <w:r w:rsidR="001C08C7">
        <w:rPr>
          <w:rFonts w:ascii="Museo Sans 300" w:hAnsi="Museo Sans 300"/>
          <w:color w:val="000000" w:themeColor="text1"/>
          <w:sz w:val="20"/>
          <w:szCs w:val="20"/>
        </w:rPr>
        <w:t xml:space="preserve"> </w:t>
      </w:r>
      <w:r w:rsidR="006C7ACA" w:rsidRPr="004C1E27">
        <w:rPr>
          <w:rFonts w:ascii="Museo Sans 300" w:hAnsi="Museo Sans 300"/>
          <w:color w:val="000000" w:themeColor="text1"/>
          <w:sz w:val="20"/>
          <w:szCs w:val="20"/>
        </w:rPr>
        <w:t>M-0</w:t>
      </w:r>
      <w:r w:rsidR="00C551E5" w:rsidRPr="004C1E27">
        <w:rPr>
          <w:rFonts w:ascii="Museo Sans 300" w:hAnsi="Museo Sans 300"/>
          <w:color w:val="000000" w:themeColor="text1"/>
          <w:sz w:val="20"/>
          <w:szCs w:val="20"/>
        </w:rPr>
        <w:t>470</w:t>
      </w:r>
      <w:r w:rsidR="006C7ACA" w:rsidRPr="004C1E27">
        <w:rPr>
          <w:rFonts w:ascii="Museo Sans 300" w:hAnsi="Museo Sans 300"/>
          <w:color w:val="000000" w:themeColor="text1"/>
          <w:sz w:val="20"/>
          <w:szCs w:val="20"/>
        </w:rPr>
        <w:t>-CAU-2021</w:t>
      </w:r>
      <w:r w:rsidRPr="004C1E27">
        <w:rPr>
          <w:rFonts w:ascii="Museo Sans 300" w:hAnsi="Museo Sans 300"/>
          <w:color w:val="000000" w:themeColor="text1"/>
          <w:sz w:val="20"/>
          <w:szCs w:val="20"/>
        </w:rPr>
        <w:t>,</w:t>
      </w:r>
      <w:r w:rsidR="001C08C7">
        <w:rPr>
          <w:rFonts w:ascii="Museo Sans 300" w:hAnsi="Museo Sans 300"/>
          <w:color w:val="000000" w:themeColor="text1"/>
          <w:sz w:val="20"/>
          <w:szCs w:val="20"/>
        </w:rPr>
        <w:t xml:space="preserve"> </w:t>
      </w:r>
      <w:r w:rsidRPr="004C1E27">
        <w:rPr>
          <w:rFonts w:ascii="Museo Sans 300" w:hAnsi="Museo Sans 300"/>
          <w:color w:val="000000" w:themeColor="text1"/>
          <w:sz w:val="20"/>
          <w:szCs w:val="20"/>
        </w:rPr>
        <w:t>de</w:t>
      </w:r>
      <w:r w:rsidR="001C08C7">
        <w:rPr>
          <w:rFonts w:ascii="Museo Sans 300" w:hAnsi="Museo Sans 300"/>
          <w:color w:val="000000" w:themeColor="text1"/>
          <w:sz w:val="20"/>
          <w:szCs w:val="20"/>
        </w:rPr>
        <w:t xml:space="preserve"> </w:t>
      </w:r>
      <w:r w:rsidRPr="004C1E27">
        <w:rPr>
          <w:rFonts w:ascii="Museo Sans 300" w:hAnsi="Museo Sans 300"/>
          <w:color w:val="000000" w:themeColor="text1"/>
          <w:sz w:val="20"/>
          <w:szCs w:val="20"/>
        </w:rPr>
        <w:t>fecha</w:t>
      </w:r>
      <w:r w:rsidR="001C08C7">
        <w:rPr>
          <w:rFonts w:ascii="Museo Sans 300" w:hAnsi="Museo Sans 300"/>
          <w:color w:val="000000" w:themeColor="text1"/>
          <w:sz w:val="20"/>
          <w:szCs w:val="20"/>
        </w:rPr>
        <w:t xml:space="preserve"> </w:t>
      </w:r>
      <w:r w:rsidR="00C551E5" w:rsidRPr="004C1E27">
        <w:rPr>
          <w:rFonts w:ascii="Museo Sans 300" w:hAnsi="Museo Sans 300"/>
          <w:color w:val="000000" w:themeColor="text1"/>
          <w:sz w:val="20"/>
          <w:szCs w:val="20"/>
        </w:rPr>
        <w:t>uno</w:t>
      </w:r>
      <w:r w:rsidR="001C08C7">
        <w:rPr>
          <w:rFonts w:ascii="Museo Sans 300" w:hAnsi="Museo Sans 300"/>
          <w:color w:val="000000" w:themeColor="text1"/>
          <w:sz w:val="20"/>
          <w:szCs w:val="20"/>
        </w:rPr>
        <w:t xml:space="preserve"> </w:t>
      </w:r>
      <w:r w:rsidR="00C551E5" w:rsidRPr="004C1E27">
        <w:rPr>
          <w:rFonts w:ascii="Museo Sans 300" w:hAnsi="Museo Sans 300"/>
          <w:color w:val="000000" w:themeColor="text1"/>
          <w:sz w:val="20"/>
          <w:szCs w:val="20"/>
        </w:rPr>
        <w:t>de</w:t>
      </w:r>
      <w:r w:rsidR="001C08C7">
        <w:rPr>
          <w:rFonts w:ascii="Museo Sans 300" w:hAnsi="Museo Sans 300"/>
          <w:color w:val="000000" w:themeColor="text1"/>
          <w:sz w:val="20"/>
          <w:szCs w:val="20"/>
        </w:rPr>
        <w:t xml:space="preserve"> </w:t>
      </w:r>
      <w:r w:rsidR="00C551E5" w:rsidRPr="004C1E27">
        <w:rPr>
          <w:rFonts w:ascii="Museo Sans 300" w:hAnsi="Museo Sans 300"/>
          <w:color w:val="000000" w:themeColor="text1"/>
          <w:sz w:val="20"/>
          <w:szCs w:val="20"/>
        </w:rPr>
        <w:t>octubre</w:t>
      </w:r>
      <w:r w:rsidR="001C08C7">
        <w:rPr>
          <w:rFonts w:ascii="Museo Sans 300" w:hAnsi="Museo Sans 300"/>
          <w:color w:val="000000" w:themeColor="text1"/>
          <w:sz w:val="20"/>
          <w:szCs w:val="20"/>
        </w:rPr>
        <w:t xml:space="preserve"> </w:t>
      </w:r>
      <w:r w:rsidR="008416AE" w:rsidRPr="004C1E27">
        <w:rPr>
          <w:rFonts w:ascii="Museo Sans 300" w:hAnsi="Museo Sans 300"/>
          <w:color w:val="000000" w:themeColor="text1"/>
          <w:sz w:val="20"/>
          <w:szCs w:val="20"/>
        </w:rPr>
        <w:t>del</w:t>
      </w:r>
      <w:r w:rsidR="001C08C7">
        <w:rPr>
          <w:rFonts w:ascii="Museo Sans 300" w:hAnsi="Museo Sans 300"/>
          <w:color w:val="000000" w:themeColor="text1"/>
          <w:sz w:val="20"/>
          <w:szCs w:val="20"/>
        </w:rPr>
        <w:t xml:space="preserve"> </w:t>
      </w:r>
      <w:r w:rsidR="008416AE" w:rsidRPr="004C1E27">
        <w:rPr>
          <w:rFonts w:ascii="Museo Sans 300" w:hAnsi="Museo Sans 300"/>
          <w:color w:val="000000" w:themeColor="text1"/>
          <w:sz w:val="20"/>
          <w:szCs w:val="20"/>
        </w:rPr>
        <w:t>año</w:t>
      </w:r>
      <w:r w:rsidR="001C08C7">
        <w:rPr>
          <w:rFonts w:ascii="Museo Sans 300" w:hAnsi="Museo Sans 300"/>
          <w:color w:val="000000" w:themeColor="text1"/>
          <w:sz w:val="20"/>
          <w:szCs w:val="20"/>
        </w:rPr>
        <w:t xml:space="preserve"> </w:t>
      </w:r>
      <w:r w:rsidR="003D0016" w:rsidRPr="004C1E27">
        <w:rPr>
          <w:rFonts w:ascii="Museo Sans 300" w:hAnsi="Museo Sans 300"/>
          <w:color w:val="000000" w:themeColor="text1"/>
          <w:sz w:val="20"/>
          <w:szCs w:val="20"/>
        </w:rPr>
        <w:t>dos</w:t>
      </w:r>
      <w:r w:rsidR="001C08C7">
        <w:rPr>
          <w:rFonts w:ascii="Museo Sans 300" w:hAnsi="Museo Sans 300"/>
          <w:color w:val="000000" w:themeColor="text1"/>
          <w:sz w:val="20"/>
          <w:szCs w:val="20"/>
        </w:rPr>
        <w:t xml:space="preserve"> </w:t>
      </w:r>
      <w:r w:rsidR="003D0016" w:rsidRPr="004C1E27">
        <w:rPr>
          <w:rFonts w:ascii="Museo Sans 300" w:hAnsi="Museo Sans 300"/>
          <w:color w:val="000000" w:themeColor="text1"/>
          <w:sz w:val="20"/>
          <w:szCs w:val="20"/>
        </w:rPr>
        <w:t>mil</w:t>
      </w:r>
      <w:r w:rsidR="001C08C7">
        <w:rPr>
          <w:rFonts w:ascii="Museo Sans 300" w:hAnsi="Museo Sans 300"/>
          <w:color w:val="000000" w:themeColor="text1"/>
          <w:sz w:val="20"/>
          <w:szCs w:val="20"/>
        </w:rPr>
        <w:t xml:space="preserve"> </w:t>
      </w:r>
      <w:r w:rsidR="003D0016" w:rsidRPr="004C1E27">
        <w:rPr>
          <w:rFonts w:ascii="Museo Sans 300" w:hAnsi="Museo Sans 300"/>
          <w:color w:val="000000" w:themeColor="text1"/>
          <w:sz w:val="20"/>
          <w:szCs w:val="20"/>
        </w:rPr>
        <w:t>veintiuno</w:t>
      </w:r>
      <w:r w:rsidRPr="004C1E27">
        <w:rPr>
          <w:rFonts w:ascii="Museo Sans 300" w:hAnsi="Museo Sans 300"/>
          <w:color w:val="000000" w:themeColor="text1"/>
          <w:sz w:val="20"/>
          <w:szCs w:val="20"/>
        </w:rPr>
        <w:t>,</w:t>
      </w:r>
      <w:r w:rsidR="001C08C7">
        <w:rPr>
          <w:rFonts w:ascii="Museo Sans 300" w:hAnsi="Museo Sans 300"/>
          <w:color w:val="000000" w:themeColor="text1"/>
          <w:sz w:val="20"/>
          <w:szCs w:val="20"/>
        </w:rPr>
        <w:t xml:space="preserve"> </w:t>
      </w:r>
      <w:r w:rsidRPr="004C1E27">
        <w:rPr>
          <w:rFonts w:ascii="Museo Sans 300" w:hAnsi="Museo Sans 300"/>
          <w:color w:val="000000" w:themeColor="text1"/>
          <w:sz w:val="20"/>
          <w:szCs w:val="20"/>
        </w:rPr>
        <w:t>que</w:t>
      </w:r>
      <w:r w:rsidR="001C08C7">
        <w:rPr>
          <w:rFonts w:ascii="Museo Sans 300" w:hAnsi="Museo Sans 300"/>
          <w:color w:val="000000" w:themeColor="text1"/>
          <w:sz w:val="20"/>
          <w:szCs w:val="20"/>
        </w:rPr>
        <w:t xml:space="preserve"> </w:t>
      </w:r>
      <w:r w:rsidR="00E3462F" w:rsidRPr="004C1E27">
        <w:rPr>
          <w:rFonts w:ascii="Museo Sans 300" w:hAnsi="Museo Sans 300"/>
          <w:color w:val="000000" w:themeColor="text1"/>
          <w:sz w:val="20"/>
          <w:szCs w:val="20"/>
        </w:rPr>
        <w:t>realizaría</w:t>
      </w:r>
      <w:r w:rsidR="001C08C7">
        <w:rPr>
          <w:rFonts w:ascii="Museo Sans 300" w:hAnsi="Museo Sans 300"/>
          <w:color w:val="000000" w:themeColor="text1"/>
          <w:sz w:val="20"/>
          <w:szCs w:val="20"/>
        </w:rPr>
        <w:t xml:space="preserve"> </w:t>
      </w:r>
      <w:r w:rsidRPr="004C1E27">
        <w:rPr>
          <w:rFonts w:ascii="Museo Sans 300" w:hAnsi="Museo Sans 300"/>
          <w:color w:val="000000" w:themeColor="text1"/>
          <w:sz w:val="20"/>
          <w:szCs w:val="20"/>
        </w:rPr>
        <w:t>la</w:t>
      </w:r>
      <w:r w:rsidR="001C08C7">
        <w:rPr>
          <w:rFonts w:ascii="Museo Sans 300" w:hAnsi="Museo Sans 300"/>
          <w:color w:val="000000" w:themeColor="text1"/>
          <w:sz w:val="20"/>
          <w:szCs w:val="20"/>
        </w:rPr>
        <w:t xml:space="preserve"> </w:t>
      </w:r>
      <w:r w:rsidRPr="004C1E27">
        <w:rPr>
          <w:rFonts w:ascii="Museo Sans 300" w:hAnsi="Museo Sans 300"/>
          <w:color w:val="000000" w:themeColor="text1"/>
          <w:sz w:val="20"/>
          <w:szCs w:val="20"/>
        </w:rPr>
        <w:t>investigación</w:t>
      </w:r>
      <w:r w:rsidR="001C08C7">
        <w:rPr>
          <w:rFonts w:ascii="Museo Sans 300" w:hAnsi="Museo Sans 300"/>
          <w:color w:val="000000" w:themeColor="text1"/>
          <w:sz w:val="20"/>
          <w:szCs w:val="20"/>
        </w:rPr>
        <w:t xml:space="preserve"> </w:t>
      </w:r>
      <w:r w:rsidRPr="004C1E27">
        <w:rPr>
          <w:rFonts w:ascii="Museo Sans 300" w:hAnsi="Museo Sans 300"/>
          <w:color w:val="000000" w:themeColor="text1"/>
          <w:sz w:val="20"/>
          <w:szCs w:val="20"/>
        </w:rPr>
        <w:t>y</w:t>
      </w:r>
      <w:r w:rsidR="001C08C7">
        <w:rPr>
          <w:rFonts w:ascii="Museo Sans 300" w:hAnsi="Museo Sans 300"/>
          <w:color w:val="000000" w:themeColor="text1"/>
          <w:sz w:val="20"/>
          <w:szCs w:val="20"/>
        </w:rPr>
        <w:t xml:space="preserve"> </w:t>
      </w:r>
      <w:r w:rsidR="00482496" w:rsidRPr="004C1E27">
        <w:rPr>
          <w:rFonts w:ascii="Museo Sans 300" w:hAnsi="Museo Sans 300"/>
          <w:color w:val="000000" w:themeColor="text1"/>
          <w:sz w:val="20"/>
          <w:szCs w:val="20"/>
        </w:rPr>
        <w:t>emitiría</w:t>
      </w:r>
      <w:r w:rsidR="001C08C7">
        <w:rPr>
          <w:rFonts w:ascii="Museo Sans 300" w:hAnsi="Museo Sans 300"/>
          <w:color w:val="000000" w:themeColor="text1"/>
          <w:sz w:val="20"/>
          <w:szCs w:val="20"/>
        </w:rPr>
        <w:t xml:space="preserve"> </w:t>
      </w:r>
      <w:r w:rsidRPr="004C1E27">
        <w:rPr>
          <w:rFonts w:ascii="Museo Sans 300" w:hAnsi="Museo Sans 300"/>
          <w:color w:val="000000" w:themeColor="text1"/>
          <w:sz w:val="20"/>
          <w:szCs w:val="20"/>
        </w:rPr>
        <w:t>el</w:t>
      </w:r>
      <w:r w:rsidR="001C08C7">
        <w:rPr>
          <w:rFonts w:ascii="Museo Sans 300" w:hAnsi="Museo Sans 300"/>
          <w:color w:val="000000" w:themeColor="text1"/>
          <w:sz w:val="20"/>
          <w:szCs w:val="20"/>
        </w:rPr>
        <w:t xml:space="preserve"> </w:t>
      </w:r>
      <w:r w:rsidRPr="004C1E27">
        <w:rPr>
          <w:rFonts w:ascii="Museo Sans 300" w:hAnsi="Museo Sans 300"/>
          <w:color w:val="000000" w:themeColor="text1"/>
          <w:sz w:val="20"/>
          <w:szCs w:val="20"/>
        </w:rPr>
        <w:t>dictamen</w:t>
      </w:r>
      <w:r w:rsidR="001C08C7">
        <w:rPr>
          <w:rFonts w:ascii="Museo Sans 300" w:hAnsi="Museo Sans 300"/>
          <w:color w:val="000000" w:themeColor="text1"/>
          <w:sz w:val="20"/>
          <w:szCs w:val="20"/>
        </w:rPr>
        <w:t xml:space="preserve"> </w:t>
      </w:r>
      <w:r w:rsidRPr="004C1E27">
        <w:rPr>
          <w:rFonts w:ascii="Museo Sans 300" w:hAnsi="Museo Sans 300"/>
          <w:color w:val="000000" w:themeColor="text1"/>
          <w:sz w:val="20"/>
          <w:szCs w:val="20"/>
        </w:rPr>
        <w:t>correspondiente</w:t>
      </w:r>
      <w:r w:rsidR="00E3462F" w:rsidRPr="004C1E27">
        <w:rPr>
          <w:rFonts w:ascii="Museo Sans 300" w:hAnsi="Museo Sans 300"/>
          <w:color w:val="000000" w:themeColor="text1"/>
          <w:sz w:val="20"/>
          <w:szCs w:val="20"/>
        </w:rPr>
        <w:t>.</w:t>
      </w:r>
    </w:p>
    <w:p w14:paraId="4E344F70" w14:textId="77777777" w:rsidR="004C1E27" w:rsidRPr="004C1E27" w:rsidRDefault="004C1E27" w:rsidP="004C1E27">
      <w:pPr>
        <w:pStyle w:val="NormalWeb"/>
        <w:spacing w:before="0" w:beforeAutospacing="0" w:after="0" w:afterAutospacing="0"/>
        <w:ind w:left="567"/>
        <w:jc w:val="both"/>
        <w:rPr>
          <w:rFonts w:ascii="Museo Sans 300" w:hAnsi="Museo Sans 300"/>
          <w:color w:val="000000" w:themeColor="text1"/>
          <w:sz w:val="20"/>
          <w:szCs w:val="20"/>
        </w:rPr>
      </w:pPr>
    </w:p>
    <w:p w14:paraId="61A3E409" w14:textId="5F711979" w:rsidR="00391E4F" w:rsidRPr="00391E4F" w:rsidRDefault="00391E4F">
      <w:pPr>
        <w:pStyle w:val="paragraph"/>
        <w:numPr>
          <w:ilvl w:val="2"/>
          <w:numId w:val="6"/>
        </w:numPr>
        <w:tabs>
          <w:tab w:val="left" w:pos="993"/>
        </w:tabs>
        <w:suppressAutoHyphens w:val="0"/>
        <w:autoSpaceDN/>
        <w:spacing w:before="0" w:after="0"/>
        <w:ind w:left="993" w:hanging="426"/>
        <w:jc w:val="both"/>
        <w:rPr>
          <w:rFonts w:ascii="Museo Sans 500" w:hAnsi="Museo Sans 500"/>
          <w:b/>
          <w:sz w:val="20"/>
          <w:szCs w:val="20"/>
        </w:rPr>
      </w:pPr>
      <w:r w:rsidRPr="00391E4F">
        <w:rPr>
          <w:rFonts w:ascii="Museo Sans 500" w:hAnsi="Museo Sans 500"/>
          <w:b/>
          <w:sz w:val="20"/>
          <w:szCs w:val="20"/>
        </w:rPr>
        <w:t>Apertura</w:t>
      </w:r>
      <w:r w:rsidR="001C08C7">
        <w:rPr>
          <w:rFonts w:ascii="Museo Sans 500" w:hAnsi="Museo Sans 500"/>
          <w:b/>
          <w:sz w:val="20"/>
          <w:szCs w:val="20"/>
        </w:rPr>
        <w:t xml:space="preserve"> </w:t>
      </w:r>
      <w:r w:rsidRPr="00391E4F">
        <w:rPr>
          <w:rFonts w:ascii="Museo Sans 500" w:hAnsi="Museo Sans 500"/>
          <w:b/>
          <w:sz w:val="20"/>
          <w:szCs w:val="20"/>
        </w:rPr>
        <w:t>a</w:t>
      </w:r>
      <w:r w:rsidR="001C08C7">
        <w:rPr>
          <w:rFonts w:ascii="Museo Sans 500" w:hAnsi="Museo Sans 500"/>
          <w:b/>
          <w:sz w:val="20"/>
          <w:szCs w:val="20"/>
        </w:rPr>
        <w:t xml:space="preserve"> </w:t>
      </w:r>
      <w:r w:rsidRPr="00391E4F">
        <w:rPr>
          <w:rFonts w:ascii="Museo Sans 500" w:hAnsi="Museo Sans 500"/>
          <w:b/>
          <w:sz w:val="20"/>
          <w:szCs w:val="20"/>
        </w:rPr>
        <w:t>pruebas</w:t>
      </w:r>
    </w:p>
    <w:p w14:paraId="350EEAF7" w14:textId="77777777" w:rsidR="00A5374D" w:rsidRDefault="00A5374D" w:rsidP="00704C94">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2BA5B95F" w14:textId="470A623C" w:rsidR="003E003D" w:rsidRPr="003E003D" w:rsidRDefault="00391E4F" w:rsidP="003E003D">
      <w:pPr>
        <w:pStyle w:val="Prrafodelista"/>
        <w:spacing w:line="0" w:lineRule="atLeast"/>
        <w:ind w:left="567"/>
        <w:jc w:val="both"/>
        <w:rPr>
          <w:rFonts w:ascii="Museo Sans 300" w:hAnsi="Museo Sans 300" w:cs="Segoe UI"/>
          <w:color w:val="000000"/>
          <w:sz w:val="20"/>
          <w:szCs w:val="20"/>
          <w:shd w:val="clear" w:color="auto" w:fill="FFFFFF"/>
          <w:lang w:val="es-SV"/>
        </w:rPr>
      </w:pPr>
      <w:r w:rsidRPr="003E003D">
        <w:rPr>
          <w:rFonts w:ascii="Museo Sans 300" w:hAnsi="Museo Sans 300"/>
          <w:sz w:val="20"/>
          <w:szCs w:val="20"/>
          <w:lang w:val="es-SV"/>
        </w:rPr>
        <w:t>Por</w:t>
      </w:r>
      <w:r w:rsidR="001C08C7">
        <w:rPr>
          <w:rFonts w:ascii="Museo Sans 300" w:hAnsi="Museo Sans 300"/>
          <w:sz w:val="20"/>
          <w:szCs w:val="20"/>
          <w:lang w:val="es-SV"/>
        </w:rPr>
        <w:t xml:space="preserve"> </w:t>
      </w:r>
      <w:r w:rsidRPr="003E003D">
        <w:rPr>
          <w:rFonts w:ascii="Museo Sans 300" w:hAnsi="Museo Sans 300"/>
          <w:sz w:val="20"/>
          <w:szCs w:val="20"/>
          <w:lang w:val="es-SV"/>
        </w:rPr>
        <w:t>medio</w:t>
      </w:r>
      <w:r w:rsidR="001C08C7">
        <w:rPr>
          <w:rFonts w:ascii="Museo Sans 300" w:hAnsi="Museo Sans 300"/>
          <w:sz w:val="20"/>
          <w:szCs w:val="20"/>
          <w:lang w:val="es-SV"/>
        </w:rPr>
        <w:t xml:space="preserve"> </w:t>
      </w:r>
      <w:r w:rsidRPr="003E003D">
        <w:rPr>
          <w:rFonts w:ascii="Museo Sans 300" w:hAnsi="Museo Sans 300"/>
          <w:sz w:val="20"/>
          <w:szCs w:val="20"/>
          <w:lang w:val="es-SV"/>
        </w:rPr>
        <w:t>del</w:t>
      </w:r>
      <w:r w:rsidR="001C08C7">
        <w:rPr>
          <w:rFonts w:ascii="Museo Sans 300" w:hAnsi="Museo Sans 300"/>
          <w:sz w:val="20"/>
          <w:szCs w:val="20"/>
          <w:lang w:val="es-SV"/>
        </w:rPr>
        <w:t xml:space="preserve"> </w:t>
      </w:r>
      <w:r w:rsidRPr="003E003D">
        <w:rPr>
          <w:rFonts w:ascii="Museo Sans 300" w:hAnsi="Museo Sans 300"/>
          <w:sz w:val="20"/>
          <w:szCs w:val="20"/>
          <w:lang w:val="es-SV"/>
        </w:rPr>
        <w:t>acuerdo</w:t>
      </w:r>
      <w:r w:rsidR="001C08C7">
        <w:rPr>
          <w:rFonts w:ascii="Museo Sans 300" w:hAnsi="Museo Sans 300"/>
          <w:sz w:val="20"/>
          <w:szCs w:val="20"/>
          <w:lang w:val="es-SV"/>
        </w:rPr>
        <w:t xml:space="preserve"> </w:t>
      </w:r>
      <w:r w:rsidRPr="003E003D">
        <w:rPr>
          <w:rFonts w:ascii="Museo Sans 300" w:hAnsi="Museo Sans 300"/>
          <w:sz w:val="20"/>
          <w:szCs w:val="20"/>
          <w:lang w:val="es-SV"/>
        </w:rPr>
        <w:t>N.°</w:t>
      </w:r>
      <w:r w:rsidR="001C08C7">
        <w:rPr>
          <w:rFonts w:ascii="Museo Sans 300" w:hAnsi="Museo Sans 300"/>
          <w:sz w:val="20"/>
          <w:szCs w:val="20"/>
          <w:lang w:val="es-SV"/>
        </w:rPr>
        <w:t xml:space="preserve"> </w:t>
      </w:r>
      <w:r w:rsidRPr="003E003D">
        <w:rPr>
          <w:rFonts w:ascii="Museo Sans 300" w:hAnsi="Museo Sans 300"/>
          <w:sz w:val="20"/>
          <w:szCs w:val="20"/>
          <w:lang w:val="es-SV"/>
        </w:rPr>
        <w:t>E-</w:t>
      </w:r>
      <w:r w:rsidR="00D57B23" w:rsidRPr="003E003D">
        <w:rPr>
          <w:rFonts w:ascii="Museo Sans 300" w:hAnsi="Museo Sans 300"/>
          <w:sz w:val="20"/>
          <w:szCs w:val="20"/>
          <w:lang w:val="es-SV"/>
        </w:rPr>
        <w:t>0</w:t>
      </w:r>
      <w:r w:rsidR="000D184D" w:rsidRPr="003E003D">
        <w:rPr>
          <w:rFonts w:ascii="Museo Sans 300" w:hAnsi="Museo Sans 300"/>
          <w:sz w:val="20"/>
          <w:szCs w:val="20"/>
          <w:lang w:val="es-SV"/>
        </w:rPr>
        <w:t>992</w:t>
      </w:r>
      <w:r w:rsidR="00D57B23" w:rsidRPr="003E003D">
        <w:rPr>
          <w:rFonts w:ascii="Museo Sans 300" w:hAnsi="Museo Sans 300"/>
          <w:sz w:val="20"/>
          <w:szCs w:val="20"/>
          <w:lang w:val="es-SV"/>
        </w:rPr>
        <w:t>-202</w:t>
      </w:r>
      <w:r w:rsidR="00286664" w:rsidRPr="003E003D">
        <w:rPr>
          <w:rFonts w:ascii="Museo Sans 300" w:hAnsi="Museo Sans 300"/>
          <w:sz w:val="20"/>
          <w:szCs w:val="20"/>
          <w:lang w:val="es-SV"/>
        </w:rPr>
        <w:t>1</w:t>
      </w:r>
      <w:r w:rsidRPr="003E003D">
        <w:rPr>
          <w:rFonts w:ascii="Museo Sans 300" w:hAnsi="Museo Sans 300"/>
          <w:sz w:val="20"/>
          <w:szCs w:val="20"/>
          <w:lang w:val="es-SV"/>
        </w:rPr>
        <w:t>-CAU,</w:t>
      </w:r>
      <w:r w:rsidR="001C08C7">
        <w:rPr>
          <w:rFonts w:ascii="Museo Sans 300" w:hAnsi="Museo Sans 300"/>
          <w:sz w:val="20"/>
          <w:szCs w:val="20"/>
          <w:lang w:val="es-SV"/>
        </w:rPr>
        <w:t xml:space="preserve"> </w:t>
      </w:r>
      <w:r w:rsidRPr="003E003D">
        <w:rPr>
          <w:rFonts w:ascii="Museo Sans 300" w:hAnsi="Museo Sans 300"/>
          <w:sz w:val="20"/>
          <w:szCs w:val="20"/>
          <w:lang w:val="es-SV"/>
        </w:rPr>
        <w:t>de</w:t>
      </w:r>
      <w:r w:rsidR="001C08C7">
        <w:rPr>
          <w:rFonts w:ascii="Museo Sans 300" w:hAnsi="Museo Sans 300"/>
          <w:sz w:val="20"/>
          <w:szCs w:val="20"/>
          <w:lang w:val="es-SV"/>
        </w:rPr>
        <w:t xml:space="preserve"> </w:t>
      </w:r>
      <w:r w:rsidRPr="003E003D">
        <w:rPr>
          <w:rFonts w:ascii="Museo Sans 300" w:hAnsi="Museo Sans 300"/>
          <w:sz w:val="20"/>
          <w:szCs w:val="20"/>
          <w:lang w:val="es-SV"/>
        </w:rPr>
        <w:t>fecha</w:t>
      </w:r>
      <w:r w:rsidR="001C08C7">
        <w:rPr>
          <w:rFonts w:ascii="Museo Sans 300" w:hAnsi="Museo Sans 300"/>
          <w:sz w:val="20"/>
          <w:szCs w:val="20"/>
          <w:lang w:val="es-SV"/>
        </w:rPr>
        <w:t xml:space="preserve"> </w:t>
      </w:r>
      <w:r w:rsidR="000D184D" w:rsidRPr="003E003D">
        <w:rPr>
          <w:rFonts w:ascii="Museo Sans 300" w:hAnsi="Museo Sans 300"/>
          <w:sz w:val="20"/>
          <w:szCs w:val="20"/>
          <w:lang w:val="es-SV"/>
        </w:rPr>
        <w:t>once</w:t>
      </w:r>
      <w:r w:rsidR="001C08C7">
        <w:rPr>
          <w:rFonts w:ascii="Museo Sans 300" w:hAnsi="Museo Sans 300"/>
          <w:sz w:val="20"/>
          <w:szCs w:val="20"/>
          <w:lang w:val="es-SV"/>
        </w:rPr>
        <w:t xml:space="preserve"> </w:t>
      </w:r>
      <w:r w:rsidR="000D184D" w:rsidRPr="003E003D">
        <w:rPr>
          <w:rFonts w:ascii="Museo Sans 300" w:hAnsi="Museo Sans 300"/>
          <w:sz w:val="20"/>
          <w:szCs w:val="20"/>
          <w:lang w:val="es-SV"/>
        </w:rPr>
        <w:t>de</w:t>
      </w:r>
      <w:r w:rsidR="001C08C7">
        <w:rPr>
          <w:rFonts w:ascii="Museo Sans 300" w:hAnsi="Museo Sans 300"/>
          <w:sz w:val="20"/>
          <w:szCs w:val="20"/>
          <w:lang w:val="es-SV"/>
        </w:rPr>
        <w:t xml:space="preserve"> </w:t>
      </w:r>
      <w:r w:rsidR="000D184D" w:rsidRPr="003E003D">
        <w:rPr>
          <w:rFonts w:ascii="Museo Sans 300" w:hAnsi="Museo Sans 300"/>
          <w:sz w:val="20"/>
          <w:szCs w:val="20"/>
          <w:lang w:val="es-SV"/>
        </w:rPr>
        <w:t>octubre</w:t>
      </w:r>
      <w:r w:rsidR="001C08C7">
        <w:rPr>
          <w:rFonts w:ascii="Museo Sans 300" w:hAnsi="Museo Sans 300"/>
          <w:sz w:val="20"/>
          <w:szCs w:val="20"/>
          <w:lang w:val="es-SV"/>
        </w:rPr>
        <w:t xml:space="preserve"> </w:t>
      </w:r>
      <w:r w:rsidR="009F608F" w:rsidRPr="003E003D">
        <w:rPr>
          <w:rFonts w:ascii="Museo Sans 300" w:hAnsi="Museo Sans 300"/>
          <w:sz w:val="20"/>
          <w:szCs w:val="20"/>
          <w:lang w:val="es-SV"/>
        </w:rPr>
        <w:t>del</w:t>
      </w:r>
      <w:r w:rsidR="001C08C7">
        <w:rPr>
          <w:rFonts w:ascii="Museo Sans 300" w:hAnsi="Museo Sans 300"/>
          <w:sz w:val="20"/>
          <w:szCs w:val="20"/>
          <w:lang w:val="es-SV"/>
        </w:rPr>
        <w:t xml:space="preserve"> </w:t>
      </w:r>
      <w:r w:rsidR="009F608F" w:rsidRPr="003E003D">
        <w:rPr>
          <w:rFonts w:ascii="Museo Sans 300" w:hAnsi="Museo Sans 300"/>
          <w:sz w:val="20"/>
          <w:szCs w:val="20"/>
          <w:lang w:val="es-SV"/>
        </w:rPr>
        <w:t>pasado</w:t>
      </w:r>
      <w:r w:rsidR="001C08C7">
        <w:rPr>
          <w:rFonts w:ascii="Museo Sans 300" w:hAnsi="Museo Sans 300"/>
          <w:sz w:val="20"/>
          <w:szCs w:val="20"/>
          <w:lang w:val="es-SV"/>
        </w:rPr>
        <w:t xml:space="preserve"> </w:t>
      </w:r>
      <w:r w:rsidR="009F608F" w:rsidRPr="003E003D">
        <w:rPr>
          <w:rFonts w:ascii="Museo Sans 300" w:hAnsi="Museo Sans 300"/>
          <w:sz w:val="20"/>
          <w:szCs w:val="20"/>
          <w:lang w:val="es-SV"/>
        </w:rPr>
        <w:t>año</w:t>
      </w:r>
      <w:r w:rsidRPr="003E003D">
        <w:rPr>
          <w:rFonts w:ascii="Museo Sans 300" w:hAnsi="Museo Sans 300"/>
          <w:sz w:val="20"/>
          <w:szCs w:val="20"/>
          <w:lang w:val="es-SV"/>
        </w:rPr>
        <w:t>,</w:t>
      </w:r>
      <w:r w:rsidR="001C08C7">
        <w:rPr>
          <w:rFonts w:ascii="Museo Sans 300" w:hAnsi="Museo Sans 300"/>
          <w:sz w:val="20"/>
          <w:szCs w:val="20"/>
          <w:lang w:val="es-SV"/>
        </w:rPr>
        <w:t xml:space="preserve"> </w:t>
      </w:r>
      <w:r w:rsidRPr="003E003D">
        <w:rPr>
          <w:rFonts w:ascii="Museo Sans 300" w:hAnsi="Museo Sans 300"/>
          <w:sz w:val="20"/>
          <w:szCs w:val="20"/>
          <w:lang w:val="es-SV"/>
        </w:rPr>
        <w:t>esta</w:t>
      </w:r>
      <w:r w:rsidR="001C08C7">
        <w:rPr>
          <w:rFonts w:ascii="Museo Sans 300" w:hAnsi="Museo Sans 300"/>
          <w:sz w:val="20"/>
          <w:szCs w:val="20"/>
          <w:lang w:val="es-SV"/>
        </w:rPr>
        <w:t xml:space="preserve"> </w:t>
      </w:r>
      <w:r w:rsidR="00FF76A2" w:rsidRPr="003E003D">
        <w:rPr>
          <w:rFonts w:ascii="Museo Sans 300" w:hAnsi="Museo Sans 300"/>
          <w:sz w:val="20"/>
          <w:szCs w:val="20"/>
          <w:lang w:val="es-SV"/>
        </w:rPr>
        <w:t>Superintendencia</w:t>
      </w:r>
      <w:r w:rsidR="001C08C7">
        <w:rPr>
          <w:rFonts w:ascii="Museo Sans 300" w:hAnsi="Museo Sans 300"/>
          <w:sz w:val="20"/>
          <w:szCs w:val="20"/>
          <w:lang w:val="es-SV"/>
        </w:rPr>
        <w:t xml:space="preserve"> </w:t>
      </w:r>
      <w:r w:rsidR="003E003D" w:rsidRPr="003E003D">
        <w:rPr>
          <w:rFonts w:ascii="Museo Sans 300" w:hAnsi="Museo Sans 300" w:cs="Segoe UI"/>
          <w:color w:val="000000"/>
          <w:sz w:val="20"/>
          <w:szCs w:val="20"/>
          <w:shd w:val="clear" w:color="auto" w:fill="FFFFFF"/>
          <w:lang w:val="es-SV"/>
        </w:rPr>
        <w:t>otorgó</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audiencia</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a</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la</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sociedad</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Empresa</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Transmisora</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de</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El</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Salvador,</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S.A.</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de</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C.V.</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(ETESAL,</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S.A.</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de</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C.V.)</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para</w:t>
      </w:r>
      <w:r w:rsidR="001C08C7">
        <w:rPr>
          <w:rFonts w:ascii="Museo Sans 300" w:hAnsi="Museo Sans 300" w:cs="Segoe UI"/>
          <w:color w:val="000000"/>
          <w:sz w:val="20"/>
          <w:szCs w:val="20"/>
          <w:shd w:val="clear" w:color="auto" w:fill="FFFFFF"/>
          <w:lang w:val="es-SV"/>
        </w:rPr>
        <w:t xml:space="preserve"> </w:t>
      </w:r>
      <w:proofErr w:type="gramStart"/>
      <w:r w:rsidR="003E003D" w:rsidRPr="003E003D">
        <w:rPr>
          <w:rFonts w:ascii="Museo Sans 300" w:hAnsi="Museo Sans 300" w:cs="Segoe UI"/>
          <w:color w:val="000000"/>
          <w:sz w:val="20"/>
          <w:szCs w:val="20"/>
          <w:shd w:val="clear" w:color="auto" w:fill="FFFFFF"/>
          <w:lang w:val="es-SV"/>
        </w:rPr>
        <w:t>que</w:t>
      </w:r>
      <w:proofErr w:type="gramEnd"/>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en</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un</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plazo</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de</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diez</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días</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hábiles</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contados</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a</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partir</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del</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día</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siguiente</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a</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la</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notificación</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de</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dicho</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acuerdo,</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se</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pronunciara</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sobre</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la</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falla</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ocurrida</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el</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veintisiete</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de</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marzo</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de</w:t>
      </w:r>
      <w:r w:rsidR="001C08C7">
        <w:rPr>
          <w:rFonts w:ascii="Museo Sans 300" w:hAnsi="Museo Sans 300" w:cs="Segoe UI"/>
          <w:color w:val="000000"/>
          <w:sz w:val="20"/>
          <w:szCs w:val="20"/>
          <w:shd w:val="clear" w:color="auto" w:fill="FFFFFF"/>
          <w:lang w:val="es-SV"/>
        </w:rPr>
        <w:t xml:space="preserve"> </w:t>
      </w:r>
      <w:r w:rsidR="003E003D">
        <w:rPr>
          <w:rFonts w:ascii="Museo Sans 300" w:hAnsi="Museo Sans 300" w:cs="Segoe UI"/>
          <w:color w:val="000000"/>
          <w:sz w:val="20"/>
          <w:szCs w:val="20"/>
          <w:shd w:val="clear" w:color="auto" w:fill="FFFFFF"/>
          <w:lang w:val="es-SV"/>
        </w:rPr>
        <w:t>dos</w:t>
      </w:r>
      <w:r w:rsidR="001C08C7">
        <w:rPr>
          <w:rFonts w:ascii="Museo Sans 300" w:hAnsi="Museo Sans 300" w:cs="Segoe UI"/>
          <w:color w:val="000000"/>
          <w:sz w:val="20"/>
          <w:szCs w:val="20"/>
          <w:shd w:val="clear" w:color="auto" w:fill="FFFFFF"/>
          <w:lang w:val="es-SV"/>
        </w:rPr>
        <w:t xml:space="preserve"> </w:t>
      </w:r>
      <w:r w:rsidR="003E003D">
        <w:rPr>
          <w:rFonts w:ascii="Museo Sans 300" w:hAnsi="Museo Sans 300" w:cs="Segoe UI"/>
          <w:color w:val="000000"/>
          <w:sz w:val="20"/>
          <w:szCs w:val="20"/>
          <w:shd w:val="clear" w:color="auto" w:fill="FFFFFF"/>
          <w:lang w:val="es-SV"/>
        </w:rPr>
        <w:t>mil</w:t>
      </w:r>
      <w:r w:rsidR="001C08C7">
        <w:rPr>
          <w:rFonts w:ascii="Museo Sans 300" w:hAnsi="Museo Sans 300" w:cs="Segoe UI"/>
          <w:color w:val="000000"/>
          <w:sz w:val="20"/>
          <w:szCs w:val="20"/>
          <w:shd w:val="clear" w:color="auto" w:fill="FFFFFF"/>
          <w:lang w:val="es-SV"/>
        </w:rPr>
        <w:t xml:space="preserve"> </w:t>
      </w:r>
      <w:r w:rsidR="003E003D">
        <w:rPr>
          <w:rFonts w:ascii="Museo Sans 300" w:hAnsi="Museo Sans 300" w:cs="Segoe UI"/>
          <w:color w:val="000000"/>
          <w:sz w:val="20"/>
          <w:szCs w:val="20"/>
          <w:shd w:val="clear" w:color="auto" w:fill="FFFFFF"/>
          <w:lang w:val="es-SV"/>
        </w:rPr>
        <w:t>veintiuno</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y</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que</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ocasionó</w:t>
      </w:r>
      <w:r w:rsidR="001C08C7">
        <w:rPr>
          <w:rFonts w:ascii="Museo Sans 300" w:hAnsi="Museo Sans 300" w:cs="Segoe UI"/>
          <w:color w:val="000000"/>
          <w:sz w:val="20"/>
          <w:szCs w:val="20"/>
          <w:shd w:val="clear" w:color="auto" w:fill="FFFFFF"/>
          <w:lang w:val="es-SV"/>
        </w:rPr>
        <w:t xml:space="preserve"> </w:t>
      </w:r>
      <w:r w:rsidR="00DB62D9">
        <w:rPr>
          <w:rFonts w:ascii="Museo Sans 300" w:hAnsi="Museo Sans 300" w:cs="Segoe UI"/>
          <w:color w:val="000000"/>
          <w:sz w:val="20"/>
          <w:szCs w:val="20"/>
          <w:shd w:val="clear" w:color="auto" w:fill="FFFFFF"/>
          <w:lang w:val="es-SV"/>
        </w:rPr>
        <w:t>presun</w:t>
      </w:r>
      <w:r w:rsidR="003E003D" w:rsidRPr="003E003D">
        <w:rPr>
          <w:rFonts w:ascii="Museo Sans 300" w:hAnsi="Museo Sans 300" w:cs="Segoe UI"/>
          <w:color w:val="000000"/>
          <w:sz w:val="20"/>
          <w:szCs w:val="20"/>
          <w:shd w:val="clear" w:color="auto" w:fill="FFFFFF"/>
          <w:lang w:val="es-SV"/>
        </w:rPr>
        <w:t>tamente</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los</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daños</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en</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los</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equipos</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de</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la</w:t>
      </w:r>
      <w:r w:rsidR="001C08C7">
        <w:rPr>
          <w:rFonts w:ascii="Museo Sans 300" w:hAnsi="Museo Sans 300" w:cs="Segoe UI"/>
          <w:color w:val="000000"/>
          <w:sz w:val="20"/>
          <w:szCs w:val="20"/>
          <w:shd w:val="clear" w:color="auto" w:fill="FFFFFF"/>
          <w:lang w:val="es-SV"/>
        </w:rPr>
        <w:t xml:space="preserve"> </w:t>
      </w:r>
      <w:r w:rsidR="003E003D" w:rsidRPr="003E003D">
        <w:rPr>
          <w:rFonts w:ascii="Museo Sans 300" w:hAnsi="Museo Sans 300" w:cs="Segoe UI"/>
          <w:color w:val="000000"/>
          <w:sz w:val="20"/>
          <w:szCs w:val="20"/>
          <w:shd w:val="clear" w:color="auto" w:fill="FFFFFF"/>
          <w:lang w:val="es-SV"/>
        </w:rPr>
        <w:t>sociedad</w:t>
      </w:r>
      <w:r w:rsidR="001C08C7">
        <w:rPr>
          <w:rFonts w:ascii="Museo Sans 300" w:hAnsi="Museo Sans 300" w:cs="Segoe UI"/>
          <w:color w:val="000000"/>
          <w:sz w:val="20"/>
          <w:szCs w:val="20"/>
          <w:shd w:val="clear" w:color="auto" w:fill="FFFFFF"/>
          <w:lang w:val="es-SV"/>
        </w:rPr>
        <w:t xml:space="preserve"> </w:t>
      </w:r>
      <w:r w:rsidR="00FA33F2">
        <w:rPr>
          <w:rFonts w:ascii="Museo Sans 300" w:hAnsi="Museo Sans 300" w:cs="Segoe UI"/>
          <w:color w:val="000000"/>
          <w:sz w:val="20"/>
          <w:szCs w:val="20"/>
          <w:shd w:val="clear" w:color="auto" w:fill="FFFFFF"/>
          <w:lang w:val="es-SV"/>
        </w:rPr>
        <w:t>XXX</w:t>
      </w:r>
      <w:r w:rsidR="001C08C7">
        <w:rPr>
          <w:rFonts w:ascii="Museo Sans 300" w:hAnsi="Museo Sans 300" w:cs="Segoe UI"/>
          <w:color w:val="000000"/>
          <w:sz w:val="20"/>
          <w:szCs w:val="20"/>
          <w:shd w:val="clear" w:color="auto" w:fill="FFFFFF"/>
          <w:lang w:val="es-SV"/>
        </w:rPr>
        <w:t xml:space="preserve">  </w:t>
      </w:r>
    </w:p>
    <w:p w14:paraId="0FC529C9" w14:textId="3A8C7744" w:rsidR="003E003D" w:rsidRPr="003E003D" w:rsidRDefault="001C08C7" w:rsidP="003E003D">
      <w:pPr>
        <w:pStyle w:val="Prrafodelista"/>
        <w:spacing w:line="0" w:lineRule="atLeast"/>
        <w:ind w:left="567"/>
        <w:jc w:val="both"/>
        <w:rPr>
          <w:rFonts w:ascii="Museo Sans 300" w:hAnsi="Museo Sans 300" w:cs="Segoe UI"/>
          <w:color w:val="000000"/>
          <w:sz w:val="20"/>
          <w:szCs w:val="20"/>
          <w:shd w:val="clear" w:color="auto" w:fill="FFFFFF"/>
          <w:lang w:val="es-SV"/>
        </w:rPr>
      </w:pPr>
      <w:r>
        <w:rPr>
          <w:rFonts w:ascii="Museo Sans 300" w:hAnsi="Museo Sans 300" w:cs="Segoe UI"/>
          <w:color w:val="000000"/>
          <w:sz w:val="20"/>
          <w:szCs w:val="20"/>
          <w:shd w:val="clear" w:color="auto" w:fill="FFFFFF"/>
          <w:lang w:val="es-SV"/>
        </w:rPr>
        <w:t xml:space="preserve"> </w:t>
      </w:r>
    </w:p>
    <w:p w14:paraId="19E0C74F" w14:textId="3D491C5E" w:rsidR="003E003D" w:rsidRDefault="003E003D" w:rsidP="003E003D">
      <w:pPr>
        <w:pStyle w:val="Prrafodelista"/>
        <w:spacing w:line="0" w:lineRule="atLeast"/>
        <w:ind w:left="567"/>
        <w:jc w:val="both"/>
        <w:rPr>
          <w:rFonts w:ascii="Museo Sans 300" w:hAnsi="Museo Sans 300" w:cs="Segoe UI"/>
          <w:color w:val="000000"/>
          <w:sz w:val="20"/>
          <w:szCs w:val="20"/>
          <w:shd w:val="clear" w:color="auto" w:fill="FFFFFF"/>
          <w:lang w:val="es-SV"/>
        </w:rPr>
      </w:pPr>
      <w:r w:rsidRPr="003E003D">
        <w:rPr>
          <w:rFonts w:ascii="Museo Sans 300" w:hAnsi="Museo Sans 300" w:cs="Segoe UI"/>
          <w:color w:val="000000"/>
          <w:sz w:val="20"/>
          <w:szCs w:val="20"/>
          <w:shd w:val="clear" w:color="auto" w:fill="FFFFFF"/>
          <w:lang w:val="es-SV"/>
        </w:rPr>
        <w:t>En</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el</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mismo</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proveído,</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se</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requirió</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a</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las</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sociedades</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ABRUZZO,</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S.A.</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de</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C.V.</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e</w:t>
      </w:r>
      <w:r w:rsidR="001C08C7">
        <w:rPr>
          <w:rFonts w:ascii="Museo Sans 300" w:hAnsi="Museo Sans 300" w:cs="Segoe UI"/>
          <w:color w:val="000000"/>
          <w:sz w:val="20"/>
          <w:szCs w:val="20"/>
          <w:shd w:val="clear" w:color="auto" w:fill="FFFFFF"/>
          <w:lang w:val="es-SV"/>
        </w:rPr>
        <w:t xml:space="preserve"> </w:t>
      </w:r>
      <w:r w:rsidR="00FA33F2">
        <w:rPr>
          <w:rFonts w:ascii="Museo Sans 300" w:hAnsi="Museo Sans 300" w:cs="Segoe UI"/>
          <w:color w:val="000000"/>
          <w:sz w:val="20"/>
          <w:szCs w:val="20"/>
          <w:shd w:val="clear" w:color="auto" w:fill="FFFFFF"/>
          <w:lang w:val="es-SV"/>
        </w:rPr>
        <w:t>XXX</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que,</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en</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el</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plazo</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de</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veinte</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días</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hábiles</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contados</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a</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partir</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del</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día</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siguiente</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a</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la</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notificación</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de</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dicho</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acuerdo,</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presentaran</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por</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escrito</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las</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pruebas</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que</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estimaran</w:t>
      </w:r>
      <w:r w:rsidR="001C08C7">
        <w:rPr>
          <w:rFonts w:ascii="Museo Sans 300" w:hAnsi="Museo Sans 300" w:cs="Segoe UI"/>
          <w:color w:val="000000"/>
          <w:sz w:val="20"/>
          <w:szCs w:val="20"/>
          <w:shd w:val="clear" w:color="auto" w:fill="FFFFFF"/>
          <w:lang w:val="es-SV"/>
        </w:rPr>
        <w:t xml:space="preserve"> </w:t>
      </w:r>
      <w:r w:rsidRPr="003E003D">
        <w:rPr>
          <w:rFonts w:ascii="Museo Sans 300" w:hAnsi="Museo Sans 300" w:cs="Segoe UI"/>
          <w:color w:val="000000"/>
          <w:sz w:val="20"/>
          <w:szCs w:val="20"/>
          <w:shd w:val="clear" w:color="auto" w:fill="FFFFFF"/>
          <w:lang w:val="es-SV"/>
        </w:rPr>
        <w:t>pertinentes.</w:t>
      </w:r>
      <w:r w:rsidR="001C08C7">
        <w:rPr>
          <w:rFonts w:ascii="Museo Sans 300" w:hAnsi="Museo Sans 300" w:cs="Segoe UI"/>
          <w:color w:val="000000"/>
          <w:sz w:val="20"/>
          <w:szCs w:val="20"/>
          <w:shd w:val="clear" w:color="auto" w:fill="FFFFFF"/>
          <w:lang w:val="es-SV"/>
        </w:rPr>
        <w:t xml:space="preserve"> </w:t>
      </w:r>
    </w:p>
    <w:p w14:paraId="429D1AC5" w14:textId="77777777" w:rsidR="003E003D" w:rsidRPr="003E003D" w:rsidRDefault="003E003D" w:rsidP="003E003D">
      <w:pPr>
        <w:pStyle w:val="Prrafodelista"/>
        <w:spacing w:line="0" w:lineRule="atLeast"/>
        <w:ind w:left="567"/>
        <w:jc w:val="both"/>
        <w:rPr>
          <w:rFonts w:ascii="Museo Sans 300" w:hAnsi="Museo Sans 300" w:cs="Segoe UI"/>
          <w:color w:val="000000"/>
          <w:sz w:val="20"/>
          <w:szCs w:val="20"/>
          <w:shd w:val="clear" w:color="auto" w:fill="FFFFFF"/>
          <w:lang w:val="es-SV"/>
        </w:rPr>
      </w:pPr>
    </w:p>
    <w:p w14:paraId="5F4AD985" w14:textId="6F0A1045" w:rsidR="003E003D" w:rsidRPr="003E003D" w:rsidRDefault="003E003D" w:rsidP="003E003D">
      <w:pPr>
        <w:pStyle w:val="Prrafodelista"/>
        <w:spacing w:line="0" w:lineRule="atLeast"/>
        <w:ind w:left="567"/>
        <w:jc w:val="both"/>
        <w:rPr>
          <w:rStyle w:val="normaltextrun"/>
          <w:rFonts w:ascii="Museo Sans 300" w:hAnsi="Museo Sans 300"/>
          <w:sz w:val="20"/>
          <w:szCs w:val="20"/>
          <w:lang w:val="es-SV"/>
        </w:rPr>
      </w:pPr>
      <w:r w:rsidRPr="003E003D">
        <w:rPr>
          <w:rStyle w:val="normaltextrun"/>
          <w:rFonts w:ascii="Museo Sans 300" w:eastAsia="Museo Sans" w:hAnsi="Museo Sans 300"/>
          <w:sz w:val="20"/>
          <w:szCs w:val="20"/>
          <w:lang w:val="es-SV"/>
        </w:rPr>
        <w:t>Dicho</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acuerdo</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fue</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notificado</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a</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las</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sociedades</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ETESAL,</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S.A.</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de</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C.V.,</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ABRUZZO,</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S.A.</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de</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C.V.</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e</w:t>
      </w:r>
      <w:r w:rsidR="001C08C7">
        <w:rPr>
          <w:rStyle w:val="normaltextrun"/>
          <w:rFonts w:ascii="Museo Sans 300" w:eastAsia="Museo Sans" w:hAnsi="Museo Sans 300"/>
          <w:sz w:val="20"/>
          <w:szCs w:val="20"/>
          <w:lang w:val="es-SV"/>
        </w:rPr>
        <w:t xml:space="preserve"> </w:t>
      </w:r>
      <w:r w:rsidR="00FA33F2">
        <w:rPr>
          <w:rStyle w:val="normaltextrun"/>
          <w:rFonts w:ascii="Museo Sans 300" w:eastAsia="Museo Sans" w:hAnsi="Museo Sans 300"/>
          <w:sz w:val="20"/>
          <w:szCs w:val="20"/>
          <w:lang w:val="es-SV"/>
        </w:rPr>
        <w:t>XXX</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el</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día</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catorce</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de</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octubre</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d</w:t>
      </w:r>
      <w:r w:rsidR="00370F1F">
        <w:rPr>
          <w:rStyle w:val="normaltextrun"/>
          <w:rFonts w:ascii="Museo Sans 300" w:eastAsia="Museo Sans" w:hAnsi="Museo Sans 300"/>
          <w:sz w:val="20"/>
          <w:szCs w:val="20"/>
          <w:lang w:val="es-SV"/>
        </w:rPr>
        <w:t>el</w:t>
      </w:r>
      <w:r w:rsidR="001C08C7">
        <w:rPr>
          <w:rStyle w:val="normaltextrun"/>
          <w:rFonts w:ascii="Museo Sans 300" w:eastAsia="Museo Sans" w:hAnsi="Museo Sans 300"/>
          <w:sz w:val="20"/>
          <w:szCs w:val="20"/>
          <w:lang w:val="es-SV"/>
        </w:rPr>
        <w:t xml:space="preserve"> </w:t>
      </w:r>
      <w:r w:rsidR="00370F1F">
        <w:rPr>
          <w:rStyle w:val="normaltextrun"/>
          <w:rFonts w:ascii="Museo Sans 300" w:eastAsia="Museo Sans" w:hAnsi="Museo Sans 300"/>
          <w:sz w:val="20"/>
          <w:szCs w:val="20"/>
          <w:lang w:val="es-SV"/>
        </w:rPr>
        <w:t>mismo</w:t>
      </w:r>
      <w:r w:rsidR="001C08C7">
        <w:rPr>
          <w:rStyle w:val="normaltextrun"/>
          <w:rFonts w:ascii="Museo Sans 300" w:eastAsia="Museo Sans" w:hAnsi="Museo Sans 300"/>
          <w:sz w:val="20"/>
          <w:szCs w:val="20"/>
          <w:lang w:val="es-SV"/>
        </w:rPr>
        <w:t xml:space="preserve"> </w:t>
      </w:r>
      <w:r w:rsidR="00370F1F">
        <w:rPr>
          <w:rStyle w:val="normaltextrun"/>
          <w:rFonts w:ascii="Museo Sans 300" w:eastAsia="Museo Sans" w:hAnsi="Museo Sans 300"/>
          <w:sz w:val="20"/>
          <w:szCs w:val="20"/>
          <w:lang w:val="es-SV"/>
        </w:rPr>
        <w:t>año</w:t>
      </w:r>
      <w:r w:rsidRPr="003E003D">
        <w:rPr>
          <w:rStyle w:val="normaltextrun"/>
          <w:rFonts w:ascii="Museo Sans 300" w:eastAsia="Museo Sans" w:hAnsi="Museo Sans 300"/>
          <w:sz w:val="20"/>
          <w:szCs w:val="20"/>
          <w:lang w:val="es-SV"/>
        </w:rPr>
        <w:t>;</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por</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lo</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que</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el</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plazo</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para</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pronunciarse</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para</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la</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empresa</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transmisora</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venció</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el</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día</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veintisiete</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del</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mismo</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mes</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y</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año,</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y</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para</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el</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resto</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el</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día</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doce</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de</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noviembre</w:t>
      </w:r>
      <w:r w:rsidR="001C08C7">
        <w:rPr>
          <w:rStyle w:val="normaltextrun"/>
          <w:rFonts w:ascii="Museo Sans 300" w:eastAsia="Museo Sans" w:hAnsi="Museo Sans 300"/>
          <w:sz w:val="20"/>
          <w:szCs w:val="20"/>
          <w:lang w:val="es-SV"/>
        </w:rPr>
        <w:t xml:space="preserve"> </w:t>
      </w:r>
      <w:r w:rsidRPr="003E003D">
        <w:rPr>
          <w:rStyle w:val="normaltextrun"/>
          <w:rFonts w:ascii="Museo Sans 300" w:eastAsia="Museo Sans" w:hAnsi="Museo Sans 300"/>
          <w:sz w:val="20"/>
          <w:szCs w:val="20"/>
          <w:lang w:val="es-SV"/>
        </w:rPr>
        <w:t>de</w:t>
      </w:r>
      <w:r w:rsidR="001C08C7">
        <w:rPr>
          <w:rStyle w:val="normaltextrun"/>
          <w:rFonts w:ascii="Museo Sans 300" w:eastAsia="Museo Sans" w:hAnsi="Museo Sans 300"/>
          <w:sz w:val="20"/>
          <w:szCs w:val="20"/>
          <w:lang w:val="es-SV"/>
        </w:rPr>
        <w:t xml:space="preserve"> </w:t>
      </w:r>
      <w:r w:rsidR="006B1EA1">
        <w:rPr>
          <w:rStyle w:val="normaltextrun"/>
          <w:rFonts w:ascii="Museo Sans 300" w:eastAsia="Museo Sans" w:hAnsi="Museo Sans 300"/>
          <w:sz w:val="20"/>
          <w:szCs w:val="20"/>
          <w:lang w:val="es-SV"/>
        </w:rPr>
        <w:t>dos</w:t>
      </w:r>
      <w:r w:rsidR="001C08C7">
        <w:rPr>
          <w:rStyle w:val="normaltextrun"/>
          <w:rFonts w:ascii="Museo Sans 300" w:eastAsia="Museo Sans" w:hAnsi="Museo Sans 300"/>
          <w:sz w:val="20"/>
          <w:szCs w:val="20"/>
          <w:lang w:val="es-SV"/>
        </w:rPr>
        <w:t xml:space="preserve"> </w:t>
      </w:r>
      <w:r w:rsidR="006B1EA1">
        <w:rPr>
          <w:rStyle w:val="normaltextrun"/>
          <w:rFonts w:ascii="Museo Sans 300" w:eastAsia="Museo Sans" w:hAnsi="Museo Sans 300"/>
          <w:sz w:val="20"/>
          <w:szCs w:val="20"/>
          <w:lang w:val="es-SV"/>
        </w:rPr>
        <w:t>mil</w:t>
      </w:r>
      <w:r w:rsidR="001C08C7">
        <w:rPr>
          <w:rStyle w:val="normaltextrun"/>
          <w:rFonts w:ascii="Museo Sans 300" w:eastAsia="Museo Sans" w:hAnsi="Museo Sans 300"/>
          <w:sz w:val="20"/>
          <w:szCs w:val="20"/>
          <w:lang w:val="es-SV"/>
        </w:rPr>
        <w:t xml:space="preserve"> </w:t>
      </w:r>
      <w:r w:rsidR="006B1EA1">
        <w:rPr>
          <w:rStyle w:val="normaltextrun"/>
          <w:rFonts w:ascii="Museo Sans 300" w:eastAsia="Museo Sans" w:hAnsi="Museo Sans 300"/>
          <w:sz w:val="20"/>
          <w:szCs w:val="20"/>
          <w:lang w:val="es-SV"/>
        </w:rPr>
        <w:t>veintiuno</w:t>
      </w:r>
      <w:r w:rsidRPr="003E003D">
        <w:rPr>
          <w:rStyle w:val="normaltextrun"/>
          <w:rFonts w:ascii="Museo Sans 300" w:eastAsia="Museo Sans" w:hAnsi="Museo Sans 300"/>
          <w:sz w:val="20"/>
          <w:szCs w:val="20"/>
          <w:lang w:val="es-SV"/>
        </w:rPr>
        <w:t>.</w:t>
      </w:r>
      <w:r w:rsidR="001C08C7">
        <w:rPr>
          <w:rStyle w:val="normaltextrun"/>
          <w:rFonts w:ascii="Museo Sans 300" w:eastAsia="Museo Sans" w:hAnsi="Museo Sans 300"/>
          <w:sz w:val="20"/>
          <w:szCs w:val="20"/>
          <w:lang w:val="es-SV"/>
        </w:rPr>
        <w:t xml:space="preserve"> </w:t>
      </w:r>
      <w:r w:rsidR="001C08C7">
        <w:rPr>
          <w:rStyle w:val="normaltextrun"/>
          <w:rFonts w:ascii="Museo Sans 300" w:hAnsi="Museo Sans 300"/>
          <w:sz w:val="20"/>
          <w:szCs w:val="20"/>
          <w:lang w:val="es-SV"/>
        </w:rPr>
        <w:t xml:space="preserve"> </w:t>
      </w:r>
    </w:p>
    <w:p w14:paraId="301D3AAB" w14:textId="5587A985" w:rsidR="00CA40EC" w:rsidRPr="009F608F" w:rsidRDefault="00CA40EC" w:rsidP="003E003D">
      <w:pPr>
        <w:pStyle w:val="Prrafodelista"/>
        <w:spacing w:line="0" w:lineRule="atLeast"/>
        <w:ind w:left="567"/>
        <w:jc w:val="both"/>
        <w:rPr>
          <w:rFonts w:ascii="Museo Sans 300" w:hAnsi="Museo Sans 300" w:cs="Segoe UI"/>
          <w:color w:val="000000"/>
          <w:sz w:val="20"/>
          <w:szCs w:val="20"/>
          <w:shd w:val="clear" w:color="auto" w:fill="FFFFFF"/>
          <w:lang w:val="es-ES_tradnl"/>
        </w:rPr>
      </w:pPr>
    </w:p>
    <w:p w14:paraId="0645BB6E" w14:textId="6ECC207E" w:rsidR="00D17821" w:rsidRPr="00D17821" w:rsidRDefault="00D17821" w:rsidP="00D17821">
      <w:pPr>
        <w:pStyle w:val="Prrafodelista"/>
        <w:spacing w:line="0" w:lineRule="atLeast"/>
        <w:ind w:left="567"/>
        <w:jc w:val="both"/>
        <w:rPr>
          <w:rStyle w:val="normaltextrun"/>
          <w:rFonts w:ascii="Museo Sans 300" w:eastAsia="Museo Sans" w:hAnsi="Museo Sans 300"/>
          <w:sz w:val="20"/>
          <w:szCs w:val="20"/>
          <w:lang w:val="es-SV"/>
        </w:rPr>
      </w:pPr>
      <w:r w:rsidRPr="00D17821">
        <w:rPr>
          <w:rStyle w:val="normaltextrun"/>
          <w:rFonts w:ascii="Museo Sans 300" w:eastAsia="Museo Sans" w:hAnsi="Museo Sans 300"/>
          <w:sz w:val="20"/>
          <w:szCs w:val="20"/>
          <w:lang w:val="es-SV"/>
        </w:rPr>
        <w:t>El</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día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catorce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octubre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de</w:t>
      </w:r>
      <w:r w:rsidR="001C08C7">
        <w:rPr>
          <w:rStyle w:val="normaltextrun"/>
          <w:rFonts w:ascii="Museo Sans 300" w:eastAsia="Museo Sans" w:hAnsi="Museo Sans 300"/>
          <w:sz w:val="20"/>
          <w:szCs w:val="20"/>
          <w:lang w:val="es-SV"/>
        </w:rPr>
        <w:t xml:space="preserve"> </w:t>
      </w:r>
      <w:r>
        <w:rPr>
          <w:rStyle w:val="normaltextrun"/>
          <w:rFonts w:ascii="Museo Sans 300" w:eastAsia="Museo Sans" w:hAnsi="Museo Sans 300"/>
          <w:sz w:val="20"/>
          <w:szCs w:val="20"/>
          <w:lang w:val="es-SV"/>
        </w:rPr>
        <w:t>dos</w:t>
      </w:r>
      <w:r w:rsidR="001C08C7">
        <w:rPr>
          <w:rStyle w:val="normaltextrun"/>
          <w:rFonts w:ascii="Museo Sans 300" w:eastAsia="Museo Sans" w:hAnsi="Museo Sans 300"/>
          <w:sz w:val="20"/>
          <w:szCs w:val="20"/>
          <w:lang w:val="es-SV"/>
        </w:rPr>
        <w:t xml:space="preserve"> </w:t>
      </w:r>
      <w:r>
        <w:rPr>
          <w:rStyle w:val="normaltextrun"/>
          <w:rFonts w:ascii="Museo Sans 300" w:eastAsia="Museo Sans" w:hAnsi="Museo Sans 300"/>
          <w:sz w:val="20"/>
          <w:szCs w:val="20"/>
          <w:lang w:val="es-SV"/>
        </w:rPr>
        <w:t>mil</w:t>
      </w:r>
      <w:r w:rsidR="001C08C7">
        <w:rPr>
          <w:rStyle w:val="normaltextrun"/>
          <w:rFonts w:ascii="Museo Sans 300" w:eastAsia="Museo Sans" w:hAnsi="Museo Sans 300"/>
          <w:sz w:val="20"/>
          <w:szCs w:val="20"/>
          <w:lang w:val="es-SV"/>
        </w:rPr>
        <w:t xml:space="preserve"> </w:t>
      </w:r>
      <w:r>
        <w:rPr>
          <w:rStyle w:val="normaltextrun"/>
          <w:rFonts w:ascii="Museo Sans 300" w:eastAsia="Museo Sans" w:hAnsi="Museo Sans 300"/>
          <w:sz w:val="20"/>
          <w:szCs w:val="20"/>
          <w:lang w:val="es-SV"/>
        </w:rPr>
        <w:t>veintiuno</w:t>
      </w:r>
      <w:r w:rsidRPr="00D17821">
        <w:rPr>
          <w:rStyle w:val="normaltextrun"/>
          <w:rFonts w:ascii="Museo Sans 300" w:eastAsia="Museo Sans" w:hAnsi="Museo Sans 300"/>
          <w:sz w:val="20"/>
          <w:szCs w:val="20"/>
          <w:lang w:val="es-SV"/>
        </w:rPr>
        <w:t>,</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la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señora</w:t>
      </w:r>
      <w:r w:rsidR="001C08C7">
        <w:rPr>
          <w:rStyle w:val="normaltextrun"/>
          <w:rFonts w:ascii="Museo Sans 300" w:eastAsia="Museo Sans" w:hAnsi="Museo Sans 300"/>
          <w:sz w:val="20"/>
          <w:szCs w:val="20"/>
          <w:lang w:val="es-SV"/>
        </w:rPr>
        <w:t xml:space="preserve"> </w:t>
      </w:r>
      <w:r w:rsidR="00FA33F2">
        <w:rPr>
          <w:rStyle w:val="normaltextrun"/>
          <w:rFonts w:ascii="Museo Sans 300" w:eastAsia="Museo Sans" w:hAnsi="Museo Sans 300"/>
          <w:sz w:val="20"/>
          <w:szCs w:val="20"/>
          <w:lang w:val="es-SV"/>
        </w:rPr>
        <w:t>XXX</w:t>
      </w:r>
      <w:r w:rsidRPr="00D17821">
        <w:rPr>
          <w:rStyle w:val="normaltextrun"/>
          <w:rFonts w:ascii="Museo Sans 300" w:eastAsia="Museo Sans" w:hAnsi="Museo Sans 300"/>
          <w:sz w:val="20"/>
          <w:szCs w:val="20"/>
          <w:lang w:val="es-SV"/>
        </w:rPr>
        <w:t>,</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actuando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en</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representación</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la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sociedad</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ABRUZZO,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S.A.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C.V.</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presentó</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una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carta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por</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medio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la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cual</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manifestó</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lo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siguiente:</w:t>
      </w:r>
      <w:r w:rsidR="001C08C7">
        <w:rPr>
          <w:rStyle w:val="normaltextrun"/>
          <w:rFonts w:ascii="Museo Sans 300" w:eastAsia="Museo Sans" w:hAnsi="Museo Sans 300"/>
          <w:sz w:val="20"/>
          <w:szCs w:val="20"/>
          <w:lang w:val="es-SV"/>
        </w:rPr>
        <w:t xml:space="preserve"> </w:t>
      </w:r>
    </w:p>
    <w:p w14:paraId="3C341B84" w14:textId="21705099" w:rsidR="00D17821" w:rsidRPr="00D17821" w:rsidRDefault="001C08C7" w:rsidP="00D17821">
      <w:pPr>
        <w:pStyle w:val="Prrafodelista"/>
        <w:spacing w:line="0" w:lineRule="atLeast"/>
        <w:ind w:left="567"/>
        <w:rPr>
          <w:rFonts w:ascii="Museo Sans 300" w:hAnsi="Museo Sans 300" w:cs="Segoe UI"/>
          <w:color w:val="000000"/>
          <w:sz w:val="20"/>
          <w:szCs w:val="20"/>
          <w:shd w:val="clear" w:color="auto" w:fill="FFFFFF"/>
        </w:rPr>
      </w:pPr>
      <w:r>
        <w:rPr>
          <w:rFonts w:ascii="Museo Sans 300" w:hAnsi="Museo Sans 300" w:cs="Segoe UI"/>
          <w:color w:val="000000"/>
          <w:sz w:val="20"/>
          <w:szCs w:val="20"/>
          <w:shd w:val="clear" w:color="auto" w:fill="FFFFFF"/>
        </w:rPr>
        <w:t xml:space="preserve"> </w:t>
      </w:r>
    </w:p>
    <w:p w14:paraId="36106567" w14:textId="691C7ABC" w:rsidR="00D17821" w:rsidRPr="00D17821" w:rsidRDefault="00D17821" w:rsidP="00D17821">
      <w:pPr>
        <w:pStyle w:val="Prrafodelista"/>
        <w:spacing w:line="0" w:lineRule="atLeast"/>
        <w:ind w:left="1134" w:right="565"/>
        <w:jc w:val="both"/>
        <w:rPr>
          <w:rFonts w:ascii="Museo 300" w:hAnsi="Museo 300" w:cs="Segoe UI"/>
          <w:color w:val="000000"/>
          <w:sz w:val="16"/>
          <w:szCs w:val="16"/>
          <w:shd w:val="clear" w:color="auto" w:fill="FFFFFF"/>
        </w:rPr>
      </w:pPr>
      <w:r w:rsidRPr="00D17821">
        <w:rPr>
          <w:rFonts w:ascii="Museo 300" w:hAnsi="Museo 300" w:cs="Segoe UI"/>
          <w:color w:val="000000"/>
          <w:sz w:val="16"/>
          <w:szCs w:val="16"/>
          <w:shd w:val="clear" w:color="auto" w:fill="FFFFFF"/>
        </w:rPr>
        <w:t>[…]</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ABRUZZO</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indicaba</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que</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ETESAL</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diseño</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un</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protocolo</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de</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acción</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con</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la</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lógica</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de</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protección</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que</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implican</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estos</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casos,</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sin</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embargo</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lo</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ejecutores</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en</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este</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caso</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la</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Unidad</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de</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Transacciones,</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en</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el</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momento</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de</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las</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maniobras</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tomaron</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pasos</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distintos</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para</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la</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interrupción,</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y</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ante</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el</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cuestionamiento</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de</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ABRUZZO,</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indicaron</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que</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un</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orden</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de</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maniobra</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no</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es</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vinculante</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para</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la</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ejecución</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de</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un</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mantenimiento</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como</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el</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PAMM,</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así</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como</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también</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que</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los</w:t>
      </w:r>
      <w:r w:rsidR="001C08C7">
        <w:rPr>
          <w:rFonts w:ascii="Museo 300" w:hAnsi="Museo 300" w:cs="Segoe UI"/>
          <w:color w:val="000000"/>
          <w:sz w:val="16"/>
          <w:szCs w:val="16"/>
          <w:shd w:val="clear" w:color="auto" w:fill="FFFFFF"/>
        </w:rPr>
        <w:t xml:space="preserve"> </w:t>
      </w:r>
      <w:proofErr w:type="spellStart"/>
      <w:r w:rsidRPr="00D17821">
        <w:rPr>
          <w:rFonts w:ascii="Museo 300" w:hAnsi="Museo 300" w:cs="Segoe UI"/>
          <w:color w:val="000000"/>
          <w:sz w:val="16"/>
          <w:szCs w:val="16"/>
          <w:shd w:val="clear" w:color="auto" w:fill="FFFFFF"/>
        </w:rPr>
        <w:t>PM´s</w:t>
      </w:r>
      <w:proofErr w:type="spellEnd"/>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deben</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considerar</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mantener</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las</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protecciones</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suficientes</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como</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para</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este</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tipo</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de</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incidentes</w:t>
      </w:r>
      <w:r w:rsidR="001C08C7">
        <w:rPr>
          <w:rFonts w:ascii="Museo 300" w:hAnsi="Museo 300" w:cs="Segoe UI"/>
          <w:color w:val="000000"/>
          <w:sz w:val="16"/>
          <w:szCs w:val="16"/>
          <w:shd w:val="clear" w:color="auto" w:fill="FFFFFF"/>
        </w:rPr>
        <w:t xml:space="preserve"> </w:t>
      </w:r>
      <w:r w:rsidRPr="00D17821">
        <w:rPr>
          <w:rFonts w:ascii="Museo 300" w:hAnsi="Museo 300" w:cs="Segoe UI"/>
          <w:color w:val="000000"/>
          <w:sz w:val="16"/>
          <w:szCs w:val="16"/>
          <w:shd w:val="clear" w:color="auto" w:fill="FFFFFF"/>
        </w:rPr>
        <w:t>[…]</w:t>
      </w:r>
      <w:r w:rsidR="001C08C7">
        <w:rPr>
          <w:rFonts w:ascii="Museo 300" w:hAnsi="Museo 300" w:cs="Segoe UI"/>
          <w:color w:val="000000"/>
          <w:sz w:val="16"/>
          <w:szCs w:val="16"/>
          <w:shd w:val="clear" w:color="auto" w:fill="FFFFFF"/>
        </w:rPr>
        <w:t xml:space="preserve"> </w:t>
      </w:r>
    </w:p>
    <w:p w14:paraId="2E0F0114" w14:textId="28754CE6" w:rsidR="00D17821" w:rsidRPr="00D17821" w:rsidRDefault="001C08C7" w:rsidP="00D17821">
      <w:pPr>
        <w:pStyle w:val="Prrafodelista"/>
        <w:spacing w:line="0" w:lineRule="atLeast"/>
        <w:ind w:left="567"/>
        <w:rPr>
          <w:rFonts w:ascii="Museo Sans 300" w:hAnsi="Museo Sans 300" w:cs="Segoe UI"/>
          <w:color w:val="000000"/>
          <w:sz w:val="20"/>
          <w:szCs w:val="20"/>
          <w:shd w:val="clear" w:color="auto" w:fill="FFFFFF"/>
        </w:rPr>
      </w:pPr>
      <w:r>
        <w:rPr>
          <w:rFonts w:ascii="Museo Sans 300" w:hAnsi="Museo Sans 300" w:cs="Segoe UI"/>
          <w:color w:val="000000"/>
          <w:sz w:val="20"/>
          <w:szCs w:val="20"/>
          <w:shd w:val="clear" w:color="auto" w:fill="FFFFFF"/>
        </w:rPr>
        <w:t xml:space="preserve"> </w:t>
      </w:r>
    </w:p>
    <w:p w14:paraId="429F68BF" w14:textId="748EA6B1" w:rsidR="00D17821" w:rsidRPr="00121B67" w:rsidRDefault="00D17821" w:rsidP="00121B67">
      <w:pPr>
        <w:pStyle w:val="Prrafodelista"/>
        <w:spacing w:line="0" w:lineRule="atLeast"/>
        <w:ind w:left="567"/>
        <w:jc w:val="both"/>
        <w:rPr>
          <w:rStyle w:val="normaltextrun"/>
          <w:rFonts w:eastAsia="Museo Sans"/>
          <w:lang w:val="es-SV"/>
        </w:rPr>
      </w:pPr>
      <w:r w:rsidRPr="00121B67">
        <w:rPr>
          <w:rStyle w:val="normaltextrun"/>
          <w:rFonts w:ascii="Museo Sans 300" w:eastAsia="Museo Sans" w:hAnsi="Museo Sans 300"/>
          <w:sz w:val="20"/>
          <w:szCs w:val="20"/>
          <w:lang w:val="es-SV"/>
        </w:rPr>
        <w:t>A</w:t>
      </w:r>
      <w:r w:rsidR="001C08C7" w:rsidRPr="00121B67">
        <w:rPr>
          <w:rStyle w:val="normaltextrun"/>
          <w:rFonts w:ascii="Museo Sans 300" w:eastAsia="Museo Sans" w:hAnsi="Museo Sans 300"/>
          <w:sz w:val="20"/>
          <w:szCs w:val="20"/>
          <w:lang w:val="es-SV"/>
        </w:rPr>
        <w:t xml:space="preserve"> </w:t>
      </w:r>
      <w:r w:rsidRPr="00121B67">
        <w:rPr>
          <w:rStyle w:val="normaltextrun"/>
          <w:rFonts w:ascii="Museo Sans 300" w:eastAsia="Museo Sans" w:hAnsi="Museo Sans 300"/>
          <w:sz w:val="20"/>
          <w:szCs w:val="20"/>
          <w:lang w:val="es-SV"/>
        </w:rPr>
        <w:t>su</w:t>
      </w:r>
      <w:r w:rsidR="001C08C7" w:rsidRPr="00121B67">
        <w:rPr>
          <w:rStyle w:val="normaltextrun"/>
          <w:rFonts w:ascii="Museo Sans 300" w:eastAsia="Museo Sans" w:hAnsi="Museo Sans 300"/>
          <w:sz w:val="20"/>
          <w:szCs w:val="20"/>
          <w:lang w:val="es-SV"/>
        </w:rPr>
        <w:t xml:space="preserve"> </w:t>
      </w:r>
      <w:r w:rsidRPr="00121B67">
        <w:rPr>
          <w:rStyle w:val="normaltextrun"/>
          <w:rFonts w:ascii="Museo Sans 300" w:eastAsia="Museo Sans" w:hAnsi="Museo Sans 300"/>
          <w:sz w:val="20"/>
          <w:szCs w:val="20"/>
          <w:lang w:val="es-SV"/>
        </w:rPr>
        <w:t>escrito</w:t>
      </w:r>
      <w:r w:rsidR="001C08C7" w:rsidRPr="00121B67">
        <w:rPr>
          <w:rStyle w:val="normaltextrun"/>
          <w:rFonts w:ascii="Museo Sans 300" w:eastAsia="Museo Sans" w:hAnsi="Museo Sans 300"/>
          <w:sz w:val="20"/>
          <w:szCs w:val="20"/>
          <w:lang w:val="es-SV"/>
        </w:rPr>
        <w:t xml:space="preserve"> </w:t>
      </w:r>
      <w:r w:rsidRPr="00121B67">
        <w:rPr>
          <w:rStyle w:val="normaltextrun"/>
          <w:rFonts w:ascii="Museo Sans 300" w:eastAsia="Museo Sans" w:hAnsi="Museo Sans 300"/>
          <w:sz w:val="20"/>
          <w:szCs w:val="20"/>
          <w:lang w:val="es-SV"/>
        </w:rPr>
        <w:t>adjuntó</w:t>
      </w:r>
      <w:r w:rsidR="001C08C7" w:rsidRPr="00121B67">
        <w:rPr>
          <w:rStyle w:val="normaltextrun"/>
          <w:rFonts w:ascii="Museo Sans 300" w:eastAsia="Museo Sans" w:hAnsi="Museo Sans 300"/>
          <w:sz w:val="20"/>
          <w:szCs w:val="20"/>
          <w:lang w:val="es-SV"/>
        </w:rPr>
        <w:t xml:space="preserve"> </w:t>
      </w:r>
      <w:r w:rsidRPr="00121B67">
        <w:rPr>
          <w:rStyle w:val="normaltextrun"/>
          <w:rFonts w:ascii="Museo Sans 300" w:eastAsia="Museo Sans" w:hAnsi="Museo Sans 300"/>
          <w:sz w:val="20"/>
          <w:szCs w:val="20"/>
          <w:lang w:val="es-SV"/>
        </w:rPr>
        <w:t>copia</w:t>
      </w:r>
      <w:r w:rsidR="001C08C7" w:rsidRPr="00121B67">
        <w:rPr>
          <w:rStyle w:val="normaltextrun"/>
          <w:rFonts w:ascii="Museo Sans 300" w:eastAsia="Museo Sans" w:hAnsi="Museo Sans 300"/>
          <w:sz w:val="20"/>
          <w:szCs w:val="20"/>
          <w:lang w:val="es-SV"/>
        </w:rPr>
        <w:t xml:space="preserve"> </w:t>
      </w:r>
      <w:r w:rsidRPr="00121B67">
        <w:rPr>
          <w:rStyle w:val="normaltextrun"/>
          <w:rFonts w:ascii="Museo Sans 300" w:eastAsia="Museo Sans" w:hAnsi="Museo Sans 300"/>
          <w:sz w:val="20"/>
          <w:szCs w:val="20"/>
          <w:lang w:val="es-SV"/>
        </w:rPr>
        <w:t>de</w:t>
      </w:r>
      <w:r w:rsidR="001C08C7" w:rsidRPr="00121B67">
        <w:rPr>
          <w:rStyle w:val="normaltextrun"/>
          <w:rFonts w:ascii="Museo Sans 300" w:eastAsia="Museo Sans" w:hAnsi="Museo Sans 300"/>
          <w:sz w:val="20"/>
          <w:szCs w:val="20"/>
          <w:lang w:val="es-SV"/>
        </w:rPr>
        <w:t xml:space="preserve"> </w:t>
      </w:r>
      <w:r w:rsidRPr="00121B67">
        <w:rPr>
          <w:rStyle w:val="normaltextrun"/>
          <w:rFonts w:ascii="Museo Sans 300" w:eastAsia="Museo Sans" w:hAnsi="Museo Sans 300"/>
          <w:sz w:val="20"/>
          <w:szCs w:val="20"/>
          <w:lang w:val="es-SV"/>
        </w:rPr>
        <w:t>la</w:t>
      </w:r>
      <w:r w:rsidR="001C08C7" w:rsidRPr="00121B67">
        <w:rPr>
          <w:rStyle w:val="normaltextrun"/>
          <w:rFonts w:ascii="Museo Sans 300" w:eastAsia="Museo Sans" w:hAnsi="Museo Sans 300"/>
          <w:sz w:val="20"/>
          <w:szCs w:val="20"/>
          <w:lang w:val="es-SV"/>
        </w:rPr>
        <w:t xml:space="preserve"> </w:t>
      </w:r>
      <w:r w:rsidRPr="00121B67">
        <w:rPr>
          <w:rStyle w:val="normaltextrun"/>
          <w:rFonts w:ascii="Museo Sans 300" w:eastAsia="Museo Sans" w:hAnsi="Museo Sans 300"/>
          <w:sz w:val="20"/>
          <w:szCs w:val="20"/>
          <w:lang w:val="es-SV"/>
        </w:rPr>
        <w:t>carta</w:t>
      </w:r>
      <w:r w:rsidR="001C08C7" w:rsidRPr="00121B67">
        <w:rPr>
          <w:rStyle w:val="normaltextrun"/>
          <w:rFonts w:ascii="Museo Sans 300" w:eastAsia="Museo Sans" w:hAnsi="Museo Sans 300"/>
          <w:sz w:val="20"/>
          <w:szCs w:val="20"/>
          <w:lang w:val="es-SV"/>
        </w:rPr>
        <w:t xml:space="preserve"> </w:t>
      </w:r>
      <w:r w:rsidRPr="00121B67">
        <w:rPr>
          <w:rStyle w:val="normaltextrun"/>
          <w:rFonts w:ascii="Museo Sans 300" w:eastAsia="Museo Sans" w:hAnsi="Museo Sans 300"/>
          <w:sz w:val="20"/>
          <w:szCs w:val="20"/>
          <w:lang w:val="es-SV"/>
        </w:rPr>
        <w:t>remitida</w:t>
      </w:r>
      <w:r w:rsidR="001C08C7" w:rsidRPr="00121B67">
        <w:rPr>
          <w:rStyle w:val="normaltextrun"/>
          <w:rFonts w:ascii="Museo Sans 300" w:eastAsia="Museo Sans" w:hAnsi="Museo Sans 300"/>
          <w:sz w:val="20"/>
          <w:szCs w:val="20"/>
          <w:lang w:val="es-SV"/>
        </w:rPr>
        <w:t xml:space="preserve"> </w:t>
      </w:r>
      <w:r w:rsidRPr="00121B67">
        <w:rPr>
          <w:rStyle w:val="normaltextrun"/>
          <w:rFonts w:ascii="Museo Sans 300" w:eastAsia="Museo Sans" w:hAnsi="Museo Sans 300"/>
          <w:sz w:val="20"/>
          <w:szCs w:val="20"/>
          <w:lang w:val="es-SV"/>
        </w:rPr>
        <w:t>por</w:t>
      </w:r>
      <w:r w:rsidR="001C08C7" w:rsidRPr="00121B67">
        <w:rPr>
          <w:rStyle w:val="normaltextrun"/>
          <w:rFonts w:ascii="Museo Sans 300" w:eastAsia="Museo Sans" w:hAnsi="Museo Sans 300"/>
          <w:sz w:val="20"/>
          <w:szCs w:val="20"/>
          <w:lang w:val="es-SV"/>
        </w:rPr>
        <w:t xml:space="preserve"> </w:t>
      </w:r>
      <w:r w:rsidRPr="00121B67">
        <w:rPr>
          <w:rStyle w:val="normaltextrun"/>
          <w:rFonts w:ascii="Museo Sans 300" w:eastAsia="Museo Sans" w:hAnsi="Museo Sans 300"/>
          <w:sz w:val="20"/>
          <w:szCs w:val="20"/>
          <w:lang w:val="es-SV"/>
        </w:rPr>
        <w:t>la</w:t>
      </w:r>
      <w:r w:rsidR="001C08C7" w:rsidRPr="00121B67">
        <w:rPr>
          <w:rStyle w:val="normaltextrun"/>
          <w:rFonts w:ascii="Museo Sans 300" w:eastAsia="Museo Sans" w:hAnsi="Museo Sans 300"/>
          <w:sz w:val="20"/>
          <w:szCs w:val="20"/>
          <w:lang w:val="es-SV"/>
        </w:rPr>
        <w:t xml:space="preserve"> </w:t>
      </w:r>
      <w:r w:rsidRPr="00121B67">
        <w:rPr>
          <w:rStyle w:val="normaltextrun"/>
          <w:rFonts w:ascii="Museo Sans 300" w:eastAsia="Museo Sans" w:hAnsi="Museo Sans 300"/>
          <w:sz w:val="20"/>
          <w:szCs w:val="20"/>
          <w:lang w:val="es-SV"/>
        </w:rPr>
        <w:t>Unidad</w:t>
      </w:r>
      <w:r w:rsidR="001C08C7" w:rsidRPr="00121B67">
        <w:rPr>
          <w:rStyle w:val="normaltextrun"/>
          <w:rFonts w:ascii="Museo Sans 300" w:eastAsia="Museo Sans" w:hAnsi="Museo Sans 300"/>
          <w:sz w:val="20"/>
          <w:szCs w:val="20"/>
          <w:lang w:val="es-SV"/>
        </w:rPr>
        <w:t xml:space="preserve"> </w:t>
      </w:r>
      <w:r w:rsidRPr="00121B67">
        <w:rPr>
          <w:rStyle w:val="normaltextrun"/>
          <w:rFonts w:ascii="Museo Sans 300" w:eastAsia="Museo Sans" w:hAnsi="Museo Sans 300"/>
          <w:sz w:val="20"/>
          <w:szCs w:val="20"/>
          <w:lang w:val="es-SV"/>
        </w:rPr>
        <w:t>de</w:t>
      </w:r>
      <w:r w:rsidR="001C08C7" w:rsidRPr="00121B67">
        <w:rPr>
          <w:rStyle w:val="normaltextrun"/>
          <w:rFonts w:ascii="Museo Sans 300" w:eastAsia="Museo Sans" w:hAnsi="Museo Sans 300"/>
          <w:sz w:val="20"/>
          <w:szCs w:val="20"/>
          <w:lang w:val="es-SV"/>
        </w:rPr>
        <w:t xml:space="preserve"> </w:t>
      </w:r>
      <w:r w:rsidRPr="00121B67">
        <w:rPr>
          <w:rStyle w:val="normaltextrun"/>
          <w:rFonts w:ascii="Museo Sans 300" w:eastAsia="Museo Sans" w:hAnsi="Museo Sans 300"/>
          <w:sz w:val="20"/>
          <w:szCs w:val="20"/>
          <w:lang w:val="es-SV"/>
        </w:rPr>
        <w:t>Transacciones,</w:t>
      </w:r>
      <w:r w:rsidR="001C08C7" w:rsidRPr="00121B67">
        <w:rPr>
          <w:rStyle w:val="normaltextrun"/>
          <w:rFonts w:ascii="Museo Sans 300" w:eastAsia="Museo Sans" w:hAnsi="Museo Sans 300"/>
          <w:sz w:val="20"/>
          <w:szCs w:val="20"/>
          <w:lang w:val="es-SV"/>
        </w:rPr>
        <w:t xml:space="preserve"> </w:t>
      </w:r>
      <w:r w:rsidRPr="00121B67">
        <w:rPr>
          <w:rStyle w:val="normaltextrun"/>
          <w:rFonts w:ascii="Museo Sans 300" w:eastAsia="Museo Sans" w:hAnsi="Museo Sans 300"/>
          <w:sz w:val="20"/>
          <w:szCs w:val="20"/>
          <w:lang w:val="es-SV"/>
        </w:rPr>
        <w:t>S.A.</w:t>
      </w:r>
      <w:r w:rsidR="001C08C7" w:rsidRPr="00121B67">
        <w:rPr>
          <w:rStyle w:val="normaltextrun"/>
          <w:rFonts w:ascii="Museo Sans 300" w:eastAsia="Museo Sans" w:hAnsi="Museo Sans 300"/>
          <w:sz w:val="20"/>
          <w:szCs w:val="20"/>
          <w:lang w:val="es-SV"/>
        </w:rPr>
        <w:t xml:space="preserve"> </w:t>
      </w:r>
      <w:r w:rsidRPr="00121B67">
        <w:rPr>
          <w:rStyle w:val="normaltextrun"/>
          <w:rFonts w:ascii="Museo Sans 300" w:eastAsia="Museo Sans" w:hAnsi="Museo Sans 300"/>
          <w:sz w:val="20"/>
          <w:szCs w:val="20"/>
          <w:lang w:val="es-SV"/>
        </w:rPr>
        <w:t>de</w:t>
      </w:r>
      <w:r w:rsidR="001C08C7" w:rsidRPr="00121B67">
        <w:rPr>
          <w:rStyle w:val="normaltextrun"/>
          <w:rFonts w:ascii="Museo Sans 300" w:eastAsia="Museo Sans" w:hAnsi="Museo Sans 300"/>
          <w:sz w:val="20"/>
          <w:szCs w:val="20"/>
          <w:lang w:val="es-SV"/>
        </w:rPr>
        <w:t xml:space="preserve"> </w:t>
      </w:r>
      <w:r w:rsidRPr="00121B67">
        <w:rPr>
          <w:rStyle w:val="normaltextrun"/>
          <w:rFonts w:ascii="Museo Sans 300" w:eastAsia="Museo Sans" w:hAnsi="Museo Sans 300"/>
          <w:sz w:val="20"/>
          <w:szCs w:val="20"/>
          <w:lang w:val="es-SV"/>
        </w:rPr>
        <w:t>C.V.</w:t>
      </w:r>
      <w:r w:rsidR="001C08C7" w:rsidRPr="00121B67">
        <w:rPr>
          <w:rStyle w:val="normaltextrun"/>
          <w:rFonts w:ascii="Museo Sans 300" w:eastAsia="Museo Sans" w:hAnsi="Museo Sans 300"/>
          <w:sz w:val="20"/>
          <w:szCs w:val="20"/>
          <w:lang w:val="es-SV"/>
        </w:rPr>
        <w:t xml:space="preserve"> </w:t>
      </w:r>
      <w:r w:rsidRPr="00121B67">
        <w:rPr>
          <w:rStyle w:val="normaltextrun"/>
          <w:rFonts w:ascii="Museo Sans 300" w:eastAsia="Museo Sans" w:hAnsi="Museo Sans 300"/>
          <w:sz w:val="20"/>
          <w:szCs w:val="20"/>
          <w:lang w:val="es-SV"/>
        </w:rPr>
        <w:t>con</w:t>
      </w:r>
      <w:r w:rsidR="001C08C7" w:rsidRPr="00121B67">
        <w:rPr>
          <w:rStyle w:val="normaltextrun"/>
          <w:rFonts w:ascii="Museo Sans 300" w:eastAsia="Museo Sans" w:hAnsi="Museo Sans 300"/>
          <w:sz w:val="20"/>
          <w:szCs w:val="20"/>
          <w:lang w:val="es-SV"/>
        </w:rPr>
        <w:t xml:space="preserve"> </w:t>
      </w:r>
      <w:r w:rsidRPr="00121B67">
        <w:rPr>
          <w:rStyle w:val="normaltextrun"/>
          <w:rFonts w:ascii="Museo Sans 300" w:eastAsia="Museo Sans" w:hAnsi="Museo Sans 300"/>
          <w:sz w:val="20"/>
          <w:szCs w:val="20"/>
          <w:lang w:val="es-SV"/>
        </w:rPr>
        <w:t>referencia</w:t>
      </w:r>
      <w:r w:rsidR="001C08C7" w:rsidRPr="00121B67">
        <w:rPr>
          <w:rStyle w:val="normaltextrun"/>
          <w:rFonts w:ascii="Museo Sans 300" w:eastAsia="Museo Sans" w:hAnsi="Museo Sans 300"/>
          <w:sz w:val="20"/>
          <w:szCs w:val="20"/>
          <w:lang w:val="es-SV"/>
        </w:rPr>
        <w:t xml:space="preserve"> </w:t>
      </w:r>
      <w:r w:rsidRPr="00121B67">
        <w:rPr>
          <w:rStyle w:val="normaltextrun"/>
          <w:rFonts w:ascii="Museo Sans 300" w:eastAsia="Museo Sans" w:hAnsi="Museo Sans 300"/>
          <w:sz w:val="20"/>
          <w:szCs w:val="20"/>
          <w:lang w:val="es-SV"/>
        </w:rPr>
        <w:t>0826/</w:t>
      </w:r>
      <w:r w:rsidRPr="00B46545">
        <w:rPr>
          <w:rStyle w:val="normaltextrun"/>
          <w:rFonts w:ascii="Museo Sans 300" w:eastAsia="Museo Sans" w:hAnsi="Museo Sans 300"/>
          <w:sz w:val="20"/>
          <w:szCs w:val="20"/>
          <w:lang w:val="es-SV"/>
        </w:rPr>
        <w:t>2021</w:t>
      </w:r>
      <w:r w:rsidR="0096268D" w:rsidRPr="00F81B71">
        <w:rPr>
          <w:rStyle w:val="normaltextrun"/>
          <w:rFonts w:ascii="Museo Sans 300" w:eastAsia="Museo Sans" w:hAnsi="Museo Sans 300"/>
          <w:sz w:val="20"/>
          <w:szCs w:val="20"/>
          <w:lang w:val="es-SV"/>
        </w:rPr>
        <w:t xml:space="preserve">, en la cual expone las razones por las cuales no </w:t>
      </w:r>
      <w:r w:rsidR="000A2F2E" w:rsidRPr="00F81B71">
        <w:rPr>
          <w:rStyle w:val="normaltextrun"/>
          <w:rFonts w:ascii="Museo Sans 300" w:eastAsia="Museo Sans" w:hAnsi="Museo Sans 300"/>
          <w:sz w:val="20"/>
          <w:szCs w:val="20"/>
          <w:lang w:val="es-SV"/>
        </w:rPr>
        <w:t>reconocerá</w:t>
      </w:r>
      <w:r w:rsidR="00F85FAB" w:rsidRPr="00F81B71">
        <w:rPr>
          <w:rStyle w:val="normaltextrun"/>
          <w:rFonts w:ascii="Museo Sans 300" w:eastAsia="Museo Sans" w:hAnsi="Museo Sans 300"/>
          <w:sz w:val="20"/>
          <w:szCs w:val="20"/>
          <w:lang w:val="es-SV"/>
        </w:rPr>
        <w:t xml:space="preserve"> </w:t>
      </w:r>
      <w:r w:rsidR="000A2F2E" w:rsidRPr="00F81B71">
        <w:rPr>
          <w:rStyle w:val="normaltextrun"/>
          <w:rFonts w:ascii="Museo Sans 300" w:eastAsia="Museo Sans" w:hAnsi="Museo Sans 300"/>
          <w:sz w:val="20"/>
          <w:szCs w:val="20"/>
          <w:lang w:val="es-SV"/>
        </w:rPr>
        <w:t xml:space="preserve">los daños </w:t>
      </w:r>
      <w:r w:rsidR="00F85FAB" w:rsidRPr="00F81B71">
        <w:rPr>
          <w:rStyle w:val="normaltextrun"/>
          <w:rFonts w:ascii="Museo Sans 300" w:eastAsia="Museo Sans" w:hAnsi="Museo Sans 300"/>
          <w:sz w:val="20"/>
          <w:szCs w:val="20"/>
          <w:lang w:val="es-SV"/>
        </w:rPr>
        <w:t xml:space="preserve">reclamados </w:t>
      </w:r>
      <w:r w:rsidR="008A5C3A">
        <w:rPr>
          <w:rStyle w:val="normaltextrun"/>
          <w:rFonts w:ascii="Museo Sans 300" w:eastAsia="Museo Sans" w:hAnsi="Museo Sans 300"/>
          <w:sz w:val="20"/>
          <w:szCs w:val="20"/>
          <w:lang w:val="es-SV"/>
        </w:rPr>
        <w:t>por</w:t>
      </w:r>
      <w:r w:rsidR="00F85FAB" w:rsidRPr="00F81B71">
        <w:rPr>
          <w:rStyle w:val="normaltextrun"/>
          <w:rFonts w:ascii="Museo Sans 300" w:eastAsia="Museo Sans" w:hAnsi="Museo Sans 300"/>
          <w:sz w:val="20"/>
          <w:szCs w:val="20"/>
          <w:lang w:val="es-SV"/>
        </w:rPr>
        <w:t xml:space="preserve"> la sociedad </w:t>
      </w:r>
      <w:r w:rsidR="00FA33F2">
        <w:rPr>
          <w:rStyle w:val="normaltextrun"/>
          <w:rFonts w:ascii="Museo Sans 300" w:eastAsia="Museo Sans" w:hAnsi="Museo Sans 300"/>
          <w:sz w:val="20"/>
          <w:szCs w:val="20"/>
          <w:lang w:val="es-SV"/>
        </w:rPr>
        <w:t>XXX</w:t>
      </w:r>
    </w:p>
    <w:p w14:paraId="37106FBC" w14:textId="77777777" w:rsidR="00D17821" w:rsidRDefault="00D17821" w:rsidP="00D17821">
      <w:pPr>
        <w:pStyle w:val="Prrafodelista"/>
        <w:spacing w:line="0" w:lineRule="atLeast"/>
        <w:ind w:left="567"/>
        <w:jc w:val="both"/>
        <w:rPr>
          <w:rStyle w:val="normaltextrun"/>
          <w:rFonts w:ascii="Museo Sans 300" w:eastAsia="Museo Sans" w:hAnsi="Museo Sans 300"/>
          <w:sz w:val="20"/>
          <w:szCs w:val="20"/>
          <w:lang w:val="es-SV"/>
        </w:rPr>
      </w:pPr>
    </w:p>
    <w:p w14:paraId="78823156" w14:textId="3E6B1C54" w:rsidR="00D17821" w:rsidRPr="00D17821" w:rsidRDefault="00D17821" w:rsidP="00D17821">
      <w:pPr>
        <w:pStyle w:val="Prrafodelista"/>
        <w:spacing w:line="0" w:lineRule="atLeast"/>
        <w:ind w:left="567"/>
        <w:jc w:val="both"/>
        <w:rPr>
          <w:rStyle w:val="normaltextrun"/>
          <w:rFonts w:ascii="Museo Sans 300" w:eastAsia="Museo Sans" w:hAnsi="Museo Sans 300"/>
          <w:sz w:val="20"/>
          <w:szCs w:val="20"/>
          <w:lang w:val="es-SV"/>
        </w:rPr>
      </w:pPr>
      <w:r w:rsidRPr="00D17821">
        <w:rPr>
          <w:rStyle w:val="normaltextrun"/>
          <w:rFonts w:ascii="Museo Sans 300" w:eastAsia="Museo Sans" w:hAnsi="Museo Sans 300"/>
          <w:sz w:val="20"/>
          <w:szCs w:val="20"/>
          <w:lang w:val="es-SV"/>
        </w:rPr>
        <w:t>El</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día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veintiuno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octubre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de</w:t>
      </w:r>
      <w:r>
        <w:rPr>
          <w:rStyle w:val="normaltextrun"/>
          <w:rFonts w:ascii="Museo Sans 300" w:eastAsia="Museo Sans" w:hAnsi="Museo Sans 300"/>
          <w:sz w:val="20"/>
          <w:szCs w:val="20"/>
          <w:lang w:val="es-SV"/>
        </w:rPr>
        <w:t>l</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año</w:t>
      </w:r>
      <w:r w:rsidR="001C08C7">
        <w:rPr>
          <w:rStyle w:val="normaltextrun"/>
          <w:rFonts w:ascii="Museo Sans 300" w:eastAsia="Museo Sans" w:hAnsi="Museo Sans 300"/>
          <w:sz w:val="20"/>
          <w:szCs w:val="20"/>
          <w:lang w:val="es-SV"/>
        </w:rPr>
        <w:t xml:space="preserve"> </w:t>
      </w:r>
      <w:r>
        <w:rPr>
          <w:rStyle w:val="normaltextrun"/>
          <w:rFonts w:ascii="Museo Sans 300" w:eastAsia="Museo Sans" w:hAnsi="Museo Sans 300"/>
          <w:sz w:val="20"/>
          <w:szCs w:val="20"/>
          <w:lang w:val="es-SV"/>
        </w:rPr>
        <w:t>pasado</w:t>
      </w:r>
      <w:r w:rsidRPr="00D17821">
        <w:rPr>
          <w:rStyle w:val="normaltextrun"/>
          <w:rFonts w:ascii="Museo Sans 300" w:eastAsia="Museo Sans" w:hAnsi="Museo Sans 300"/>
          <w:sz w:val="20"/>
          <w:szCs w:val="20"/>
          <w:lang w:val="es-SV"/>
        </w:rPr>
        <w:t>,</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el</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señor</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José</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Ramón</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Rodríguez,</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Gerente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Mantenimiento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la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sociedad</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ETESAL,</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S.A.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C.V.</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presentó</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un</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escrito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en</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el</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cual</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describe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que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como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parte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del</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Programa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Anual</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Mantenimientos</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Mayores</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2020</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2021</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(PAMM),</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reprogramó</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el</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mantenimiento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en</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la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subestación</w:t>
      </w:r>
      <w:r w:rsidR="001C08C7">
        <w:rPr>
          <w:rStyle w:val="normaltextrun"/>
          <w:rFonts w:ascii="Museo Sans 300" w:eastAsia="Museo Sans" w:hAnsi="Museo Sans 300"/>
          <w:sz w:val="20"/>
          <w:szCs w:val="20"/>
          <w:lang w:val="es-SV"/>
        </w:rPr>
        <w:t xml:space="preserve"> </w:t>
      </w:r>
      <w:r w:rsidR="00AE207E">
        <w:rPr>
          <w:rStyle w:val="normaltextrun"/>
          <w:rFonts w:ascii="Museo Sans 300" w:eastAsia="Museo Sans" w:hAnsi="Museo Sans 300"/>
          <w:sz w:val="20"/>
          <w:szCs w:val="20"/>
          <w:lang w:val="es-SV"/>
        </w:rPr>
        <w:t>XXX</w:t>
      </w:r>
      <w:r w:rsidRPr="00D17821">
        <w:rPr>
          <w:rStyle w:val="normaltextrun"/>
          <w:rFonts w:ascii="Museo Sans 300" w:eastAsia="Museo Sans" w:hAnsi="Museo Sans 300"/>
          <w:sz w:val="20"/>
          <w:szCs w:val="20"/>
          <w:lang w:val="es-SV"/>
        </w:rPr>
        <w:t>,</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para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el</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domingo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28</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marzo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2021,</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contando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con</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el</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visto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bueno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los</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participantes</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del</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mercado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interconectados</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dicha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subestación</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y</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aprobado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por</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el</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operador</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del</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sistema.</w:t>
      </w:r>
      <w:r w:rsidR="001C08C7">
        <w:rPr>
          <w:rStyle w:val="normaltextrun"/>
          <w:rFonts w:ascii="Museo Sans 300" w:eastAsia="Museo Sans" w:hAnsi="Museo Sans 300"/>
          <w:sz w:val="20"/>
          <w:szCs w:val="20"/>
          <w:lang w:val="es-SV"/>
        </w:rPr>
        <w:t xml:space="preserve">  </w:t>
      </w:r>
    </w:p>
    <w:p w14:paraId="35ABBB29" w14:textId="41026F16" w:rsidR="00D17821" w:rsidRPr="00D17821" w:rsidRDefault="001C08C7" w:rsidP="00D17821">
      <w:pPr>
        <w:pStyle w:val="Prrafodelista"/>
        <w:spacing w:line="0" w:lineRule="atLeast"/>
        <w:ind w:left="567"/>
        <w:jc w:val="both"/>
        <w:rPr>
          <w:rStyle w:val="normaltextrun"/>
          <w:rFonts w:ascii="Museo Sans 300" w:eastAsia="Museo Sans" w:hAnsi="Museo Sans 300"/>
          <w:sz w:val="20"/>
          <w:szCs w:val="20"/>
          <w:lang w:val="es-SV"/>
        </w:rPr>
      </w:pPr>
      <w:r>
        <w:rPr>
          <w:rStyle w:val="normaltextrun"/>
          <w:rFonts w:ascii="Museo Sans 300" w:eastAsia="Museo Sans" w:hAnsi="Museo Sans 300"/>
          <w:sz w:val="20"/>
          <w:szCs w:val="20"/>
          <w:lang w:val="es-SV"/>
        </w:rPr>
        <w:t xml:space="preserve"> </w:t>
      </w:r>
    </w:p>
    <w:p w14:paraId="1837E4BF" w14:textId="329ACDCB" w:rsidR="00D17821" w:rsidRPr="00D17821" w:rsidRDefault="00D17821" w:rsidP="00D17821">
      <w:pPr>
        <w:pStyle w:val="Prrafodelista"/>
        <w:spacing w:line="0" w:lineRule="atLeast"/>
        <w:ind w:left="567"/>
        <w:jc w:val="both"/>
        <w:rPr>
          <w:rStyle w:val="normaltextrun"/>
          <w:rFonts w:ascii="Museo Sans 300" w:eastAsia="Museo Sans" w:hAnsi="Museo Sans 300"/>
          <w:sz w:val="20"/>
          <w:szCs w:val="20"/>
          <w:lang w:val="es-SV"/>
        </w:rPr>
      </w:pPr>
      <w:r w:rsidRPr="00D17821">
        <w:rPr>
          <w:rStyle w:val="normaltextrun"/>
          <w:rFonts w:ascii="Museo Sans 300" w:eastAsia="Museo Sans" w:hAnsi="Museo Sans 300"/>
          <w:sz w:val="20"/>
          <w:szCs w:val="20"/>
          <w:lang w:val="es-SV"/>
        </w:rPr>
        <w:t>Asimismo,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adjunto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un</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informe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técnico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vinculado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la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falla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que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generó</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el</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disparo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del</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interruptor</w:t>
      </w:r>
      <w:r w:rsidR="001C08C7">
        <w:rPr>
          <w:rStyle w:val="normaltextrun"/>
          <w:rFonts w:ascii="Museo Sans 300" w:eastAsia="Museo Sans" w:hAnsi="Museo Sans 300"/>
          <w:sz w:val="20"/>
          <w:szCs w:val="20"/>
          <w:lang w:val="es-SV"/>
        </w:rPr>
        <w:t xml:space="preserve"> </w:t>
      </w:r>
      <w:r w:rsidR="00AE207E">
        <w:rPr>
          <w:rStyle w:val="normaltextrun"/>
          <w:rFonts w:ascii="Museo Sans 300" w:eastAsia="Museo Sans" w:hAnsi="Museo Sans 300"/>
          <w:sz w:val="20"/>
          <w:szCs w:val="20"/>
          <w:lang w:val="es-SV"/>
        </w:rPr>
        <w:t>XXX</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ABRUZZO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por</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pérdida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referencia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tierra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en</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la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subestación</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de</w:t>
      </w:r>
      <w:r w:rsidR="001C08C7">
        <w:rPr>
          <w:rStyle w:val="normaltextrun"/>
          <w:rFonts w:ascii="Museo Sans 300" w:eastAsia="Museo Sans" w:hAnsi="Museo Sans 300"/>
          <w:sz w:val="20"/>
          <w:szCs w:val="20"/>
          <w:lang w:val="es-SV"/>
        </w:rPr>
        <w:t xml:space="preserve"> </w:t>
      </w:r>
      <w:r w:rsidR="00AE207E">
        <w:rPr>
          <w:rStyle w:val="normaltextrun"/>
          <w:rFonts w:ascii="Museo Sans 300" w:eastAsia="Museo Sans" w:hAnsi="Museo Sans 300"/>
          <w:sz w:val="20"/>
          <w:szCs w:val="20"/>
          <w:lang w:val="es-SV"/>
        </w:rPr>
        <w:t>XXX</w:t>
      </w:r>
      <w:r w:rsidRPr="00D17821">
        <w:rPr>
          <w:rStyle w:val="normaltextrun"/>
          <w:rFonts w:ascii="Museo Sans 300" w:eastAsia="Museo Sans" w:hAnsi="Museo Sans 300"/>
          <w:sz w:val="20"/>
          <w:szCs w:val="20"/>
          <w:lang w:val="es-SV"/>
        </w:rPr>
        <w:t>.</w:t>
      </w:r>
      <w:r w:rsidR="001C08C7">
        <w:rPr>
          <w:rStyle w:val="normaltextrun"/>
          <w:rFonts w:ascii="Museo Sans 300" w:eastAsia="Museo Sans" w:hAnsi="Museo Sans 300"/>
          <w:sz w:val="20"/>
          <w:szCs w:val="20"/>
          <w:lang w:val="es-SV"/>
        </w:rPr>
        <w:t xml:space="preserve"> </w:t>
      </w:r>
    </w:p>
    <w:p w14:paraId="55F3C72A" w14:textId="77777777" w:rsidR="00121B67" w:rsidRDefault="00121B67" w:rsidP="00D17821">
      <w:pPr>
        <w:pStyle w:val="Prrafodelista"/>
        <w:spacing w:line="0" w:lineRule="atLeast"/>
        <w:ind w:left="567"/>
        <w:jc w:val="both"/>
        <w:rPr>
          <w:rStyle w:val="normaltextrun"/>
          <w:rFonts w:ascii="Museo Sans 300" w:eastAsia="Museo Sans" w:hAnsi="Museo Sans 300"/>
          <w:sz w:val="20"/>
          <w:szCs w:val="20"/>
          <w:lang w:val="es-SV"/>
        </w:rPr>
      </w:pPr>
    </w:p>
    <w:p w14:paraId="7E845E9A" w14:textId="0419742F" w:rsidR="00D17821" w:rsidRPr="00D17821" w:rsidRDefault="00D17821" w:rsidP="00D17821">
      <w:pPr>
        <w:pStyle w:val="Prrafodelista"/>
        <w:spacing w:line="0" w:lineRule="atLeast"/>
        <w:ind w:left="567"/>
        <w:jc w:val="both"/>
        <w:rPr>
          <w:rStyle w:val="normaltextrun"/>
          <w:rFonts w:ascii="Museo Sans 300" w:eastAsia="Museo Sans" w:hAnsi="Museo Sans 300"/>
          <w:sz w:val="20"/>
          <w:szCs w:val="20"/>
          <w:lang w:val="es-SV"/>
        </w:rPr>
      </w:pPr>
      <w:r w:rsidRPr="00D17821">
        <w:rPr>
          <w:rStyle w:val="normaltextrun"/>
          <w:rFonts w:ascii="Museo Sans 300" w:eastAsia="Museo Sans" w:hAnsi="Museo Sans 300"/>
          <w:sz w:val="20"/>
          <w:szCs w:val="20"/>
          <w:lang w:val="es-SV"/>
        </w:rPr>
        <w:lastRenderedPageBreak/>
        <w:t>El</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día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veintiséis</w:t>
      </w:r>
      <w:r w:rsidR="001C08C7">
        <w:rPr>
          <w:rStyle w:val="normaltextrun"/>
          <w:rFonts w:ascii="Museo Sans 300" w:eastAsia="Museo Sans" w:hAnsi="Museo Sans 300"/>
          <w:sz w:val="20"/>
          <w:szCs w:val="20"/>
          <w:lang w:val="es-SV"/>
        </w:rPr>
        <w:t xml:space="preserve"> </w:t>
      </w:r>
      <w:r w:rsidR="00283145" w:rsidRPr="00D17821">
        <w:rPr>
          <w:rStyle w:val="normaltextrun"/>
          <w:rFonts w:ascii="Museo Sans 300" w:eastAsia="Museo Sans" w:hAnsi="Museo Sans 300"/>
          <w:sz w:val="20"/>
          <w:szCs w:val="20"/>
          <w:lang w:val="es-SV"/>
        </w:rPr>
        <w:t>de</w:t>
      </w:r>
      <w:r w:rsidR="00283145">
        <w:rPr>
          <w:rStyle w:val="normaltextrun"/>
          <w:rFonts w:ascii="Museo Sans 300" w:eastAsia="Museo Sans" w:hAnsi="Museo Sans 300"/>
          <w:sz w:val="20"/>
          <w:szCs w:val="20"/>
          <w:lang w:val="es-SV"/>
        </w:rPr>
        <w:t xml:space="preserve"> </w:t>
      </w:r>
      <w:r w:rsidR="00283145" w:rsidRPr="00D17821">
        <w:rPr>
          <w:rStyle w:val="normaltextrun"/>
          <w:rFonts w:ascii="Museo Sans 300" w:eastAsia="Museo Sans" w:hAnsi="Museo Sans 300"/>
          <w:sz w:val="20"/>
          <w:szCs w:val="20"/>
          <w:lang w:val="es-SV"/>
        </w:rPr>
        <w:t>octubre</w:t>
      </w:r>
      <w:r w:rsidR="00283145">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del</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mismo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año,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la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sociedad</w:t>
      </w:r>
      <w:r w:rsidR="001C08C7">
        <w:rPr>
          <w:rStyle w:val="normaltextrun"/>
          <w:rFonts w:ascii="Museo Sans 300" w:eastAsia="Museo Sans" w:hAnsi="Museo Sans 300"/>
          <w:sz w:val="20"/>
          <w:szCs w:val="20"/>
          <w:lang w:val="es-SV"/>
        </w:rPr>
        <w:t xml:space="preserve"> </w:t>
      </w:r>
      <w:r w:rsidR="00FA33F2">
        <w:rPr>
          <w:rStyle w:val="normaltextrun"/>
          <w:rFonts w:ascii="Museo Sans 300" w:eastAsia="Museo Sans" w:hAnsi="Museo Sans 300"/>
          <w:sz w:val="20"/>
          <w:szCs w:val="20"/>
          <w:lang w:val="es-SV"/>
        </w:rPr>
        <w:t>XXX</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presentó</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un</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escrito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en</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el</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cual</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señaló</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que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el</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origen</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del</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daño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en</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los</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equipos</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eléctricos</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fue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causado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por</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una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falla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que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incrementó</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el</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voltaje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en</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las</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líneas</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distribución.</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Además,</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señaló</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que</w:t>
      </w:r>
      <w:r w:rsidR="001C08C7">
        <w:rPr>
          <w:rStyle w:val="normaltextrun"/>
          <w:rFonts w:ascii="Museo Sans 300" w:eastAsia="Museo Sans" w:hAnsi="Museo Sans 300"/>
          <w:sz w:val="20"/>
          <w:szCs w:val="20"/>
          <w:lang w:val="es-SV"/>
        </w:rPr>
        <w:t xml:space="preserve"> </w:t>
      </w:r>
      <w:r w:rsidR="00283145">
        <w:rPr>
          <w:rStyle w:val="normaltextrun"/>
          <w:rFonts w:ascii="Museo Sans 300" w:eastAsia="Museo Sans" w:hAnsi="Museo Sans 300"/>
          <w:sz w:val="20"/>
          <w:szCs w:val="20"/>
          <w:lang w:val="es-SV"/>
        </w:rPr>
        <w:t xml:space="preserve">la </w:t>
      </w:r>
      <w:r w:rsidR="00835193">
        <w:rPr>
          <w:rStyle w:val="normaltextrun"/>
          <w:rFonts w:ascii="Museo Sans 300" w:eastAsia="Museo Sans" w:hAnsi="Museo Sans 300"/>
          <w:sz w:val="20"/>
          <w:szCs w:val="20"/>
          <w:lang w:val="es-SV"/>
        </w:rPr>
        <w:t xml:space="preserve">sociedad ABRUZZO, S.A. de C.V. </w:t>
      </w:r>
      <w:r w:rsidRPr="00D17821">
        <w:rPr>
          <w:rStyle w:val="normaltextrun"/>
          <w:rFonts w:ascii="Museo Sans 300" w:eastAsia="Museo Sans" w:hAnsi="Museo Sans 300"/>
          <w:sz w:val="20"/>
          <w:szCs w:val="20"/>
          <w:lang w:val="es-SV"/>
        </w:rPr>
        <w:t>les</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manifestó</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que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la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falla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era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un</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caso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tipificado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como</w:t>
      </w:r>
      <w:r w:rsidR="001C08C7">
        <w:rPr>
          <w:rStyle w:val="normaltextrun"/>
          <w:rFonts w:ascii="Museo Sans 300" w:eastAsia="Museo Sans" w:hAnsi="Museo Sans 300"/>
          <w:sz w:val="20"/>
          <w:szCs w:val="20"/>
          <w:lang w:val="es-SV"/>
        </w:rPr>
        <w:t xml:space="preserve"> </w:t>
      </w:r>
      <w:r w:rsidR="003C15B9">
        <w:rPr>
          <w:rStyle w:val="normaltextrun"/>
          <w:rFonts w:ascii="Museo Sans 300" w:eastAsia="Museo Sans" w:hAnsi="Museo Sans 300"/>
          <w:sz w:val="20"/>
          <w:szCs w:val="20"/>
          <w:lang w:val="es-SV"/>
        </w:rPr>
        <w:t>“</w:t>
      </w:r>
      <w:r w:rsidR="003C15B9" w:rsidRPr="00D17821">
        <w:rPr>
          <w:rStyle w:val="normaltextrun"/>
          <w:rFonts w:ascii="Museo Sans 300" w:eastAsia="Museo Sans" w:hAnsi="Museo Sans 300"/>
          <w:sz w:val="20"/>
          <w:szCs w:val="20"/>
          <w:lang w:val="es-SV"/>
        </w:rPr>
        <w:t>Caso</w:t>
      </w:r>
      <w:r w:rsidR="001C08C7">
        <w:rPr>
          <w:rStyle w:val="normaltextrun"/>
          <w:rFonts w:ascii="Museo Sans 300" w:eastAsia="Museo Sans" w:hAnsi="Museo Sans 300"/>
          <w:sz w:val="20"/>
          <w:szCs w:val="20"/>
          <w:lang w:val="es-SV"/>
        </w:rPr>
        <w:t xml:space="preserve"> </w:t>
      </w:r>
      <w:r w:rsidR="003C15B9" w:rsidRPr="00D17821">
        <w:rPr>
          <w:rStyle w:val="normaltextrun"/>
          <w:rFonts w:ascii="Museo Sans 300" w:eastAsia="Museo Sans" w:hAnsi="Museo Sans 300"/>
          <w:sz w:val="20"/>
          <w:szCs w:val="20"/>
          <w:lang w:val="es-SV"/>
        </w:rPr>
        <w:t>Fortuito</w:t>
      </w:r>
      <w:r w:rsidR="001C08C7">
        <w:rPr>
          <w:rStyle w:val="normaltextrun"/>
          <w:rFonts w:ascii="Museo Sans 300" w:eastAsia="Museo Sans" w:hAnsi="Museo Sans 300"/>
          <w:sz w:val="20"/>
          <w:szCs w:val="20"/>
          <w:lang w:val="es-SV"/>
        </w:rPr>
        <w:t xml:space="preserve"> </w:t>
      </w:r>
      <w:r w:rsidR="003C15B9">
        <w:rPr>
          <w:rStyle w:val="normaltextrun"/>
          <w:rFonts w:ascii="Museo Sans 300" w:eastAsia="Museo Sans" w:hAnsi="Museo Sans 300"/>
          <w:sz w:val="20"/>
          <w:szCs w:val="20"/>
          <w:lang w:val="es-SV"/>
        </w:rPr>
        <w:t>o</w:t>
      </w:r>
      <w:r w:rsidR="001C08C7">
        <w:rPr>
          <w:rStyle w:val="normaltextrun"/>
          <w:rFonts w:ascii="Museo Sans 300" w:eastAsia="Museo Sans" w:hAnsi="Museo Sans 300"/>
          <w:sz w:val="20"/>
          <w:szCs w:val="20"/>
          <w:lang w:val="es-SV"/>
        </w:rPr>
        <w:t xml:space="preserve"> </w:t>
      </w:r>
      <w:r w:rsidR="003C15B9" w:rsidRPr="00D17821">
        <w:rPr>
          <w:rStyle w:val="normaltextrun"/>
          <w:rFonts w:ascii="Museo Sans 300" w:eastAsia="Museo Sans" w:hAnsi="Museo Sans 300"/>
          <w:sz w:val="20"/>
          <w:szCs w:val="20"/>
          <w:lang w:val="es-SV"/>
        </w:rPr>
        <w:t>Fuerza</w:t>
      </w:r>
      <w:r w:rsidR="001C08C7">
        <w:rPr>
          <w:rStyle w:val="normaltextrun"/>
          <w:rFonts w:ascii="Museo Sans 300" w:eastAsia="Museo Sans" w:hAnsi="Museo Sans 300"/>
          <w:sz w:val="20"/>
          <w:szCs w:val="20"/>
          <w:lang w:val="es-SV"/>
        </w:rPr>
        <w:t xml:space="preserve"> </w:t>
      </w:r>
      <w:r w:rsidR="003C15B9" w:rsidRPr="00D17821">
        <w:rPr>
          <w:rStyle w:val="normaltextrun"/>
          <w:rFonts w:ascii="Museo Sans 300" w:eastAsia="Museo Sans" w:hAnsi="Museo Sans 300"/>
          <w:sz w:val="20"/>
          <w:szCs w:val="20"/>
          <w:lang w:val="es-SV"/>
        </w:rPr>
        <w:t>Mayor</w:t>
      </w:r>
      <w:r w:rsidR="003C15B9">
        <w:rPr>
          <w:rStyle w:val="normaltextrun"/>
          <w:rFonts w:ascii="Museo Sans 300" w:eastAsia="Museo Sans" w:hAnsi="Museo Sans 300"/>
          <w:sz w:val="20"/>
          <w:szCs w:val="20"/>
          <w:lang w:val="es-SV"/>
        </w:rPr>
        <w:t>”</w:t>
      </w:r>
      <w:r w:rsidRPr="00D17821">
        <w:rPr>
          <w:rStyle w:val="normaltextrun"/>
          <w:rFonts w:ascii="Museo Sans 300" w:eastAsia="Museo Sans" w:hAnsi="Museo Sans 300"/>
          <w:sz w:val="20"/>
          <w:szCs w:val="20"/>
          <w:lang w:val="es-SV"/>
        </w:rPr>
        <w:t>,</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por</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lo</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que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solicitó</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que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esta</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institución</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realice</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el</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análisis</w:t>
      </w:r>
      <w:r w:rsidR="001C08C7">
        <w:rPr>
          <w:rStyle w:val="normaltextrun"/>
          <w:rFonts w:ascii="Museo Sans 300" w:eastAsia="Museo Sans" w:hAnsi="Museo Sans 300"/>
          <w:sz w:val="20"/>
          <w:szCs w:val="20"/>
          <w:lang w:val="es-SV"/>
        </w:rPr>
        <w:t xml:space="preserve"> </w:t>
      </w:r>
      <w:r w:rsidRPr="00D17821">
        <w:rPr>
          <w:rStyle w:val="normaltextrun"/>
          <w:rFonts w:ascii="Museo Sans 300" w:eastAsia="Museo Sans" w:hAnsi="Museo Sans 300"/>
          <w:sz w:val="20"/>
          <w:szCs w:val="20"/>
          <w:lang w:val="es-SV"/>
        </w:rPr>
        <w:t>correspondiente.</w:t>
      </w:r>
      <w:r w:rsidR="001C08C7">
        <w:rPr>
          <w:rStyle w:val="normaltextrun"/>
          <w:rFonts w:ascii="Museo Sans 300" w:eastAsia="Museo Sans" w:hAnsi="Museo Sans 300"/>
          <w:sz w:val="20"/>
          <w:szCs w:val="20"/>
          <w:lang w:val="es-SV"/>
        </w:rPr>
        <w:t xml:space="preserve"> </w:t>
      </w:r>
    </w:p>
    <w:p w14:paraId="083C44F5" w14:textId="1194B736" w:rsidR="00AC338B" w:rsidRDefault="00AC338B" w:rsidP="00704C94">
      <w:pPr>
        <w:pStyle w:val="Prrafodelista"/>
        <w:spacing w:line="0" w:lineRule="atLeast"/>
        <w:ind w:left="567"/>
        <w:jc w:val="both"/>
        <w:rPr>
          <w:rFonts w:ascii="Museo Sans 300" w:hAnsi="Museo Sans 300" w:cs="Segoe UI"/>
          <w:color w:val="000000"/>
          <w:sz w:val="20"/>
          <w:szCs w:val="20"/>
          <w:shd w:val="clear" w:color="auto" w:fill="FFFFFF"/>
        </w:rPr>
      </w:pPr>
    </w:p>
    <w:p w14:paraId="2874F092" w14:textId="7273C832" w:rsidR="00A11774" w:rsidRPr="00B26D91" w:rsidRDefault="00B26D91">
      <w:pPr>
        <w:pStyle w:val="Prrafodelista"/>
        <w:numPr>
          <w:ilvl w:val="2"/>
          <w:numId w:val="6"/>
        </w:numPr>
        <w:spacing w:line="0" w:lineRule="atLeast"/>
        <w:ind w:left="1134" w:hanging="567"/>
        <w:jc w:val="both"/>
        <w:rPr>
          <w:rFonts w:ascii="Museo Sans 500" w:hAnsi="Museo Sans 500"/>
          <w:b/>
          <w:bCs/>
          <w:sz w:val="20"/>
          <w:szCs w:val="20"/>
          <w:lang w:val="es-MX"/>
        </w:rPr>
      </w:pPr>
      <w:r w:rsidRPr="00B26D91">
        <w:rPr>
          <w:rFonts w:ascii="Museo Sans 500" w:hAnsi="Museo Sans 500"/>
          <w:b/>
          <w:bCs/>
          <w:sz w:val="20"/>
          <w:szCs w:val="20"/>
          <w:lang w:val="es-MX"/>
        </w:rPr>
        <w:t>Informe</w:t>
      </w:r>
      <w:r w:rsidR="001C08C7">
        <w:rPr>
          <w:rFonts w:ascii="Museo Sans 500" w:hAnsi="Museo Sans 500"/>
          <w:b/>
          <w:bCs/>
          <w:sz w:val="20"/>
          <w:szCs w:val="20"/>
          <w:lang w:val="es-MX"/>
        </w:rPr>
        <w:t xml:space="preserve"> </w:t>
      </w:r>
      <w:r w:rsidRPr="00B26D91">
        <w:rPr>
          <w:rFonts w:ascii="Museo Sans 500" w:hAnsi="Museo Sans 500"/>
          <w:b/>
          <w:bCs/>
          <w:sz w:val="20"/>
          <w:szCs w:val="20"/>
          <w:lang w:val="es-MX"/>
        </w:rPr>
        <w:t>técnico</w:t>
      </w:r>
    </w:p>
    <w:p w14:paraId="56740623" w14:textId="77777777" w:rsidR="000B768D" w:rsidRDefault="00847C31" w:rsidP="000B768D">
      <w:pPr>
        <w:spacing w:after="0" w:line="0" w:lineRule="atLeast"/>
        <w:jc w:val="both"/>
        <w:rPr>
          <w:rFonts w:ascii="Museo Sans 300" w:hAnsi="Museo Sans 300"/>
          <w:bCs/>
          <w:sz w:val="20"/>
          <w:szCs w:val="20"/>
          <w:lang w:val="es-ES_tradnl"/>
        </w:rPr>
      </w:pPr>
      <w:r w:rsidRPr="0095780B">
        <w:rPr>
          <w:rFonts w:ascii="Museo Sans 300" w:eastAsia="Times New Roman" w:hAnsi="Museo Sans 300"/>
          <w:sz w:val="20"/>
          <w:szCs w:val="20"/>
          <w:lang w:val="es-ES" w:eastAsia="es-ES"/>
        </w:rPr>
        <w:tab/>
      </w:r>
    </w:p>
    <w:p w14:paraId="51EBF404" w14:textId="2C37FD35" w:rsidR="009E5037" w:rsidRDefault="00EC05C2" w:rsidP="00B54600">
      <w:pPr>
        <w:spacing w:after="0" w:line="0" w:lineRule="atLeast"/>
        <w:ind w:left="567"/>
        <w:jc w:val="both"/>
        <w:rPr>
          <w:rFonts w:ascii="Museo Sans 300" w:hAnsi="Museo Sans 300"/>
          <w:color w:val="000000"/>
          <w:sz w:val="20"/>
          <w:szCs w:val="20"/>
        </w:rPr>
      </w:pPr>
      <w:r w:rsidRPr="003912A4">
        <w:rPr>
          <w:rFonts w:ascii="Museo Sans 300" w:hAnsi="Museo Sans 300"/>
          <w:bCs/>
          <w:sz w:val="20"/>
          <w:szCs w:val="20"/>
          <w:lang w:val="es-ES_tradnl"/>
        </w:rPr>
        <w:t>Por</w:t>
      </w:r>
      <w:r w:rsidR="001C08C7">
        <w:rPr>
          <w:rFonts w:ascii="Museo Sans 300" w:hAnsi="Museo Sans 300"/>
          <w:bCs/>
          <w:sz w:val="20"/>
          <w:szCs w:val="20"/>
          <w:lang w:val="es-ES_tradnl"/>
        </w:rPr>
        <w:t xml:space="preserve"> </w:t>
      </w:r>
      <w:r w:rsidRPr="003912A4">
        <w:rPr>
          <w:rFonts w:ascii="Museo Sans 300" w:hAnsi="Museo Sans 300"/>
          <w:bCs/>
          <w:sz w:val="20"/>
          <w:szCs w:val="20"/>
          <w:lang w:val="es-ES_tradnl"/>
        </w:rPr>
        <w:t>medio</w:t>
      </w:r>
      <w:r w:rsidR="001C08C7">
        <w:rPr>
          <w:rFonts w:ascii="Museo Sans 300" w:hAnsi="Museo Sans 300"/>
          <w:bCs/>
          <w:sz w:val="20"/>
          <w:szCs w:val="20"/>
          <w:lang w:val="es-ES_tradnl"/>
        </w:rPr>
        <w:t xml:space="preserve"> </w:t>
      </w:r>
      <w:r w:rsidRPr="003912A4">
        <w:rPr>
          <w:rFonts w:ascii="Museo Sans 300" w:hAnsi="Museo Sans 300"/>
          <w:bCs/>
          <w:sz w:val="20"/>
          <w:szCs w:val="20"/>
          <w:lang w:val="es-ES_tradnl"/>
        </w:rPr>
        <w:t>del</w:t>
      </w:r>
      <w:r w:rsidR="001C08C7">
        <w:rPr>
          <w:rFonts w:ascii="Museo Sans 300" w:hAnsi="Museo Sans 300"/>
          <w:bCs/>
          <w:sz w:val="20"/>
          <w:szCs w:val="20"/>
          <w:lang w:val="es-ES_tradnl"/>
        </w:rPr>
        <w:t xml:space="preserve"> </w:t>
      </w:r>
      <w:r w:rsidRPr="003912A4">
        <w:rPr>
          <w:rFonts w:ascii="Museo Sans 300" w:hAnsi="Museo Sans 300"/>
          <w:bCs/>
          <w:sz w:val="20"/>
          <w:szCs w:val="20"/>
          <w:lang w:val="es-ES_tradnl"/>
        </w:rPr>
        <w:t>acuerdo</w:t>
      </w:r>
      <w:r w:rsidR="001C08C7">
        <w:rPr>
          <w:rFonts w:ascii="Museo Sans 300" w:hAnsi="Museo Sans 300"/>
          <w:bCs/>
          <w:sz w:val="20"/>
          <w:szCs w:val="20"/>
          <w:lang w:val="es-ES_tradnl"/>
        </w:rPr>
        <w:t xml:space="preserve"> </w:t>
      </w:r>
      <w:r w:rsidRPr="003912A4">
        <w:rPr>
          <w:rFonts w:ascii="Museo Sans 300" w:hAnsi="Museo Sans 300"/>
          <w:bCs/>
          <w:sz w:val="20"/>
          <w:szCs w:val="20"/>
          <w:lang w:val="es-ES_tradnl"/>
        </w:rPr>
        <w:t>N.°</w:t>
      </w:r>
      <w:r w:rsidR="001C08C7">
        <w:rPr>
          <w:rFonts w:ascii="Museo Sans 300" w:hAnsi="Museo Sans 300"/>
          <w:bCs/>
          <w:sz w:val="20"/>
          <w:szCs w:val="20"/>
          <w:lang w:val="es-ES_tradnl"/>
        </w:rPr>
        <w:t xml:space="preserve"> </w:t>
      </w:r>
      <w:r w:rsidRPr="003912A4">
        <w:rPr>
          <w:rFonts w:ascii="Museo Sans 300" w:hAnsi="Museo Sans 300"/>
          <w:bCs/>
          <w:sz w:val="20"/>
          <w:szCs w:val="20"/>
          <w:lang w:val="es-ES_tradnl"/>
        </w:rPr>
        <w:t>E-</w:t>
      </w:r>
      <w:r w:rsidR="003945FA">
        <w:rPr>
          <w:rFonts w:ascii="Museo Sans 300" w:hAnsi="Museo Sans 300"/>
          <w:bCs/>
          <w:sz w:val="20"/>
          <w:szCs w:val="20"/>
          <w:lang w:val="es-ES_tradnl"/>
        </w:rPr>
        <w:t>1248</w:t>
      </w:r>
      <w:r w:rsidR="003912A4" w:rsidRPr="003912A4">
        <w:rPr>
          <w:rFonts w:ascii="Museo Sans 300" w:hAnsi="Museo Sans 300"/>
          <w:bCs/>
          <w:sz w:val="20"/>
          <w:szCs w:val="20"/>
          <w:lang w:val="es-ES_tradnl"/>
        </w:rPr>
        <w:t>-202</w:t>
      </w:r>
      <w:r w:rsidR="00286664">
        <w:rPr>
          <w:rFonts w:ascii="Museo Sans 300" w:hAnsi="Museo Sans 300"/>
          <w:bCs/>
          <w:sz w:val="20"/>
          <w:szCs w:val="20"/>
          <w:lang w:val="es-ES_tradnl"/>
        </w:rPr>
        <w:t>1</w:t>
      </w:r>
      <w:r w:rsidR="000B768D" w:rsidRPr="003912A4">
        <w:rPr>
          <w:rFonts w:ascii="Museo Sans 300" w:hAnsi="Museo Sans 300"/>
          <w:bCs/>
          <w:sz w:val="20"/>
          <w:szCs w:val="20"/>
          <w:lang w:val="es-ES_tradnl"/>
        </w:rPr>
        <w:t>-CAU,</w:t>
      </w:r>
      <w:r w:rsidR="001C08C7">
        <w:rPr>
          <w:rFonts w:ascii="Museo Sans 300" w:hAnsi="Museo Sans 300"/>
          <w:bCs/>
          <w:sz w:val="20"/>
          <w:szCs w:val="20"/>
          <w:lang w:val="es-ES_tradnl"/>
        </w:rPr>
        <w:t xml:space="preserve"> </w:t>
      </w:r>
      <w:r w:rsidR="000B768D" w:rsidRPr="003912A4">
        <w:rPr>
          <w:rFonts w:ascii="Museo Sans 300" w:hAnsi="Museo Sans 300"/>
          <w:bCs/>
          <w:sz w:val="20"/>
          <w:szCs w:val="20"/>
          <w:lang w:val="es-ES_tradnl"/>
        </w:rPr>
        <w:t>de</w:t>
      </w:r>
      <w:r w:rsidR="001C08C7">
        <w:rPr>
          <w:rFonts w:ascii="Museo Sans 300" w:hAnsi="Museo Sans 300"/>
          <w:bCs/>
          <w:sz w:val="20"/>
          <w:szCs w:val="20"/>
          <w:lang w:val="es-ES_tradnl"/>
        </w:rPr>
        <w:t xml:space="preserve"> </w:t>
      </w:r>
      <w:r w:rsidR="000B768D" w:rsidRPr="003912A4">
        <w:rPr>
          <w:rFonts w:ascii="Museo Sans 300" w:hAnsi="Museo Sans 300"/>
          <w:bCs/>
          <w:sz w:val="20"/>
          <w:szCs w:val="20"/>
          <w:lang w:val="es-ES_tradnl"/>
        </w:rPr>
        <w:t>fecha</w:t>
      </w:r>
      <w:r w:rsidR="001C08C7">
        <w:rPr>
          <w:rFonts w:ascii="Museo Sans 300" w:hAnsi="Museo Sans 300"/>
          <w:bCs/>
          <w:sz w:val="20"/>
          <w:szCs w:val="20"/>
          <w:lang w:val="es-ES_tradnl"/>
        </w:rPr>
        <w:t xml:space="preserve"> </w:t>
      </w:r>
      <w:r w:rsidR="00704C94">
        <w:rPr>
          <w:rFonts w:ascii="Museo Sans 300" w:hAnsi="Museo Sans 300"/>
          <w:bCs/>
          <w:sz w:val="20"/>
          <w:szCs w:val="20"/>
          <w:lang w:val="es-ES_tradnl"/>
        </w:rPr>
        <w:t>treinta</w:t>
      </w:r>
      <w:r w:rsidR="001C08C7">
        <w:rPr>
          <w:rFonts w:ascii="Museo Sans 300" w:hAnsi="Museo Sans 300"/>
          <w:bCs/>
          <w:sz w:val="20"/>
          <w:szCs w:val="20"/>
          <w:lang w:val="es-ES_tradnl"/>
        </w:rPr>
        <w:t xml:space="preserve"> </w:t>
      </w:r>
      <w:r w:rsidR="00704C94">
        <w:rPr>
          <w:rFonts w:ascii="Museo Sans 300" w:hAnsi="Museo Sans 300"/>
          <w:bCs/>
          <w:sz w:val="20"/>
          <w:szCs w:val="20"/>
          <w:lang w:val="es-ES_tradnl"/>
        </w:rPr>
        <w:t>de</w:t>
      </w:r>
      <w:r w:rsidR="001C08C7">
        <w:rPr>
          <w:rFonts w:ascii="Museo Sans 300" w:hAnsi="Museo Sans 300"/>
          <w:bCs/>
          <w:sz w:val="20"/>
          <w:szCs w:val="20"/>
          <w:lang w:val="es-ES_tradnl"/>
        </w:rPr>
        <w:t xml:space="preserve"> </w:t>
      </w:r>
      <w:r w:rsidR="003945FA">
        <w:rPr>
          <w:rFonts w:ascii="Museo Sans 300" w:hAnsi="Museo Sans 300"/>
          <w:bCs/>
          <w:sz w:val="20"/>
          <w:szCs w:val="20"/>
          <w:lang w:val="es-ES_tradnl"/>
        </w:rPr>
        <w:t>noviembre</w:t>
      </w:r>
      <w:r w:rsidR="001C08C7">
        <w:rPr>
          <w:rFonts w:ascii="Museo Sans 300" w:hAnsi="Museo Sans 300"/>
          <w:bCs/>
          <w:sz w:val="20"/>
          <w:szCs w:val="20"/>
          <w:lang w:val="es-ES_tradnl"/>
        </w:rPr>
        <w:t xml:space="preserve"> </w:t>
      </w:r>
      <w:r w:rsidR="00286664">
        <w:rPr>
          <w:rFonts w:ascii="Museo Sans 300" w:hAnsi="Museo Sans 300"/>
          <w:bCs/>
          <w:sz w:val="20"/>
          <w:szCs w:val="20"/>
          <w:lang w:val="es-ES_tradnl"/>
        </w:rPr>
        <w:t>del</w:t>
      </w:r>
      <w:r w:rsidR="001C08C7">
        <w:rPr>
          <w:rFonts w:ascii="Museo Sans 300" w:hAnsi="Museo Sans 300"/>
          <w:bCs/>
          <w:sz w:val="20"/>
          <w:szCs w:val="20"/>
          <w:lang w:val="es-ES_tradnl"/>
        </w:rPr>
        <w:t xml:space="preserve"> </w:t>
      </w:r>
      <w:r w:rsidR="00613E86">
        <w:rPr>
          <w:rFonts w:ascii="Museo Sans 300" w:hAnsi="Museo Sans 300"/>
          <w:bCs/>
          <w:sz w:val="20"/>
          <w:szCs w:val="20"/>
          <w:lang w:val="es-ES_tradnl"/>
        </w:rPr>
        <w:t>año</w:t>
      </w:r>
      <w:r w:rsidR="001C08C7">
        <w:rPr>
          <w:rFonts w:ascii="Museo Sans 300" w:hAnsi="Museo Sans 300"/>
          <w:bCs/>
          <w:sz w:val="20"/>
          <w:szCs w:val="20"/>
          <w:lang w:val="es-ES_tradnl"/>
        </w:rPr>
        <w:t xml:space="preserve"> </w:t>
      </w:r>
      <w:r w:rsidR="0085458F">
        <w:rPr>
          <w:rFonts w:ascii="Museo Sans 300" w:hAnsi="Museo Sans 300"/>
          <w:bCs/>
          <w:sz w:val="20"/>
          <w:szCs w:val="20"/>
          <w:lang w:val="es-ES_tradnl"/>
        </w:rPr>
        <w:t>dos</w:t>
      </w:r>
      <w:r w:rsidR="001C08C7">
        <w:rPr>
          <w:rFonts w:ascii="Museo Sans 300" w:hAnsi="Museo Sans 300"/>
          <w:bCs/>
          <w:sz w:val="20"/>
          <w:szCs w:val="20"/>
          <w:lang w:val="es-ES_tradnl"/>
        </w:rPr>
        <w:t xml:space="preserve"> </w:t>
      </w:r>
      <w:r w:rsidR="0085458F">
        <w:rPr>
          <w:rFonts w:ascii="Museo Sans 300" w:hAnsi="Museo Sans 300"/>
          <w:bCs/>
          <w:sz w:val="20"/>
          <w:szCs w:val="20"/>
          <w:lang w:val="es-ES_tradnl"/>
        </w:rPr>
        <w:t>mil</w:t>
      </w:r>
      <w:r w:rsidR="001C08C7">
        <w:rPr>
          <w:rFonts w:ascii="Museo Sans 300" w:hAnsi="Museo Sans 300"/>
          <w:bCs/>
          <w:sz w:val="20"/>
          <w:szCs w:val="20"/>
          <w:lang w:val="es-ES_tradnl"/>
        </w:rPr>
        <w:t xml:space="preserve"> </w:t>
      </w:r>
      <w:r w:rsidR="0085458F">
        <w:rPr>
          <w:rFonts w:ascii="Museo Sans 300" w:hAnsi="Museo Sans 300"/>
          <w:bCs/>
          <w:sz w:val="20"/>
          <w:szCs w:val="20"/>
          <w:lang w:val="es-ES_tradnl"/>
        </w:rPr>
        <w:t>veintiuno</w:t>
      </w:r>
      <w:r w:rsidR="00186E44">
        <w:rPr>
          <w:rFonts w:ascii="Museo Sans 300" w:hAnsi="Museo Sans 300"/>
          <w:bCs/>
          <w:sz w:val="20"/>
          <w:szCs w:val="20"/>
          <w:lang w:val="es-ES_tradnl"/>
        </w:rPr>
        <w:t>,</w:t>
      </w:r>
      <w:r w:rsidR="001C08C7">
        <w:rPr>
          <w:rFonts w:ascii="Museo Sans 300" w:hAnsi="Museo Sans 300"/>
          <w:bCs/>
          <w:sz w:val="20"/>
          <w:szCs w:val="20"/>
          <w:lang w:val="es-ES_tradnl"/>
        </w:rPr>
        <w:t xml:space="preserve"> </w:t>
      </w:r>
      <w:r w:rsidR="00186E44">
        <w:rPr>
          <w:rFonts w:ascii="Museo Sans 300" w:hAnsi="Museo Sans 300"/>
          <w:bCs/>
          <w:sz w:val="20"/>
          <w:szCs w:val="20"/>
          <w:lang w:val="es-ES_tradnl"/>
        </w:rPr>
        <w:t>esta</w:t>
      </w:r>
      <w:r w:rsidR="001C08C7">
        <w:rPr>
          <w:rFonts w:ascii="Museo Sans 300" w:hAnsi="Museo Sans 300"/>
          <w:bCs/>
          <w:sz w:val="20"/>
          <w:szCs w:val="20"/>
          <w:lang w:val="es-ES_tradnl"/>
        </w:rPr>
        <w:t xml:space="preserve"> </w:t>
      </w:r>
      <w:r w:rsidR="00FF76A2">
        <w:rPr>
          <w:rFonts w:ascii="Museo Sans 300" w:hAnsi="Museo Sans 300"/>
          <w:bCs/>
          <w:sz w:val="20"/>
          <w:szCs w:val="20"/>
          <w:lang w:val="es-ES_tradnl"/>
        </w:rPr>
        <w:t>Superintendencia</w:t>
      </w:r>
      <w:r w:rsidR="001C08C7">
        <w:rPr>
          <w:rFonts w:ascii="Museo Sans 300" w:hAnsi="Museo Sans 300"/>
          <w:bCs/>
          <w:sz w:val="20"/>
          <w:szCs w:val="20"/>
          <w:lang w:val="es-ES_tradnl"/>
        </w:rPr>
        <w:t xml:space="preserve"> </w:t>
      </w:r>
      <w:r w:rsidR="00186E44">
        <w:rPr>
          <w:rFonts w:ascii="Museo Sans 300" w:hAnsi="Museo Sans 300"/>
          <w:bCs/>
          <w:sz w:val="20"/>
          <w:szCs w:val="20"/>
          <w:lang w:val="es-ES_tradnl"/>
        </w:rPr>
        <w:t>comisionó</w:t>
      </w:r>
      <w:r w:rsidR="001C08C7">
        <w:rPr>
          <w:rFonts w:ascii="Museo Sans 300" w:hAnsi="Museo Sans 300"/>
          <w:bCs/>
          <w:sz w:val="20"/>
          <w:szCs w:val="20"/>
          <w:lang w:val="es-ES_tradnl"/>
        </w:rPr>
        <w:t xml:space="preserve"> </w:t>
      </w:r>
      <w:r w:rsidR="00186E44">
        <w:rPr>
          <w:rFonts w:ascii="Museo Sans 300" w:hAnsi="Museo Sans 300"/>
          <w:bCs/>
          <w:sz w:val="20"/>
          <w:szCs w:val="20"/>
          <w:lang w:val="es-ES_tradnl"/>
        </w:rPr>
        <w:t>a</w:t>
      </w:r>
      <w:r w:rsidR="005E0ACE">
        <w:rPr>
          <w:rFonts w:ascii="Museo Sans 300" w:hAnsi="Museo Sans 300"/>
          <w:bCs/>
          <w:sz w:val="20"/>
          <w:szCs w:val="20"/>
          <w:lang w:val="es-ES_tradnl"/>
        </w:rPr>
        <w:t>l</w:t>
      </w:r>
      <w:r w:rsidR="001C08C7">
        <w:rPr>
          <w:rFonts w:ascii="Museo Sans 300" w:hAnsi="Museo Sans 300"/>
          <w:bCs/>
          <w:sz w:val="20"/>
          <w:szCs w:val="20"/>
          <w:lang w:val="es-ES_tradnl"/>
        </w:rPr>
        <w:t xml:space="preserve"> </w:t>
      </w:r>
      <w:r w:rsidR="005E0ACE">
        <w:rPr>
          <w:rFonts w:ascii="Museo Sans 300" w:hAnsi="Museo Sans 300"/>
          <w:bCs/>
          <w:sz w:val="20"/>
          <w:szCs w:val="20"/>
          <w:lang w:val="es-ES_tradnl"/>
        </w:rPr>
        <w:t>CAU</w:t>
      </w:r>
      <w:r w:rsidR="001C08C7">
        <w:rPr>
          <w:rFonts w:ascii="Museo Sans 300" w:hAnsi="Museo Sans 300"/>
          <w:bCs/>
          <w:sz w:val="20"/>
          <w:szCs w:val="20"/>
          <w:lang w:val="es-ES_tradnl"/>
        </w:rPr>
        <w:t xml:space="preserve"> </w:t>
      </w:r>
      <w:r w:rsidR="009A3366">
        <w:rPr>
          <w:rFonts w:ascii="Museo Sans 300" w:hAnsi="Museo Sans 300"/>
          <w:bCs/>
          <w:sz w:val="20"/>
          <w:szCs w:val="20"/>
          <w:lang w:val="es-ES_tradnl"/>
        </w:rPr>
        <w:t>para</w:t>
      </w:r>
      <w:r w:rsidR="001C08C7">
        <w:rPr>
          <w:rFonts w:ascii="Museo Sans 300" w:hAnsi="Museo Sans 300"/>
          <w:bCs/>
          <w:sz w:val="20"/>
          <w:szCs w:val="20"/>
          <w:lang w:val="es-ES_tradnl"/>
        </w:rPr>
        <w:t xml:space="preserve"> </w:t>
      </w:r>
      <w:r w:rsidR="009A3366">
        <w:rPr>
          <w:rFonts w:ascii="Museo Sans 300" w:hAnsi="Museo Sans 300"/>
          <w:bCs/>
          <w:sz w:val="20"/>
          <w:szCs w:val="20"/>
          <w:lang w:val="es-ES_tradnl"/>
        </w:rPr>
        <w:t>que</w:t>
      </w:r>
      <w:r w:rsidR="001C08C7">
        <w:rPr>
          <w:rFonts w:ascii="Museo Sans 300" w:hAnsi="Museo Sans 300"/>
          <w:bCs/>
          <w:sz w:val="20"/>
          <w:szCs w:val="20"/>
          <w:lang w:val="es-ES_tradnl"/>
        </w:rPr>
        <w:t xml:space="preserve"> </w:t>
      </w:r>
      <w:r w:rsidR="009A3366">
        <w:rPr>
          <w:rFonts w:ascii="Museo Sans 300" w:hAnsi="Museo Sans 300"/>
          <w:bCs/>
          <w:sz w:val="20"/>
          <w:szCs w:val="20"/>
          <w:lang w:val="es-ES_tradnl"/>
        </w:rPr>
        <w:t>rindiera</w:t>
      </w:r>
      <w:r w:rsidR="001C08C7">
        <w:rPr>
          <w:rFonts w:ascii="Museo Sans 300" w:hAnsi="Museo Sans 300"/>
          <w:bCs/>
          <w:sz w:val="20"/>
          <w:szCs w:val="20"/>
          <w:lang w:val="es-ES_tradnl"/>
        </w:rPr>
        <w:t xml:space="preserve"> </w:t>
      </w:r>
      <w:r w:rsidR="009A3366">
        <w:rPr>
          <w:rFonts w:ascii="Museo Sans 300" w:hAnsi="Museo Sans 300"/>
          <w:bCs/>
          <w:sz w:val="20"/>
          <w:szCs w:val="20"/>
          <w:lang w:val="es-ES_tradnl"/>
        </w:rPr>
        <w:t>un</w:t>
      </w:r>
      <w:r w:rsidR="001C08C7">
        <w:rPr>
          <w:rFonts w:ascii="Museo Sans 300" w:hAnsi="Museo Sans 300"/>
          <w:bCs/>
          <w:sz w:val="20"/>
          <w:szCs w:val="20"/>
          <w:lang w:val="es-ES_tradnl"/>
        </w:rPr>
        <w:t xml:space="preserve"> </w:t>
      </w:r>
      <w:r w:rsidR="009A3366">
        <w:rPr>
          <w:rFonts w:ascii="Museo Sans 300" w:hAnsi="Museo Sans 300"/>
          <w:bCs/>
          <w:sz w:val="20"/>
          <w:szCs w:val="20"/>
          <w:lang w:val="es-ES_tradnl"/>
        </w:rPr>
        <w:t>informe</w:t>
      </w:r>
      <w:r w:rsidR="001C08C7">
        <w:rPr>
          <w:rFonts w:ascii="Museo Sans 300" w:hAnsi="Museo Sans 300"/>
          <w:bCs/>
          <w:sz w:val="20"/>
          <w:szCs w:val="20"/>
          <w:lang w:val="es-ES_tradnl"/>
        </w:rPr>
        <w:t xml:space="preserve"> </w:t>
      </w:r>
      <w:r w:rsidR="009A3366">
        <w:rPr>
          <w:rFonts w:ascii="Museo Sans 300" w:hAnsi="Museo Sans 300"/>
          <w:bCs/>
          <w:sz w:val="20"/>
          <w:szCs w:val="20"/>
          <w:lang w:val="es-ES_tradnl"/>
        </w:rPr>
        <w:t>técnico</w:t>
      </w:r>
      <w:r w:rsidR="001C08C7">
        <w:rPr>
          <w:rFonts w:ascii="Museo Sans 300" w:hAnsi="Museo Sans 300"/>
          <w:bCs/>
          <w:sz w:val="20"/>
          <w:szCs w:val="20"/>
          <w:lang w:val="es-ES_tradnl"/>
        </w:rPr>
        <w:t xml:space="preserve"> </w:t>
      </w:r>
      <w:r w:rsidR="009A3366">
        <w:rPr>
          <w:rFonts w:ascii="Museo Sans 300" w:hAnsi="Museo Sans 300"/>
          <w:bCs/>
          <w:sz w:val="20"/>
          <w:szCs w:val="20"/>
          <w:lang w:val="es-ES_tradnl"/>
        </w:rPr>
        <w:t>por</w:t>
      </w:r>
      <w:r w:rsidR="001C08C7">
        <w:rPr>
          <w:rFonts w:ascii="Museo Sans 300" w:hAnsi="Museo Sans 300"/>
          <w:bCs/>
          <w:sz w:val="20"/>
          <w:szCs w:val="20"/>
          <w:lang w:val="es-ES_tradnl"/>
        </w:rPr>
        <w:t xml:space="preserve"> </w:t>
      </w:r>
      <w:r w:rsidR="009A3366">
        <w:rPr>
          <w:rFonts w:ascii="Museo Sans 300" w:hAnsi="Museo Sans 300"/>
          <w:bCs/>
          <w:sz w:val="20"/>
          <w:szCs w:val="20"/>
          <w:lang w:val="es-ES_tradnl"/>
        </w:rPr>
        <w:t>medio</w:t>
      </w:r>
      <w:r w:rsidR="001C08C7">
        <w:rPr>
          <w:rFonts w:ascii="Museo Sans 300" w:hAnsi="Museo Sans 300"/>
          <w:bCs/>
          <w:sz w:val="20"/>
          <w:szCs w:val="20"/>
          <w:lang w:val="es-ES_tradnl"/>
        </w:rPr>
        <w:t xml:space="preserve"> </w:t>
      </w:r>
      <w:r w:rsidR="009A3366">
        <w:rPr>
          <w:rFonts w:ascii="Museo Sans 300" w:hAnsi="Museo Sans 300"/>
          <w:bCs/>
          <w:sz w:val="20"/>
          <w:szCs w:val="20"/>
          <w:lang w:val="es-ES_tradnl"/>
        </w:rPr>
        <w:t>del</w:t>
      </w:r>
      <w:r w:rsidR="001C08C7">
        <w:rPr>
          <w:rFonts w:ascii="Museo Sans 300" w:hAnsi="Museo Sans 300"/>
          <w:bCs/>
          <w:sz w:val="20"/>
          <w:szCs w:val="20"/>
          <w:lang w:val="es-ES_tradnl"/>
        </w:rPr>
        <w:t xml:space="preserve"> </w:t>
      </w:r>
      <w:r w:rsidR="009A3366">
        <w:rPr>
          <w:rFonts w:ascii="Museo Sans 300" w:hAnsi="Museo Sans 300"/>
          <w:bCs/>
          <w:sz w:val="20"/>
          <w:szCs w:val="20"/>
          <w:lang w:val="es-ES_tradnl"/>
        </w:rPr>
        <w:t>cual</w:t>
      </w:r>
      <w:r w:rsidR="001C08C7">
        <w:rPr>
          <w:rFonts w:ascii="Museo Sans 300" w:hAnsi="Museo Sans 300"/>
          <w:bCs/>
          <w:sz w:val="20"/>
          <w:szCs w:val="20"/>
          <w:lang w:val="es-ES_tradnl"/>
        </w:rPr>
        <w:t xml:space="preserve"> </w:t>
      </w:r>
      <w:r w:rsidR="009A3366">
        <w:rPr>
          <w:rFonts w:ascii="Museo Sans 300" w:hAnsi="Museo Sans 300"/>
          <w:bCs/>
          <w:sz w:val="20"/>
          <w:szCs w:val="20"/>
          <w:lang w:val="es-ES_tradnl"/>
        </w:rPr>
        <w:t>estableciera</w:t>
      </w:r>
      <w:r w:rsidR="001C08C7">
        <w:rPr>
          <w:rFonts w:ascii="Museo Sans 300" w:hAnsi="Museo Sans 300"/>
          <w:bCs/>
          <w:sz w:val="20"/>
          <w:szCs w:val="20"/>
          <w:lang w:val="es-ES_tradnl"/>
        </w:rPr>
        <w:t xml:space="preserve"> </w:t>
      </w:r>
      <w:r w:rsidR="005E0ACE">
        <w:rPr>
          <w:rFonts w:ascii="Museo Sans 300" w:hAnsi="Museo Sans 300"/>
          <w:bCs/>
          <w:sz w:val="20"/>
          <w:szCs w:val="20"/>
          <w:lang w:val="es-ES_tradnl"/>
        </w:rPr>
        <w:t>el</w:t>
      </w:r>
      <w:r w:rsidR="001C08C7">
        <w:rPr>
          <w:rFonts w:ascii="Museo Sans 300" w:hAnsi="Museo Sans 300"/>
          <w:bCs/>
          <w:sz w:val="20"/>
          <w:szCs w:val="20"/>
          <w:lang w:val="es-ES_tradnl"/>
        </w:rPr>
        <w:t xml:space="preserve"> </w:t>
      </w:r>
      <w:r w:rsidR="005E0ACE">
        <w:rPr>
          <w:rFonts w:ascii="Museo Sans 300" w:hAnsi="Museo Sans 300"/>
          <w:bCs/>
          <w:sz w:val="20"/>
          <w:szCs w:val="20"/>
          <w:lang w:val="es-ES_tradnl"/>
        </w:rPr>
        <w:t>origen</w:t>
      </w:r>
      <w:r w:rsidR="001C08C7">
        <w:rPr>
          <w:rFonts w:ascii="Museo Sans 300" w:hAnsi="Museo Sans 300"/>
          <w:bCs/>
          <w:sz w:val="20"/>
          <w:szCs w:val="20"/>
          <w:lang w:val="es-ES_tradnl"/>
        </w:rPr>
        <w:t xml:space="preserve"> </w:t>
      </w:r>
      <w:r w:rsidR="005E0ACE">
        <w:rPr>
          <w:rFonts w:ascii="Museo Sans 300" w:hAnsi="Museo Sans 300"/>
          <w:bCs/>
          <w:sz w:val="20"/>
          <w:szCs w:val="20"/>
          <w:lang w:val="es-ES_tradnl"/>
        </w:rPr>
        <w:t>de</w:t>
      </w:r>
      <w:r w:rsidR="001C08C7">
        <w:rPr>
          <w:rFonts w:ascii="Museo Sans 300" w:hAnsi="Museo Sans 300"/>
          <w:bCs/>
          <w:sz w:val="20"/>
          <w:szCs w:val="20"/>
          <w:lang w:val="es-ES_tradnl"/>
        </w:rPr>
        <w:t xml:space="preserve"> </w:t>
      </w:r>
      <w:r w:rsidR="005E0ACE">
        <w:rPr>
          <w:rFonts w:ascii="Museo Sans 300" w:hAnsi="Museo Sans 300"/>
          <w:bCs/>
          <w:sz w:val="20"/>
          <w:szCs w:val="20"/>
          <w:lang w:val="es-ES_tradnl"/>
        </w:rPr>
        <w:t>los</w:t>
      </w:r>
      <w:r w:rsidR="001C08C7">
        <w:rPr>
          <w:rFonts w:ascii="Museo Sans 300" w:hAnsi="Museo Sans 300"/>
          <w:bCs/>
          <w:sz w:val="20"/>
          <w:szCs w:val="20"/>
          <w:lang w:val="es-ES_tradnl"/>
        </w:rPr>
        <w:t xml:space="preserve"> </w:t>
      </w:r>
      <w:r w:rsidR="005E0ACE">
        <w:rPr>
          <w:rFonts w:ascii="Museo Sans 300" w:hAnsi="Museo Sans 300"/>
          <w:bCs/>
          <w:sz w:val="20"/>
          <w:szCs w:val="20"/>
          <w:lang w:val="es-ES_tradnl"/>
        </w:rPr>
        <w:t>daños</w:t>
      </w:r>
      <w:r w:rsidR="001C08C7">
        <w:rPr>
          <w:rFonts w:ascii="Museo Sans 300" w:hAnsi="Museo Sans 300"/>
          <w:bCs/>
          <w:sz w:val="20"/>
          <w:szCs w:val="20"/>
          <w:lang w:val="es-ES_tradnl"/>
        </w:rPr>
        <w:t xml:space="preserve"> </w:t>
      </w:r>
      <w:r w:rsidR="005E0ACE">
        <w:rPr>
          <w:rFonts w:ascii="Museo Sans 300" w:hAnsi="Museo Sans 300"/>
          <w:bCs/>
          <w:sz w:val="20"/>
          <w:szCs w:val="20"/>
          <w:lang w:val="es-ES_tradnl"/>
        </w:rPr>
        <w:t>reclamados</w:t>
      </w:r>
      <w:r w:rsidR="001C08C7">
        <w:rPr>
          <w:rFonts w:ascii="Museo Sans 300" w:hAnsi="Museo Sans 300"/>
          <w:bCs/>
          <w:sz w:val="20"/>
          <w:szCs w:val="20"/>
          <w:lang w:val="es-ES_tradnl"/>
        </w:rPr>
        <w:t xml:space="preserve"> </w:t>
      </w:r>
      <w:r w:rsidR="00B54600">
        <w:rPr>
          <w:rFonts w:ascii="Museo Sans 300" w:hAnsi="Museo Sans 300"/>
          <w:color w:val="000000"/>
          <w:sz w:val="20"/>
          <w:szCs w:val="20"/>
        </w:rPr>
        <w:t>y</w:t>
      </w:r>
      <w:r w:rsidR="003242A2">
        <w:rPr>
          <w:rFonts w:ascii="Museo Sans 300" w:hAnsi="Museo Sans 300"/>
          <w:color w:val="000000"/>
          <w:sz w:val="20"/>
          <w:szCs w:val="20"/>
        </w:rPr>
        <w:t>,</w:t>
      </w:r>
      <w:r w:rsidR="001C08C7">
        <w:rPr>
          <w:rFonts w:ascii="Museo Sans 300" w:hAnsi="Museo Sans 300"/>
          <w:color w:val="000000"/>
          <w:sz w:val="20"/>
          <w:szCs w:val="20"/>
        </w:rPr>
        <w:t xml:space="preserve"> </w:t>
      </w:r>
      <w:r w:rsidR="00B54600">
        <w:rPr>
          <w:rFonts w:ascii="Museo Sans 300" w:hAnsi="Museo Sans 300"/>
          <w:color w:val="000000"/>
          <w:sz w:val="20"/>
          <w:szCs w:val="20"/>
        </w:rPr>
        <w:t>si</w:t>
      </w:r>
      <w:r w:rsidR="001C08C7">
        <w:rPr>
          <w:rFonts w:ascii="Museo Sans 300" w:hAnsi="Museo Sans 300"/>
          <w:color w:val="000000"/>
          <w:sz w:val="20"/>
          <w:szCs w:val="20"/>
        </w:rPr>
        <w:t xml:space="preserve"> </w:t>
      </w:r>
      <w:r w:rsidR="00B54600">
        <w:rPr>
          <w:rFonts w:ascii="Museo Sans 300" w:hAnsi="Museo Sans 300"/>
          <w:color w:val="000000"/>
          <w:sz w:val="20"/>
          <w:szCs w:val="20"/>
        </w:rPr>
        <w:t>era</w:t>
      </w:r>
      <w:r w:rsidR="001C08C7">
        <w:rPr>
          <w:rFonts w:ascii="Museo Sans 300" w:hAnsi="Museo Sans 300"/>
          <w:color w:val="000000"/>
          <w:sz w:val="20"/>
          <w:szCs w:val="20"/>
        </w:rPr>
        <w:t xml:space="preserve"> </w:t>
      </w:r>
      <w:r w:rsidR="00B54600">
        <w:rPr>
          <w:rFonts w:ascii="Museo Sans 300" w:hAnsi="Museo Sans 300"/>
          <w:color w:val="000000"/>
          <w:sz w:val="20"/>
          <w:szCs w:val="20"/>
        </w:rPr>
        <w:t>procedente</w:t>
      </w:r>
      <w:r w:rsidR="00D51B93">
        <w:rPr>
          <w:rFonts w:ascii="Museo Sans 300" w:hAnsi="Museo Sans 300"/>
          <w:color w:val="000000"/>
          <w:sz w:val="20"/>
          <w:szCs w:val="20"/>
        </w:rPr>
        <w:t>,</w:t>
      </w:r>
      <w:r w:rsidR="001C08C7">
        <w:rPr>
          <w:rFonts w:ascii="Museo Sans 300" w:hAnsi="Museo Sans 300"/>
          <w:color w:val="000000"/>
          <w:sz w:val="20"/>
          <w:szCs w:val="20"/>
        </w:rPr>
        <w:t xml:space="preserve"> </w:t>
      </w:r>
      <w:r w:rsidR="00B54600">
        <w:rPr>
          <w:rFonts w:ascii="Museo Sans 300" w:hAnsi="Museo Sans 300"/>
          <w:color w:val="000000"/>
          <w:sz w:val="20"/>
          <w:szCs w:val="20"/>
        </w:rPr>
        <w:t>la</w:t>
      </w:r>
      <w:r w:rsidR="001C08C7">
        <w:rPr>
          <w:rFonts w:ascii="Museo Sans 300" w:hAnsi="Museo Sans 300"/>
          <w:color w:val="000000"/>
          <w:sz w:val="20"/>
          <w:szCs w:val="20"/>
        </w:rPr>
        <w:t xml:space="preserve"> </w:t>
      </w:r>
      <w:r w:rsidR="00B54600">
        <w:rPr>
          <w:rFonts w:ascii="Museo Sans 300" w:hAnsi="Museo Sans 300"/>
          <w:color w:val="000000"/>
          <w:sz w:val="20"/>
          <w:szCs w:val="20"/>
        </w:rPr>
        <w:t>compensación</w:t>
      </w:r>
      <w:r w:rsidR="001C08C7">
        <w:rPr>
          <w:rFonts w:ascii="Museo Sans 300" w:hAnsi="Museo Sans 300"/>
          <w:color w:val="000000"/>
          <w:sz w:val="20"/>
          <w:szCs w:val="20"/>
        </w:rPr>
        <w:t xml:space="preserve"> </w:t>
      </w:r>
      <w:r w:rsidR="00B54600">
        <w:rPr>
          <w:rFonts w:ascii="Museo Sans 300" w:hAnsi="Museo Sans 300"/>
          <w:color w:val="000000"/>
          <w:sz w:val="20"/>
          <w:szCs w:val="20"/>
        </w:rPr>
        <w:t>económica</w:t>
      </w:r>
      <w:r w:rsidR="001C08C7">
        <w:rPr>
          <w:rFonts w:ascii="Museo Sans 300" w:hAnsi="Museo Sans 300"/>
          <w:color w:val="000000"/>
          <w:sz w:val="20"/>
          <w:szCs w:val="20"/>
        </w:rPr>
        <w:t xml:space="preserve"> </w:t>
      </w:r>
      <w:r w:rsidR="00B54600">
        <w:rPr>
          <w:rFonts w:ascii="Museo Sans 300" w:hAnsi="Museo Sans 300"/>
          <w:color w:val="000000"/>
          <w:sz w:val="20"/>
          <w:szCs w:val="20"/>
        </w:rPr>
        <w:t>solicitada.</w:t>
      </w:r>
      <w:r w:rsidR="001C08C7">
        <w:rPr>
          <w:rFonts w:ascii="Museo Sans 300" w:hAnsi="Museo Sans 300"/>
          <w:color w:val="000000"/>
          <w:sz w:val="20"/>
          <w:szCs w:val="20"/>
        </w:rPr>
        <w:t xml:space="preserve"> </w:t>
      </w:r>
    </w:p>
    <w:p w14:paraId="538A068B" w14:textId="7129E147" w:rsidR="003A4671" w:rsidRDefault="003A4671" w:rsidP="00B54600">
      <w:pPr>
        <w:spacing w:after="0" w:line="0" w:lineRule="atLeast"/>
        <w:ind w:left="567"/>
        <w:jc w:val="both"/>
        <w:rPr>
          <w:rFonts w:ascii="Museo Sans 300" w:hAnsi="Museo Sans 300"/>
          <w:color w:val="000000"/>
          <w:sz w:val="20"/>
          <w:szCs w:val="20"/>
        </w:rPr>
      </w:pPr>
    </w:p>
    <w:p w14:paraId="6EB45860" w14:textId="745CAAAE" w:rsidR="003A4671" w:rsidRDefault="00286664" w:rsidP="00B54600">
      <w:pPr>
        <w:spacing w:after="0" w:line="0" w:lineRule="atLeast"/>
        <w:ind w:left="567"/>
        <w:jc w:val="both"/>
        <w:rPr>
          <w:rFonts w:ascii="Museo Sans 300" w:hAnsi="Museo Sans 300"/>
          <w:color w:val="000000" w:themeColor="text1"/>
          <w:sz w:val="20"/>
          <w:szCs w:val="20"/>
        </w:rPr>
      </w:pPr>
      <w:r>
        <w:rPr>
          <w:rFonts w:ascii="Museo Sans 300" w:hAnsi="Museo Sans 300"/>
          <w:color w:val="000000" w:themeColor="text1"/>
          <w:sz w:val="20"/>
          <w:szCs w:val="20"/>
        </w:rPr>
        <w:t>El</w:t>
      </w:r>
      <w:r w:rsidR="001C08C7">
        <w:rPr>
          <w:rFonts w:ascii="Museo Sans 300" w:hAnsi="Museo Sans 300"/>
          <w:color w:val="000000" w:themeColor="text1"/>
          <w:sz w:val="20"/>
          <w:szCs w:val="20"/>
        </w:rPr>
        <w:t xml:space="preserve"> </w:t>
      </w:r>
      <w:r w:rsidR="003A4671" w:rsidRPr="777E7F56">
        <w:rPr>
          <w:rFonts w:ascii="Museo Sans 300" w:hAnsi="Museo Sans 300"/>
          <w:color w:val="000000" w:themeColor="text1"/>
          <w:sz w:val="20"/>
          <w:szCs w:val="20"/>
        </w:rPr>
        <w:t>acuerdo</w:t>
      </w:r>
      <w:r w:rsidR="001C08C7">
        <w:rPr>
          <w:rFonts w:ascii="Museo Sans 300" w:hAnsi="Museo Sans 300"/>
          <w:color w:val="000000" w:themeColor="text1"/>
          <w:sz w:val="20"/>
          <w:szCs w:val="20"/>
        </w:rPr>
        <w:t xml:space="preserve"> </w:t>
      </w:r>
      <w:r>
        <w:rPr>
          <w:rFonts w:ascii="Museo Sans 300" w:hAnsi="Museo Sans 300"/>
          <w:color w:val="000000" w:themeColor="text1"/>
          <w:sz w:val="20"/>
          <w:szCs w:val="20"/>
        </w:rPr>
        <w:t>descrito</w:t>
      </w:r>
      <w:r w:rsidR="001C08C7">
        <w:rPr>
          <w:rFonts w:ascii="Museo Sans 300" w:hAnsi="Museo Sans 300"/>
          <w:color w:val="000000" w:themeColor="text1"/>
          <w:sz w:val="20"/>
          <w:szCs w:val="20"/>
        </w:rPr>
        <w:t xml:space="preserve"> </w:t>
      </w:r>
      <w:r w:rsidR="003A4671" w:rsidRPr="777E7F56">
        <w:rPr>
          <w:rFonts w:ascii="Museo Sans 300" w:hAnsi="Museo Sans 300"/>
          <w:color w:val="000000" w:themeColor="text1"/>
          <w:sz w:val="20"/>
          <w:szCs w:val="20"/>
        </w:rPr>
        <w:t>fue</w:t>
      </w:r>
      <w:r w:rsidR="001C08C7">
        <w:rPr>
          <w:rFonts w:ascii="Museo Sans 300" w:hAnsi="Museo Sans 300"/>
          <w:color w:val="000000" w:themeColor="text1"/>
          <w:sz w:val="20"/>
          <w:szCs w:val="20"/>
        </w:rPr>
        <w:t xml:space="preserve"> </w:t>
      </w:r>
      <w:r w:rsidR="003A4671" w:rsidRPr="777E7F56">
        <w:rPr>
          <w:rFonts w:ascii="Museo Sans 300" w:hAnsi="Museo Sans 300"/>
          <w:color w:val="000000" w:themeColor="text1"/>
          <w:sz w:val="20"/>
          <w:szCs w:val="20"/>
        </w:rPr>
        <w:t>notificado</w:t>
      </w:r>
      <w:r w:rsidR="001C08C7">
        <w:rPr>
          <w:rFonts w:ascii="Museo Sans 300" w:hAnsi="Museo Sans 300"/>
          <w:color w:val="000000" w:themeColor="text1"/>
          <w:sz w:val="20"/>
          <w:szCs w:val="20"/>
        </w:rPr>
        <w:t xml:space="preserve"> </w:t>
      </w:r>
      <w:r w:rsidR="00BB0D18" w:rsidRPr="777E7F56">
        <w:rPr>
          <w:rFonts w:ascii="Museo Sans 300" w:hAnsi="Museo Sans 300"/>
          <w:color w:val="000000" w:themeColor="text1"/>
          <w:sz w:val="20"/>
          <w:szCs w:val="20"/>
        </w:rPr>
        <w:t>a</w:t>
      </w:r>
      <w:r w:rsidR="001C08C7">
        <w:rPr>
          <w:rFonts w:ascii="Museo Sans 300" w:hAnsi="Museo Sans 300"/>
          <w:color w:val="000000" w:themeColor="text1"/>
          <w:sz w:val="20"/>
          <w:szCs w:val="20"/>
        </w:rPr>
        <w:t xml:space="preserve"> </w:t>
      </w:r>
      <w:r w:rsidR="00BB0D18" w:rsidRPr="777E7F56">
        <w:rPr>
          <w:rFonts w:ascii="Museo Sans 300" w:hAnsi="Museo Sans 300"/>
          <w:color w:val="000000" w:themeColor="text1"/>
          <w:sz w:val="20"/>
          <w:szCs w:val="20"/>
        </w:rPr>
        <w:t>la</w:t>
      </w:r>
      <w:r w:rsidR="00BB0D18">
        <w:rPr>
          <w:rFonts w:ascii="Museo Sans 300" w:hAnsi="Museo Sans 300"/>
          <w:color w:val="000000" w:themeColor="text1"/>
          <w:sz w:val="20"/>
          <w:szCs w:val="20"/>
        </w:rPr>
        <w:t>s</w:t>
      </w:r>
      <w:r w:rsidR="001C08C7">
        <w:rPr>
          <w:rFonts w:ascii="Museo Sans 300" w:hAnsi="Museo Sans 300"/>
          <w:color w:val="000000" w:themeColor="text1"/>
          <w:sz w:val="20"/>
          <w:szCs w:val="20"/>
        </w:rPr>
        <w:t xml:space="preserve"> </w:t>
      </w:r>
      <w:r w:rsidR="00BB0D18">
        <w:rPr>
          <w:rFonts w:ascii="Museo Sans 300" w:hAnsi="Museo Sans 300"/>
          <w:color w:val="000000" w:themeColor="text1"/>
          <w:sz w:val="20"/>
          <w:szCs w:val="20"/>
        </w:rPr>
        <w:t>partes</w:t>
      </w:r>
      <w:r w:rsidR="001C08C7">
        <w:rPr>
          <w:rFonts w:ascii="Museo Sans 300" w:hAnsi="Museo Sans 300"/>
          <w:color w:val="000000" w:themeColor="text1"/>
          <w:sz w:val="20"/>
          <w:szCs w:val="20"/>
        </w:rPr>
        <w:t xml:space="preserve"> </w:t>
      </w:r>
      <w:r w:rsidR="00853E89">
        <w:rPr>
          <w:rFonts w:ascii="Museo Sans 300" w:hAnsi="Museo Sans 300"/>
          <w:color w:val="000000" w:themeColor="text1"/>
          <w:sz w:val="20"/>
          <w:szCs w:val="20"/>
        </w:rPr>
        <w:t>el</w:t>
      </w:r>
      <w:r w:rsidR="001C08C7">
        <w:rPr>
          <w:rFonts w:ascii="Museo Sans 300" w:hAnsi="Museo Sans 300"/>
          <w:color w:val="000000" w:themeColor="text1"/>
          <w:sz w:val="20"/>
          <w:szCs w:val="20"/>
        </w:rPr>
        <w:t xml:space="preserve"> </w:t>
      </w:r>
      <w:r w:rsidR="00853E89">
        <w:rPr>
          <w:rFonts w:ascii="Museo Sans 300" w:hAnsi="Museo Sans 300"/>
          <w:color w:val="000000" w:themeColor="text1"/>
          <w:sz w:val="20"/>
          <w:szCs w:val="20"/>
        </w:rPr>
        <w:t>día</w:t>
      </w:r>
      <w:r w:rsidR="001C08C7">
        <w:rPr>
          <w:rFonts w:ascii="Museo Sans 300" w:hAnsi="Museo Sans 300"/>
          <w:color w:val="000000" w:themeColor="text1"/>
          <w:sz w:val="20"/>
          <w:szCs w:val="20"/>
        </w:rPr>
        <w:t xml:space="preserve"> </w:t>
      </w:r>
      <w:r w:rsidR="00853E89">
        <w:rPr>
          <w:rFonts w:ascii="Museo Sans 300" w:hAnsi="Museo Sans 300"/>
          <w:color w:val="000000" w:themeColor="text1"/>
          <w:sz w:val="20"/>
          <w:szCs w:val="20"/>
        </w:rPr>
        <w:t>tres</w:t>
      </w:r>
      <w:r w:rsidR="001C08C7">
        <w:rPr>
          <w:rFonts w:ascii="Museo Sans 300" w:hAnsi="Museo Sans 300"/>
          <w:color w:val="000000" w:themeColor="text1"/>
          <w:sz w:val="20"/>
          <w:szCs w:val="20"/>
        </w:rPr>
        <w:t xml:space="preserve"> </w:t>
      </w:r>
      <w:r w:rsidR="00853E89">
        <w:rPr>
          <w:rFonts w:ascii="Museo Sans 300" w:hAnsi="Museo Sans 300"/>
          <w:color w:val="000000" w:themeColor="text1"/>
          <w:sz w:val="20"/>
          <w:szCs w:val="20"/>
        </w:rPr>
        <w:t>de</w:t>
      </w:r>
      <w:r w:rsidR="001C08C7">
        <w:rPr>
          <w:rFonts w:ascii="Museo Sans 300" w:hAnsi="Museo Sans 300"/>
          <w:color w:val="000000" w:themeColor="text1"/>
          <w:sz w:val="20"/>
          <w:szCs w:val="20"/>
        </w:rPr>
        <w:t xml:space="preserve"> </w:t>
      </w:r>
      <w:r w:rsidR="00853E89">
        <w:rPr>
          <w:rFonts w:ascii="Museo Sans 300" w:hAnsi="Museo Sans 300"/>
          <w:color w:val="000000" w:themeColor="text1"/>
          <w:sz w:val="20"/>
          <w:szCs w:val="20"/>
        </w:rPr>
        <w:t>diciembre</w:t>
      </w:r>
      <w:r w:rsidR="001C08C7">
        <w:rPr>
          <w:rFonts w:ascii="Museo Sans 300" w:hAnsi="Museo Sans 300"/>
          <w:color w:val="000000" w:themeColor="text1"/>
          <w:sz w:val="20"/>
          <w:szCs w:val="20"/>
        </w:rPr>
        <w:t xml:space="preserve"> </w:t>
      </w:r>
      <w:r>
        <w:rPr>
          <w:rFonts w:ascii="Museo Sans 300" w:hAnsi="Museo Sans 300"/>
          <w:color w:val="000000" w:themeColor="text1"/>
          <w:sz w:val="20"/>
          <w:szCs w:val="20"/>
        </w:rPr>
        <w:t>de</w:t>
      </w:r>
      <w:r w:rsidR="001C08C7">
        <w:rPr>
          <w:rFonts w:ascii="Museo Sans 300" w:hAnsi="Museo Sans 300"/>
          <w:color w:val="000000" w:themeColor="text1"/>
          <w:sz w:val="20"/>
          <w:szCs w:val="20"/>
        </w:rPr>
        <w:t xml:space="preserve"> </w:t>
      </w:r>
      <w:r w:rsidR="009F608F">
        <w:rPr>
          <w:rFonts w:ascii="Museo Sans 300" w:hAnsi="Museo Sans 300"/>
          <w:color w:val="000000" w:themeColor="text1"/>
          <w:sz w:val="20"/>
          <w:szCs w:val="20"/>
        </w:rPr>
        <w:t>dicho</w:t>
      </w:r>
      <w:r w:rsidR="001C08C7">
        <w:rPr>
          <w:rFonts w:ascii="Museo Sans 300" w:hAnsi="Museo Sans 300"/>
          <w:color w:val="000000" w:themeColor="text1"/>
          <w:sz w:val="20"/>
          <w:szCs w:val="20"/>
        </w:rPr>
        <w:t xml:space="preserve"> </w:t>
      </w:r>
      <w:r w:rsidR="009F608F">
        <w:rPr>
          <w:rFonts w:ascii="Museo Sans 300" w:hAnsi="Museo Sans 300"/>
          <w:color w:val="000000" w:themeColor="text1"/>
          <w:sz w:val="20"/>
          <w:szCs w:val="20"/>
        </w:rPr>
        <w:t>año</w:t>
      </w:r>
      <w:bookmarkStart w:id="2" w:name="_Hlk55832550"/>
      <w:bookmarkEnd w:id="2"/>
      <w:r w:rsidR="00853E89">
        <w:rPr>
          <w:rFonts w:ascii="Museo Sans 300" w:hAnsi="Museo Sans 300"/>
          <w:color w:val="000000" w:themeColor="text1"/>
          <w:sz w:val="20"/>
          <w:szCs w:val="20"/>
        </w:rPr>
        <w:t>.</w:t>
      </w:r>
    </w:p>
    <w:p w14:paraId="5E04F8B5" w14:textId="77777777" w:rsidR="00703BBC" w:rsidRDefault="00703BBC" w:rsidP="00B54600">
      <w:pPr>
        <w:spacing w:after="0" w:line="0" w:lineRule="atLeast"/>
        <w:ind w:left="567"/>
        <w:jc w:val="both"/>
        <w:rPr>
          <w:rFonts w:ascii="Museo Sans 300" w:hAnsi="Museo Sans 300"/>
          <w:color w:val="000000"/>
          <w:sz w:val="20"/>
          <w:szCs w:val="20"/>
        </w:rPr>
      </w:pPr>
    </w:p>
    <w:p w14:paraId="321522EC" w14:textId="1A6A7E7C" w:rsidR="00915BD7" w:rsidRDefault="00CF0908" w:rsidP="00932716">
      <w:pPr>
        <w:spacing w:line="0" w:lineRule="atLeast"/>
        <w:ind w:left="567"/>
        <w:jc w:val="both"/>
        <w:rPr>
          <w:rFonts w:ascii="Museo Sans 300" w:hAnsi="Museo Sans 300"/>
          <w:color w:val="000000"/>
          <w:sz w:val="20"/>
          <w:szCs w:val="20"/>
        </w:rPr>
      </w:pPr>
      <w:r>
        <w:rPr>
          <w:rFonts w:ascii="Museo Sans 300" w:hAnsi="Museo Sans 300"/>
          <w:sz w:val="20"/>
          <w:szCs w:val="20"/>
        </w:rPr>
        <w:t>Por</w:t>
      </w:r>
      <w:r w:rsidR="001C08C7">
        <w:rPr>
          <w:rFonts w:ascii="Museo Sans 300" w:hAnsi="Museo Sans 300"/>
          <w:sz w:val="20"/>
          <w:szCs w:val="20"/>
        </w:rPr>
        <w:t xml:space="preserve"> </w:t>
      </w:r>
      <w:r>
        <w:rPr>
          <w:rFonts w:ascii="Museo Sans 300" w:hAnsi="Museo Sans 300"/>
          <w:sz w:val="20"/>
          <w:szCs w:val="20"/>
        </w:rPr>
        <w:t>medio</w:t>
      </w:r>
      <w:r w:rsidR="001C08C7">
        <w:rPr>
          <w:rFonts w:ascii="Museo Sans 300" w:hAnsi="Museo Sans 300"/>
          <w:sz w:val="20"/>
          <w:szCs w:val="20"/>
        </w:rPr>
        <w:t xml:space="preserve"> </w:t>
      </w:r>
      <w:r>
        <w:rPr>
          <w:rFonts w:ascii="Museo Sans 300" w:hAnsi="Museo Sans 300"/>
          <w:sz w:val="20"/>
          <w:szCs w:val="20"/>
        </w:rPr>
        <w:t>de</w:t>
      </w:r>
      <w:r w:rsidR="001C08C7">
        <w:rPr>
          <w:rFonts w:ascii="Museo Sans 300" w:hAnsi="Museo Sans 300"/>
          <w:sz w:val="20"/>
          <w:szCs w:val="20"/>
        </w:rPr>
        <w:t xml:space="preserve"> </w:t>
      </w:r>
      <w:r>
        <w:rPr>
          <w:rFonts w:ascii="Museo Sans 300" w:hAnsi="Museo Sans 300"/>
          <w:sz w:val="20"/>
          <w:szCs w:val="20"/>
        </w:rPr>
        <w:t>memorando</w:t>
      </w:r>
      <w:r w:rsidR="001C08C7">
        <w:rPr>
          <w:rFonts w:ascii="Museo Sans 300" w:hAnsi="Museo Sans 300"/>
          <w:sz w:val="20"/>
          <w:szCs w:val="20"/>
        </w:rPr>
        <w:t xml:space="preserve"> </w:t>
      </w:r>
      <w:r>
        <w:rPr>
          <w:rFonts w:ascii="Museo Sans 300" w:hAnsi="Museo Sans 300"/>
          <w:sz w:val="20"/>
          <w:szCs w:val="20"/>
        </w:rPr>
        <w:t>de</w:t>
      </w:r>
      <w:r w:rsidR="001C08C7">
        <w:rPr>
          <w:rFonts w:ascii="Museo Sans 300" w:hAnsi="Museo Sans 300"/>
          <w:sz w:val="20"/>
          <w:szCs w:val="20"/>
        </w:rPr>
        <w:t xml:space="preserve"> </w:t>
      </w:r>
      <w:r>
        <w:rPr>
          <w:rFonts w:ascii="Museo Sans 300" w:hAnsi="Museo Sans 300"/>
          <w:sz w:val="20"/>
          <w:szCs w:val="20"/>
        </w:rPr>
        <w:t>fecha</w:t>
      </w:r>
      <w:r w:rsidR="001C08C7">
        <w:rPr>
          <w:rFonts w:ascii="Museo Sans 300" w:hAnsi="Museo Sans 300"/>
          <w:sz w:val="20"/>
          <w:szCs w:val="20"/>
        </w:rPr>
        <w:t xml:space="preserve"> </w:t>
      </w:r>
      <w:r w:rsidR="00B26F94">
        <w:rPr>
          <w:rFonts w:ascii="Museo Sans 300" w:hAnsi="Museo Sans 300"/>
          <w:sz w:val="20"/>
          <w:szCs w:val="20"/>
        </w:rPr>
        <w:t>diez</w:t>
      </w:r>
      <w:r w:rsidR="001C08C7">
        <w:rPr>
          <w:rFonts w:ascii="Museo Sans 300" w:hAnsi="Museo Sans 300"/>
          <w:sz w:val="20"/>
          <w:szCs w:val="20"/>
        </w:rPr>
        <w:t xml:space="preserve"> </w:t>
      </w:r>
      <w:r w:rsidR="00B26F94">
        <w:rPr>
          <w:rFonts w:ascii="Museo Sans 300" w:hAnsi="Museo Sans 300"/>
          <w:sz w:val="20"/>
          <w:szCs w:val="20"/>
        </w:rPr>
        <w:t>de</w:t>
      </w:r>
      <w:r w:rsidR="001C08C7">
        <w:rPr>
          <w:rFonts w:ascii="Museo Sans 300" w:hAnsi="Museo Sans 300"/>
          <w:sz w:val="20"/>
          <w:szCs w:val="20"/>
        </w:rPr>
        <w:t xml:space="preserve"> </w:t>
      </w:r>
      <w:r w:rsidR="00B26F94">
        <w:rPr>
          <w:rFonts w:ascii="Museo Sans 300" w:hAnsi="Museo Sans 300"/>
          <w:sz w:val="20"/>
          <w:szCs w:val="20"/>
        </w:rPr>
        <w:t>enero</w:t>
      </w:r>
      <w:r w:rsidR="001C08C7">
        <w:rPr>
          <w:rFonts w:ascii="Museo Sans 300" w:hAnsi="Museo Sans 300"/>
          <w:sz w:val="20"/>
          <w:szCs w:val="20"/>
        </w:rPr>
        <w:t xml:space="preserve"> </w:t>
      </w:r>
      <w:r w:rsidR="00B26F94">
        <w:rPr>
          <w:rFonts w:ascii="Museo Sans 300" w:hAnsi="Museo Sans 300"/>
          <w:sz w:val="20"/>
          <w:szCs w:val="20"/>
        </w:rPr>
        <w:t>de</w:t>
      </w:r>
      <w:r w:rsidR="001C08C7">
        <w:rPr>
          <w:rFonts w:ascii="Museo Sans 300" w:hAnsi="Museo Sans 300"/>
          <w:sz w:val="20"/>
          <w:szCs w:val="20"/>
        </w:rPr>
        <w:t xml:space="preserve"> </w:t>
      </w:r>
      <w:r w:rsidR="00B26F94">
        <w:rPr>
          <w:rFonts w:ascii="Museo Sans 300" w:hAnsi="Museo Sans 300"/>
          <w:sz w:val="20"/>
          <w:szCs w:val="20"/>
        </w:rPr>
        <w:t>este</w:t>
      </w:r>
      <w:r w:rsidR="001C08C7">
        <w:rPr>
          <w:rFonts w:ascii="Museo Sans 300" w:hAnsi="Museo Sans 300"/>
          <w:sz w:val="20"/>
          <w:szCs w:val="20"/>
        </w:rPr>
        <w:t xml:space="preserve"> </w:t>
      </w:r>
      <w:r w:rsidR="00B26F94">
        <w:rPr>
          <w:rFonts w:ascii="Museo Sans 300" w:hAnsi="Museo Sans 300"/>
          <w:sz w:val="20"/>
          <w:szCs w:val="20"/>
        </w:rPr>
        <w:t>año</w:t>
      </w:r>
      <w:r>
        <w:rPr>
          <w:rFonts w:ascii="Museo Sans 300" w:hAnsi="Museo Sans 300"/>
          <w:sz w:val="20"/>
          <w:szCs w:val="20"/>
        </w:rPr>
        <w:t>,</w:t>
      </w:r>
      <w:r w:rsidR="001C08C7">
        <w:rPr>
          <w:rFonts w:ascii="Museo Sans 300" w:hAnsi="Museo Sans 300"/>
          <w:sz w:val="20"/>
          <w:szCs w:val="20"/>
        </w:rPr>
        <w:t xml:space="preserve"> </w:t>
      </w:r>
      <w:r>
        <w:rPr>
          <w:rFonts w:ascii="Museo Sans 300" w:hAnsi="Museo Sans 300"/>
          <w:sz w:val="20"/>
          <w:szCs w:val="20"/>
        </w:rPr>
        <w:t>el</w:t>
      </w:r>
      <w:r w:rsidR="001C08C7">
        <w:rPr>
          <w:rFonts w:ascii="Museo Sans 300" w:hAnsi="Museo Sans 300"/>
          <w:sz w:val="20"/>
          <w:szCs w:val="20"/>
        </w:rPr>
        <w:t xml:space="preserve"> </w:t>
      </w:r>
      <w:r w:rsidRPr="00937F60">
        <w:rPr>
          <w:rFonts w:ascii="Museo Sans 300" w:hAnsi="Museo Sans 300"/>
          <w:sz w:val="20"/>
          <w:szCs w:val="20"/>
        </w:rPr>
        <w:t>CAU</w:t>
      </w:r>
      <w:r w:rsidR="001C08C7">
        <w:rPr>
          <w:rFonts w:ascii="Museo Sans 300" w:hAnsi="Museo Sans 300"/>
          <w:sz w:val="20"/>
          <w:szCs w:val="20"/>
        </w:rPr>
        <w:t xml:space="preserve"> </w:t>
      </w:r>
      <w:r w:rsidRPr="00937F60">
        <w:rPr>
          <w:rFonts w:ascii="Museo Sans 300" w:hAnsi="Museo Sans 300"/>
          <w:sz w:val="20"/>
          <w:szCs w:val="20"/>
        </w:rPr>
        <w:t>rindió</w:t>
      </w:r>
      <w:r w:rsidR="001C08C7">
        <w:rPr>
          <w:rFonts w:ascii="Museo Sans 300" w:hAnsi="Museo Sans 300"/>
          <w:sz w:val="20"/>
          <w:szCs w:val="20"/>
        </w:rPr>
        <w:t xml:space="preserve"> </w:t>
      </w:r>
      <w:r w:rsidRPr="00937F60">
        <w:rPr>
          <w:rFonts w:ascii="Museo Sans 300" w:hAnsi="Museo Sans 300"/>
          <w:sz w:val="20"/>
          <w:szCs w:val="20"/>
        </w:rPr>
        <w:t>el</w:t>
      </w:r>
      <w:r w:rsidR="001C08C7">
        <w:rPr>
          <w:rFonts w:ascii="Museo Sans 300" w:hAnsi="Museo Sans 300"/>
          <w:sz w:val="20"/>
          <w:szCs w:val="20"/>
        </w:rPr>
        <w:t xml:space="preserve"> </w:t>
      </w:r>
      <w:r w:rsidRPr="00D064A1">
        <w:rPr>
          <w:rFonts w:ascii="Museo Sans 300" w:hAnsi="Museo Sans 300"/>
          <w:sz w:val="20"/>
          <w:szCs w:val="20"/>
        </w:rPr>
        <w:t>informe</w:t>
      </w:r>
      <w:r w:rsidR="001C08C7">
        <w:rPr>
          <w:rFonts w:ascii="Museo Sans 300" w:hAnsi="Museo Sans 300"/>
          <w:sz w:val="20"/>
          <w:szCs w:val="20"/>
        </w:rPr>
        <w:t xml:space="preserve"> </w:t>
      </w:r>
      <w:r w:rsidRPr="00D064A1">
        <w:rPr>
          <w:rFonts w:ascii="Museo Sans 300" w:hAnsi="Museo Sans 300"/>
          <w:sz w:val="20"/>
          <w:szCs w:val="20"/>
        </w:rPr>
        <w:t>técnico</w:t>
      </w:r>
      <w:r w:rsidR="001C08C7">
        <w:rPr>
          <w:rFonts w:ascii="Museo Sans 300" w:hAnsi="Museo Sans 300"/>
          <w:color w:val="000000"/>
          <w:sz w:val="20"/>
          <w:szCs w:val="20"/>
        </w:rPr>
        <w:t xml:space="preserve"> </w:t>
      </w:r>
      <w:r w:rsidR="0091363B">
        <w:rPr>
          <w:rFonts w:ascii="Museo Sans 300" w:hAnsi="Museo Sans 300"/>
          <w:color w:val="000000"/>
          <w:sz w:val="20"/>
          <w:szCs w:val="20"/>
        </w:rPr>
        <w:t>N.°</w:t>
      </w:r>
      <w:r w:rsidR="001C08C7">
        <w:rPr>
          <w:rFonts w:ascii="Museo Sans 300" w:hAnsi="Museo Sans 300"/>
          <w:color w:val="000000"/>
          <w:sz w:val="20"/>
          <w:szCs w:val="20"/>
        </w:rPr>
        <w:t xml:space="preserve"> </w:t>
      </w:r>
      <w:r>
        <w:rPr>
          <w:rFonts w:ascii="Museo Sans 300" w:hAnsi="Museo Sans 300"/>
          <w:color w:val="000000"/>
          <w:sz w:val="20"/>
          <w:szCs w:val="20"/>
        </w:rPr>
        <w:t>IT-</w:t>
      </w:r>
      <w:r w:rsidR="00B26F94">
        <w:rPr>
          <w:rFonts w:ascii="Museo Sans 300" w:hAnsi="Museo Sans 300"/>
          <w:color w:val="000000"/>
          <w:sz w:val="20"/>
          <w:szCs w:val="20"/>
        </w:rPr>
        <w:t>0010-CAU-22</w:t>
      </w:r>
      <w:r w:rsidR="0091363B" w:rsidRPr="00923024">
        <w:rPr>
          <w:rFonts w:ascii="Museo Sans 300" w:hAnsi="Museo Sans 300"/>
          <w:color w:val="000000"/>
          <w:sz w:val="20"/>
          <w:szCs w:val="20"/>
        </w:rPr>
        <w:t>,</w:t>
      </w:r>
      <w:r w:rsidR="001C08C7">
        <w:rPr>
          <w:rFonts w:ascii="Museo Sans 300" w:hAnsi="Museo Sans 300"/>
          <w:color w:val="000000"/>
          <w:sz w:val="20"/>
          <w:szCs w:val="20"/>
        </w:rPr>
        <w:t xml:space="preserve"> </w:t>
      </w:r>
      <w:r w:rsidR="0091363B" w:rsidRPr="00923024">
        <w:rPr>
          <w:rFonts w:ascii="Museo Sans 300" w:hAnsi="Museo Sans 300"/>
          <w:color w:val="000000"/>
          <w:sz w:val="20"/>
          <w:szCs w:val="20"/>
        </w:rPr>
        <w:t>por</w:t>
      </w:r>
      <w:r w:rsidR="001C08C7">
        <w:rPr>
          <w:rFonts w:ascii="Museo Sans 300" w:hAnsi="Museo Sans 300"/>
          <w:color w:val="000000"/>
          <w:sz w:val="20"/>
          <w:szCs w:val="20"/>
        </w:rPr>
        <w:t xml:space="preserve"> </w:t>
      </w:r>
      <w:r w:rsidR="002D60CE" w:rsidRPr="00923024">
        <w:rPr>
          <w:rFonts w:ascii="Museo Sans 300" w:hAnsi="Museo Sans 300"/>
          <w:color w:val="000000"/>
          <w:sz w:val="20"/>
          <w:szCs w:val="20"/>
        </w:rPr>
        <w:t>medio</w:t>
      </w:r>
      <w:r w:rsidR="001C08C7">
        <w:rPr>
          <w:rFonts w:ascii="Museo Sans 300" w:hAnsi="Museo Sans 300"/>
          <w:color w:val="000000"/>
          <w:sz w:val="20"/>
          <w:szCs w:val="20"/>
        </w:rPr>
        <w:t xml:space="preserve"> </w:t>
      </w:r>
      <w:r w:rsidR="002D60CE" w:rsidRPr="00923024">
        <w:rPr>
          <w:rFonts w:ascii="Museo Sans 300" w:hAnsi="Museo Sans 300"/>
          <w:color w:val="000000"/>
          <w:sz w:val="20"/>
          <w:szCs w:val="20"/>
        </w:rPr>
        <w:t>del</w:t>
      </w:r>
      <w:r w:rsidR="001C08C7">
        <w:rPr>
          <w:rFonts w:ascii="Museo Sans 300" w:hAnsi="Museo Sans 300"/>
          <w:color w:val="000000"/>
          <w:sz w:val="20"/>
          <w:szCs w:val="20"/>
        </w:rPr>
        <w:t xml:space="preserve"> </w:t>
      </w:r>
      <w:r w:rsidR="002D60CE" w:rsidRPr="00923024">
        <w:rPr>
          <w:rFonts w:ascii="Museo Sans 300" w:hAnsi="Museo Sans 300"/>
          <w:color w:val="000000"/>
          <w:sz w:val="20"/>
          <w:szCs w:val="20"/>
        </w:rPr>
        <w:t>cual</w:t>
      </w:r>
      <w:r w:rsidR="001C08C7">
        <w:rPr>
          <w:rFonts w:ascii="Museo Sans 300" w:hAnsi="Museo Sans 300"/>
          <w:color w:val="000000"/>
          <w:sz w:val="20"/>
          <w:szCs w:val="20"/>
        </w:rPr>
        <w:t xml:space="preserve"> </w:t>
      </w:r>
      <w:r w:rsidR="002D60CE" w:rsidRPr="00923024">
        <w:rPr>
          <w:rFonts w:ascii="Museo Sans 300" w:hAnsi="Museo Sans 300"/>
          <w:color w:val="000000"/>
          <w:sz w:val="20"/>
          <w:szCs w:val="20"/>
        </w:rPr>
        <w:t>estableció</w:t>
      </w:r>
      <w:r w:rsidR="001C08C7">
        <w:rPr>
          <w:rFonts w:ascii="Museo Sans 300" w:hAnsi="Museo Sans 300"/>
          <w:color w:val="000000"/>
          <w:sz w:val="20"/>
          <w:szCs w:val="20"/>
        </w:rPr>
        <w:t xml:space="preserve"> </w:t>
      </w:r>
      <w:r w:rsidR="002D60CE" w:rsidRPr="00923024">
        <w:rPr>
          <w:rFonts w:ascii="Museo Sans 300" w:hAnsi="Museo Sans 300"/>
          <w:color w:val="000000"/>
          <w:sz w:val="20"/>
          <w:szCs w:val="20"/>
        </w:rPr>
        <w:t>lo</w:t>
      </w:r>
      <w:r w:rsidR="001C08C7">
        <w:rPr>
          <w:rFonts w:ascii="Museo Sans 300" w:hAnsi="Museo Sans 300"/>
          <w:color w:val="000000"/>
          <w:sz w:val="20"/>
          <w:szCs w:val="20"/>
        </w:rPr>
        <w:t xml:space="preserve"> </w:t>
      </w:r>
      <w:r w:rsidR="002D60CE" w:rsidRPr="00923024">
        <w:rPr>
          <w:rFonts w:ascii="Museo Sans 300" w:hAnsi="Museo Sans 300"/>
          <w:color w:val="000000"/>
          <w:sz w:val="20"/>
          <w:szCs w:val="20"/>
        </w:rPr>
        <w:t>siguiente:</w:t>
      </w:r>
    </w:p>
    <w:p w14:paraId="0C4DE952" w14:textId="77777777" w:rsidR="00CE605F" w:rsidRPr="00936F2D" w:rsidRDefault="00CE605F">
      <w:pPr>
        <w:pStyle w:val="Prrafodelista"/>
        <w:numPr>
          <w:ilvl w:val="1"/>
          <w:numId w:val="7"/>
        </w:numPr>
        <w:ind w:left="1276"/>
        <w:jc w:val="both"/>
        <w:textAlignment w:val="baseline"/>
        <w:rPr>
          <w:rFonts w:ascii="Museo Sans 300" w:hAnsi="Museo Sans 300" w:cs="Segoe UI"/>
          <w:sz w:val="20"/>
          <w:szCs w:val="20"/>
          <w:u w:val="single"/>
          <w:lang w:eastAsia="es-SV"/>
        </w:rPr>
      </w:pPr>
      <w:bookmarkStart w:id="3" w:name="_Toc444667352"/>
      <w:bookmarkStart w:id="4" w:name="_Toc472608683"/>
      <w:r w:rsidRPr="00936F2D">
        <w:rPr>
          <w:rFonts w:ascii="Museo Sans 300" w:hAnsi="Museo Sans 300" w:cs="Segoe UI"/>
          <w:sz w:val="20"/>
          <w:szCs w:val="20"/>
          <w:u w:val="single"/>
          <w:lang w:eastAsia="es-SV"/>
        </w:rPr>
        <w:t>Análisis</w:t>
      </w:r>
      <w:r>
        <w:rPr>
          <w:rFonts w:ascii="Museo Sans 300" w:hAnsi="Museo Sans 300" w:cs="Segoe UI"/>
          <w:sz w:val="20"/>
          <w:szCs w:val="20"/>
          <w:u w:val="single"/>
          <w:lang w:eastAsia="es-SV"/>
        </w:rPr>
        <w:t xml:space="preserve"> </w:t>
      </w:r>
      <w:r w:rsidRPr="00936F2D">
        <w:rPr>
          <w:rFonts w:ascii="Museo Sans 300" w:hAnsi="Museo Sans 300" w:cs="Segoe UI"/>
          <w:sz w:val="20"/>
          <w:szCs w:val="20"/>
          <w:u w:val="single"/>
          <w:lang w:eastAsia="es-SV"/>
        </w:rPr>
        <w:t>del</w:t>
      </w:r>
      <w:r>
        <w:rPr>
          <w:rFonts w:ascii="Museo Sans 300" w:hAnsi="Museo Sans 300" w:cs="Segoe UI"/>
          <w:sz w:val="20"/>
          <w:szCs w:val="20"/>
          <w:u w:val="single"/>
          <w:lang w:eastAsia="es-SV"/>
        </w:rPr>
        <w:t xml:space="preserve"> </w:t>
      </w:r>
      <w:r w:rsidRPr="00936F2D">
        <w:rPr>
          <w:rFonts w:ascii="Museo Sans 300" w:hAnsi="Museo Sans 300" w:cs="Segoe UI"/>
          <w:sz w:val="20"/>
          <w:szCs w:val="20"/>
          <w:u w:val="single"/>
          <w:lang w:eastAsia="es-SV"/>
        </w:rPr>
        <w:t>CAU</w:t>
      </w:r>
    </w:p>
    <w:p w14:paraId="23FCA7BD" w14:textId="77777777" w:rsidR="00CE605F" w:rsidRPr="003C131A" w:rsidRDefault="00CE605F" w:rsidP="00CE605F">
      <w:pPr>
        <w:pStyle w:val="Prrafodelista"/>
        <w:ind w:left="1418"/>
        <w:textAlignment w:val="baseline"/>
        <w:rPr>
          <w:rFonts w:ascii="Museo 300" w:hAnsi="Museo 300" w:cs="Arial"/>
          <w:sz w:val="16"/>
          <w:szCs w:val="16"/>
        </w:rPr>
      </w:pPr>
    </w:p>
    <w:p w14:paraId="2EBBB2F0" w14:textId="77777777" w:rsidR="00CE605F" w:rsidRDefault="00CE605F" w:rsidP="00CE605F">
      <w:pPr>
        <w:pStyle w:val="Prrafodelista"/>
        <w:ind w:left="927"/>
        <w:textAlignment w:val="baseline"/>
        <w:rPr>
          <w:rFonts w:ascii="Museo 300" w:hAnsi="Museo 300" w:cs="Arial"/>
          <w:b/>
          <w:sz w:val="16"/>
          <w:szCs w:val="16"/>
        </w:rPr>
      </w:pPr>
      <w:r>
        <w:rPr>
          <w:rFonts w:ascii="Museo 300" w:hAnsi="Museo 300" w:cs="Arial"/>
          <w:sz w:val="16"/>
          <w:szCs w:val="16"/>
        </w:rPr>
        <w:t>“[</w:t>
      </w:r>
      <w:r w:rsidRPr="00E96100">
        <w:rPr>
          <w:rFonts w:ascii="Museo 300" w:hAnsi="Museo 300" w:cs="Arial"/>
          <w:sz w:val="16"/>
          <w:szCs w:val="16"/>
        </w:rPr>
        <w:t>…</w:t>
      </w:r>
      <w:r>
        <w:rPr>
          <w:rFonts w:ascii="Museo 300" w:hAnsi="Museo 300" w:cs="Arial"/>
          <w:sz w:val="16"/>
          <w:szCs w:val="16"/>
        </w:rPr>
        <w:t xml:space="preserve">] </w:t>
      </w:r>
      <w:r w:rsidRPr="001E3E4B">
        <w:rPr>
          <w:rFonts w:ascii="Museo 300" w:hAnsi="Museo 300" w:cs="Arial"/>
          <w:b/>
          <w:bCs/>
          <w:sz w:val="16"/>
          <w:szCs w:val="16"/>
          <w:lang w:val="es-SV"/>
        </w:rPr>
        <w:t>Bitácora</w:t>
      </w:r>
      <w:r>
        <w:rPr>
          <w:rFonts w:ascii="Museo 300" w:hAnsi="Museo 300" w:cs="Arial"/>
          <w:b/>
          <w:bCs/>
          <w:sz w:val="16"/>
          <w:szCs w:val="16"/>
          <w:lang w:val="es-SV"/>
        </w:rPr>
        <w:t xml:space="preserve"> </w:t>
      </w:r>
      <w:r w:rsidRPr="001E3E4B">
        <w:rPr>
          <w:rFonts w:ascii="Museo 300" w:hAnsi="Museo 300" w:cs="Arial"/>
          <w:b/>
          <w:bCs/>
          <w:sz w:val="16"/>
          <w:szCs w:val="16"/>
          <w:lang w:val="es-SV"/>
        </w:rPr>
        <w:t>de</w:t>
      </w:r>
      <w:r>
        <w:rPr>
          <w:rFonts w:ascii="Museo 300" w:hAnsi="Museo 300" w:cs="Arial"/>
          <w:b/>
          <w:bCs/>
          <w:sz w:val="16"/>
          <w:szCs w:val="16"/>
          <w:lang w:val="es-SV"/>
        </w:rPr>
        <w:t xml:space="preserve"> </w:t>
      </w:r>
      <w:r w:rsidRPr="001E3E4B">
        <w:rPr>
          <w:rFonts w:ascii="Museo 300" w:hAnsi="Museo 300" w:cs="Arial"/>
          <w:b/>
          <w:bCs/>
          <w:sz w:val="16"/>
          <w:szCs w:val="16"/>
          <w:lang w:val="es-SV"/>
        </w:rPr>
        <w:t>operaciones</w:t>
      </w:r>
    </w:p>
    <w:p w14:paraId="71CC5A48" w14:textId="77777777" w:rsidR="00CE605F" w:rsidRDefault="00CE605F" w:rsidP="00CE605F">
      <w:pPr>
        <w:pStyle w:val="Prrafodelista"/>
        <w:ind w:left="927"/>
        <w:textAlignment w:val="baseline"/>
        <w:rPr>
          <w:rFonts w:ascii="Museo 300" w:hAnsi="Museo 300" w:cs="Arial"/>
          <w:b/>
          <w:sz w:val="16"/>
          <w:szCs w:val="16"/>
        </w:rPr>
      </w:pPr>
    </w:p>
    <w:p w14:paraId="47B065BB" w14:textId="77777777" w:rsidR="00CE605F" w:rsidRDefault="00CE605F" w:rsidP="00CE605F">
      <w:pPr>
        <w:pStyle w:val="Prrafodelista"/>
        <w:ind w:left="927"/>
        <w:jc w:val="both"/>
        <w:textAlignment w:val="baseline"/>
        <w:rPr>
          <w:rFonts w:ascii="Museo 300" w:hAnsi="Museo 300" w:cs="Arial"/>
          <w:sz w:val="16"/>
          <w:szCs w:val="16"/>
        </w:rPr>
      </w:pPr>
      <w:r w:rsidRPr="001E3E4B">
        <w:rPr>
          <w:rFonts w:ascii="Museo 300" w:hAnsi="Museo 300" w:cs="Arial"/>
          <w:sz w:val="16"/>
          <w:szCs w:val="16"/>
        </w:rPr>
        <w:t>Con</w:t>
      </w:r>
      <w:r>
        <w:rPr>
          <w:rFonts w:ascii="Museo 300" w:hAnsi="Museo 300" w:cs="Arial"/>
          <w:sz w:val="16"/>
          <w:szCs w:val="16"/>
        </w:rPr>
        <w:t xml:space="preserve"> </w:t>
      </w:r>
      <w:r w:rsidRPr="001E3E4B">
        <w:rPr>
          <w:rFonts w:ascii="Museo 300" w:hAnsi="Museo 300" w:cs="Arial"/>
          <w:sz w:val="16"/>
          <w:szCs w:val="16"/>
        </w:rPr>
        <w:t>base</w:t>
      </w:r>
      <w:r>
        <w:rPr>
          <w:rFonts w:ascii="Museo 300" w:hAnsi="Museo 300" w:cs="Arial"/>
          <w:sz w:val="16"/>
          <w:szCs w:val="16"/>
        </w:rPr>
        <w:t xml:space="preserve"> </w:t>
      </w:r>
      <w:r w:rsidRPr="001E3E4B">
        <w:rPr>
          <w:rFonts w:ascii="Museo 300" w:hAnsi="Museo 300" w:cs="Arial"/>
          <w:sz w:val="16"/>
          <w:szCs w:val="16"/>
        </w:rPr>
        <w:t>en</w:t>
      </w:r>
      <w:r>
        <w:rPr>
          <w:rFonts w:ascii="Museo 300" w:hAnsi="Museo 300" w:cs="Arial"/>
          <w:sz w:val="16"/>
          <w:szCs w:val="16"/>
        </w:rPr>
        <w:t xml:space="preserve"> </w:t>
      </w:r>
      <w:r w:rsidRPr="001E3E4B">
        <w:rPr>
          <w:rFonts w:ascii="Museo 300" w:hAnsi="Museo 300" w:cs="Arial"/>
          <w:sz w:val="16"/>
          <w:szCs w:val="16"/>
        </w:rPr>
        <w:t>la</w:t>
      </w:r>
      <w:r>
        <w:rPr>
          <w:rFonts w:ascii="Museo 300" w:hAnsi="Museo 300" w:cs="Arial"/>
          <w:sz w:val="16"/>
          <w:szCs w:val="16"/>
        </w:rPr>
        <w:t xml:space="preserve"> </w:t>
      </w:r>
      <w:r w:rsidRPr="001E3E4B">
        <w:rPr>
          <w:rFonts w:ascii="Museo 300" w:hAnsi="Museo 300" w:cs="Arial"/>
          <w:sz w:val="16"/>
          <w:szCs w:val="16"/>
        </w:rPr>
        <w:t>información</w:t>
      </w:r>
      <w:r>
        <w:rPr>
          <w:rFonts w:ascii="Museo 300" w:hAnsi="Museo 300" w:cs="Arial"/>
          <w:sz w:val="16"/>
          <w:szCs w:val="16"/>
        </w:rPr>
        <w:t xml:space="preserve"> </w:t>
      </w:r>
      <w:r w:rsidRPr="001E3E4B">
        <w:rPr>
          <w:rFonts w:ascii="Museo 300" w:hAnsi="Museo 300" w:cs="Arial"/>
          <w:sz w:val="16"/>
          <w:szCs w:val="16"/>
        </w:rPr>
        <w:t>proporcionada</w:t>
      </w:r>
      <w:r>
        <w:rPr>
          <w:rFonts w:ascii="Museo 300" w:hAnsi="Museo 300" w:cs="Arial"/>
          <w:sz w:val="16"/>
          <w:szCs w:val="16"/>
        </w:rPr>
        <w:t xml:space="preserve"> </w:t>
      </w:r>
      <w:r w:rsidRPr="001E3E4B">
        <w:rPr>
          <w:rFonts w:ascii="Museo 300" w:hAnsi="Museo 300" w:cs="Arial"/>
          <w:sz w:val="16"/>
          <w:szCs w:val="16"/>
        </w:rPr>
        <w:t>por</w:t>
      </w:r>
      <w:r>
        <w:rPr>
          <w:rFonts w:ascii="Museo 300" w:hAnsi="Museo 300" w:cs="Arial"/>
          <w:sz w:val="16"/>
          <w:szCs w:val="16"/>
        </w:rPr>
        <w:t xml:space="preserve"> </w:t>
      </w:r>
      <w:r w:rsidRPr="001E3E4B">
        <w:rPr>
          <w:rFonts w:ascii="Museo 300" w:hAnsi="Museo 300" w:cs="Arial"/>
          <w:sz w:val="16"/>
          <w:szCs w:val="16"/>
        </w:rPr>
        <w:t>la</w:t>
      </w:r>
      <w:r>
        <w:rPr>
          <w:rFonts w:ascii="Museo 300" w:hAnsi="Museo 300" w:cs="Arial"/>
          <w:sz w:val="16"/>
          <w:szCs w:val="16"/>
        </w:rPr>
        <w:t xml:space="preserve"> </w:t>
      </w:r>
      <w:r w:rsidRPr="001E3E4B">
        <w:rPr>
          <w:rFonts w:ascii="Museo 300" w:hAnsi="Museo 300" w:cs="Arial"/>
          <w:sz w:val="16"/>
          <w:szCs w:val="16"/>
        </w:rPr>
        <w:t>Gerencia</w:t>
      </w:r>
      <w:r>
        <w:rPr>
          <w:rFonts w:ascii="Museo 300" w:hAnsi="Museo 300" w:cs="Arial"/>
          <w:sz w:val="16"/>
          <w:szCs w:val="16"/>
        </w:rPr>
        <w:t xml:space="preserve"> </w:t>
      </w:r>
      <w:r w:rsidRPr="001E3E4B">
        <w:rPr>
          <w:rFonts w:ascii="Museo 300" w:hAnsi="Museo 300" w:cs="Arial"/>
          <w:sz w:val="16"/>
          <w:szCs w:val="16"/>
        </w:rPr>
        <w:t>de</w:t>
      </w:r>
      <w:r>
        <w:rPr>
          <w:rFonts w:ascii="Museo 300" w:hAnsi="Museo 300" w:cs="Arial"/>
          <w:sz w:val="16"/>
          <w:szCs w:val="16"/>
        </w:rPr>
        <w:t xml:space="preserve"> </w:t>
      </w:r>
      <w:r w:rsidRPr="001E3E4B">
        <w:rPr>
          <w:rFonts w:ascii="Museo 300" w:hAnsi="Museo 300" w:cs="Arial"/>
          <w:sz w:val="16"/>
          <w:szCs w:val="16"/>
        </w:rPr>
        <w:t>Electricidad</w:t>
      </w:r>
      <w:r>
        <w:rPr>
          <w:rFonts w:ascii="Museo 300" w:hAnsi="Museo 300" w:cs="Arial"/>
          <w:sz w:val="16"/>
          <w:szCs w:val="16"/>
        </w:rPr>
        <w:t xml:space="preserve"> </w:t>
      </w:r>
      <w:r w:rsidRPr="001E3E4B">
        <w:rPr>
          <w:rFonts w:ascii="Museo 300" w:hAnsi="Museo 300" w:cs="Arial"/>
          <w:sz w:val="16"/>
          <w:szCs w:val="16"/>
        </w:rPr>
        <w:t>de</w:t>
      </w:r>
      <w:r>
        <w:rPr>
          <w:rFonts w:ascii="Museo 300" w:hAnsi="Museo 300" w:cs="Arial"/>
          <w:sz w:val="16"/>
          <w:szCs w:val="16"/>
        </w:rPr>
        <w:t xml:space="preserve"> </w:t>
      </w:r>
      <w:r w:rsidRPr="001E3E4B">
        <w:rPr>
          <w:rFonts w:ascii="Museo 300" w:hAnsi="Museo 300" w:cs="Arial"/>
          <w:sz w:val="16"/>
          <w:szCs w:val="16"/>
        </w:rPr>
        <w:t>la</w:t>
      </w:r>
      <w:r>
        <w:rPr>
          <w:rFonts w:ascii="Museo 300" w:hAnsi="Museo 300" w:cs="Arial"/>
          <w:sz w:val="16"/>
          <w:szCs w:val="16"/>
        </w:rPr>
        <w:t xml:space="preserve"> </w:t>
      </w:r>
      <w:r w:rsidRPr="001E3E4B">
        <w:rPr>
          <w:rFonts w:ascii="Museo 300" w:hAnsi="Museo 300" w:cs="Arial"/>
          <w:sz w:val="16"/>
          <w:szCs w:val="16"/>
        </w:rPr>
        <w:t>SIGET,</w:t>
      </w:r>
      <w:r>
        <w:rPr>
          <w:rFonts w:ascii="Museo 300" w:hAnsi="Museo 300" w:cs="Arial"/>
          <w:sz w:val="16"/>
          <w:szCs w:val="16"/>
        </w:rPr>
        <w:t xml:space="preserve"> </w:t>
      </w:r>
      <w:r w:rsidRPr="001E3E4B">
        <w:rPr>
          <w:rFonts w:ascii="Museo 300" w:hAnsi="Museo 300" w:cs="Arial"/>
          <w:sz w:val="16"/>
          <w:szCs w:val="16"/>
        </w:rPr>
        <w:t>relacionada</w:t>
      </w:r>
      <w:r>
        <w:rPr>
          <w:rFonts w:ascii="Museo 300" w:hAnsi="Museo 300" w:cs="Arial"/>
          <w:sz w:val="16"/>
          <w:szCs w:val="16"/>
        </w:rPr>
        <w:t xml:space="preserve"> </w:t>
      </w:r>
      <w:r w:rsidRPr="001E3E4B">
        <w:rPr>
          <w:rFonts w:ascii="Museo 300" w:hAnsi="Museo 300" w:cs="Arial"/>
          <w:sz w:val="16"/>
          <w:szCs w:val="16"/>
        </w:rPr>
        <w:t>con</w:t>
      </w:r>
      <w:r>
        <w:rPr>
          <w:rFonts w:ascii="Museo 300" w:hAnsi="Museo 300" w:cs="Arial"/>
          <w:sz w:val="16"/>
          <w:szCs w:val="16"/>
        </w:rPr>
        <w:t xml:space="preserve"> </w:t>
      </w:r>
      <w:r w:rsidRPr="001E3E4B">
        <w:rPr>
          <w:rFonts w:ascii="Museo 300" w:hAnsi="Museo 300" w:cs="Arial"/>
          <w:sz w:val="16"/>
          <w:szCs w:val="16"/>
        </w:rPr>
        <w:t>los</w:t>
      </w:r>
      <w:r>
        <w:rPr>
          <w:rFonts w:ascii="Museo 300" w:hAnsi="Museo 300" w:cs="Arial"/>
          <w:sz w:val="16"/>
          <w:szCs w:val="16"/>
        </w:rPr>
        <w:t xml:space="preserve"> </w:t>
      </w:r>
      <w:r w:rsidRPr="001E3E4B">
        <w:rPr>
          <w:rFonts w:ascii="Museo 300" w:hAnsi="Museo 300" w:cs="Arial"/>
          <w:sz w:val="16"/>
          <w:szCs w:val="16"/>
        </w:rPr>
        <w:t>eventos</w:t>
      </w:r>
      <w:r>
        <w:rPr>
          <w:rFonts w:ascii="Museo 300" w:hAnsi="Museo 300" w:cs="Arial"/>
          <w:sz w:val="16"/>
          <w:szCs w:val="16"/>
        </w:rPr>
        <w:t xml:space="preserve"> </w:t>
      </w:r>
      <w:r w:rsidRPr="001E3E4B">
        <w:rPr>
          <w:rFonts w:ascii="Museo 300" w:hAnsi="Museo 300" w:cs="Arial"/>
          <w:sz w:val="16"/>
          <w:szCs w:val="16"/>
        </w:rPr>
        <w:t>registrados</w:t>
      </w:r>
      <w:r>
        <w:rPr>
          <w:rFonts w:ascii="Museo 300" w:hAnsi="Museo 300" w:cs="Arial"/>
          <w:sz w:val="16"/>
          <w:szCs w:val="16"/>
        </w:rPr>
        <w:t xml:space="preserve"> </w:t>
      </w:r>
      <w:r w:rsidRPr="001E3E4B">
        <w:rPr>
          <w:rFonts w:ascii="Museo 300" w:hAnsi="Museo 300" w:cs="Arial"/>
          <w:sz w:val="16"/>
          <w:szCs w:val="16"/>
        </w:rPr>
        <w:t>desde</w:t>
      </w:r>
      <w:r>
        <w:rPr>
          <w:rFonts w:ascii="Museo 300" w:hAnsi="Museo 300" w:cs="Arial"/>
          <w:sz w:val="16"/>
          <w:szCs w:val="16"/>
        </w:rPr>
        <w:t xml:space="preserve"> </w:t>
      </w:r>
      <w:r w:rsidRPr="001E3E4B">
        <w:rPr>
          <w:rFonts w:ascii="Museo 300" w:hAnsi="Museo 300" w:cs="Arial"/>
          <w:sz w:val="16"/>
          <w:szCs w:val="16"/>
        </w:rPr>
        <w:t>enero</w:t>
      </w:r>
      <w:r>
        <w:rPr>
          <w:rFonts w:ascii="Museo 300" w:hAnsi="Museo 300" w:cs="Arial"/>
          <w:sz w:val="16"/>
          <w:szCs w:val="16"/>
        </w:rPr>
        <w:t xml:space="preserve"> </w:t>
      </w:r>
      <w:r w:rsidRPr="001E3E4B">
        <w:rPr>
          <w:rFonts w:ascii="Museo 300" w:hAnsi="Museo 300" w:cs="Arial"/>
          <w:sz w:val="16"/>
          <w:szCs w:val="16"/>
        </w:rPr>
        <w:t>hasta</w:t>
      </w:r>
      <w:r>
        <w:rPr>
          <w:rFonts w:ascii="Museo 300" w:hAnsi="Museo 300" w:cs="Arial"/>
          <w:sz w:val="16"/>
          <w:szCs w:val="16"/>
        </w:rPr>
        <w:t xml:space="preserve"> </w:t>
      </w:r>
      <w:r w:rsidRPr="001E3E4B">
        <w:rPr>
          <w:rFonts w:ascii="Museo 300" w:hAnsi="Museo 300" w:cs="Arial"/>
          <w:sz w:val="16"/>
          <w:szCs w:val="16"/>
        </w:rPr>
        <w:t>marzo</w:t>
      </w:r>
      <w:r>
        <w:rPr>
          <w:rFonts w:ascii="Museo 300" w:hAnsi="Museo 300" w:cs="Arial"/>
          <w:sz w:val="16"/>
          <w:szCs w:val="16"/>
        </w:rPr>
        <w:t xml:space="preserve"> </w:t>
      </w:r>
      <w:r w:rsidRPr="001E3E4B">
        <w:rPr>
          <w:rFonts w:ascii="Museo 300" w:hAnsi="Museo 300" w:cs="Arial"/>
          <w:sz w:val="16"/>
          <w:szCs w:val="16"/>
        </w:rPr>
        <w:t>del</w:t>
      </w:r>
      <w:r>
        <w:rPr>
          <w:rFonts w:ascii="Museo 300" w:hAnsi="Museo 300" w:cs="Arial"/>
          <w:sz w:val="16"/>
          <w:szCs w:val="16"/>
        </w:rPr>
        <w:t xml:space="preserve"> </w:t>
      </w:r>
      <w:r w:rsidRPr="001E3E4B">
        <w:rPr>
          <w:rFonts w:ascii="Museo 300" w:hAnsi="Museo 300" w:cs="Arial"/>
          <w:sz w:val="16"/>
          <w:szCs w:val="16"/>
        </w:rPr>
        <w:t>2021</w:t>
      </w:r>
      <w:r>
        <w:rPr>
          <w:rFonts w:ascii="Museo 300" w:hAnsi="Museo 300" w:cs="Arial"/>
          <w:sz w:val="16"/>
          <w:szCs w:val="16"/>
        </w:rPr>
        <w:t xml:space="preserve"> </w:t>
      </w:r>
      <w:r w:rsidRPr="001E3E4B">
        <w:rPr>
          <w:rFonts w:ascii="Museo 300" w:hAnsi="Museo 300" w:cs="Arial"/>
          <w:sz w:val="16"/>
          <w:szCs w:val="16"/>
        </w:rPr>
        <w:t>que</w:t>
      </w:r>
      <w:r>
        <w:rPr>
          <w:rFonts w:ascii="Museo 300" w:hAnsi="Museo 300" w:cs="Arial"/>
          <w:sz w:val="16"/>
          <w:szCs w:val="16"/>
        </w:rPr>
        <w:t xml:space="preserve"> </w:t>
      </w:r>
      <w:r w:rsidRPr="001E3E4B">
        <w:rPr>
          <w:rFonts w:ascii="Museo 300" w:hAnsi="Museo 300" w:cs="Arial"/>
          <w:sz w:val="16"/>
          <w:szCs w:val="16"/>
        </w:rPr>
        <w:t>afectaron</w:t>
      </w:r>
      <w:r>
        <w:rPr>
          <w:rFonts w:ascii="Museo 300" w:hAnsi="Museo 300" w:cs="Arial"/>
          <w:sz w:val="16"/>
          <w:szCs w:val="16"/>
        </w:rPr>
        <w:t xml:space="preserve"> </w:t>
      </w:r>
      <w:r w:rsidRPr="001E3E4B">
        <w:rPr>
          <w:rFonts w:ascii="Museo 300" w:hAnsi="Museo 300" w:cs="Arial"/>
          <w:sz w:val="16"/>
          <w:szCs w:val="16"/>
        </w:rPr>
        <w:t>la</w:t>
      </w:r>
      <w:r>
        <w:rPr>
          <w:rFonts w:ascii="Museo 300" w:hAnsi="Museo 300" w:cs="Arial"/>
          <w:sz w:val="16"/>
          <w:szCs w:val="16"/>
        </w:rPr>
        <w:t xml:space="preserve"> </w:t>
      </w:r>
      <w:r w:rsidRPr="001E3E4B">
        <w:rPr>
          <w:rFonts w:ascii="Museo 300" w:hAnsi="Museo 300" w:cs="Arial"/>
          <w:sz w:val="16"/>
          <w:szCs w:val="16"/>
        </w:rPr>
        <w:t>red</w:t>
      </w:r>
      <w:r>
        <w:rPr>
          <w:rFonts w:ascii="Museo 300" w:hAnsi="Museo 300" w:cs="Arial"/>
          <w:sz w:val="16"/>
          <w:szCs w:val="16"/>
        </w:rPr>
        <w:t xml:space="preserve"> </w:t>
      </w:r>
      <w:r w:rsidRPr="001E3E4B">
        <w:rPr>
          <w:rFonts w:ascii="Museo 300" w:hAnsi="Museo 300" w:cs="Arial"/>
          <w:sz w:val="16"/>
          <w:szCs w:val="16"/>
        </w:rPr>
        <w:t>de</w:t>
      </w:r>
      <w:r>
        <w:rPr>
          <w:rFonts w:ascii="Museo 300" w:hAnsi="Museo 300" w:cs="Arial"/>
          <w:sz w:val="16"/>
          <w:szCs w:val="16"/>
        </w:rPr>
        <w:t xml:space="preserve"> </w:t>
      </w:r>
      <w:r w:rsidRPr="001E3E4B">
        <w:rPr>
          <w:rFonts w:ascii="Museo 300" w:hAnsi="Museo 300" w:cs="Arial"/>
          <w:sz w:val="16"/>
          <w:szCs w:val="16"/>
        </w:rPr>
        <w:t>distribución</w:t>
      </w:r>
      <w:r>
        <w:rPr>
          <w:rFonts w:ascii="Museo 300" w:hAnsi="Museo 300" w:cs="Arial"/>
          <w:sz w:val="16"/>
          <w:szCs w:val="16"/>
        </w:rPr>
        <w:t xml:space="preserve"> </w:t>
      </w:r>
      <w:r w:rsidRPr="001E3E4B">
        <w:rPr>
          <w:rFonts w:ascii="Museo 300" w:hAnsi="Museo 300" w:cs="Arial"/>
          <w:sz w:val="16"/>
          <w:szCs w:val="16"/>
        </w:rPr>
        <w:t>propiedad</w:t>
      </w:r>
      <w:r>
        <w:rPr>
          <w:rFonts w:ascii="Museo 300" w:hAnsi="Museo 300" w:cs="Arial"/>
          <w:sz w:val="16"/>
          <w:szCs w:val="16"/>
        </w:rPr>
        <w:t xml:space="preserve"> </w:t>
      </w:r>
      <w:r w:rsidRPr="001E3E4B">
        <w:rPr>
          <w:rFonts w:ascii="Museo 300" w:hAnsi="Museo 300" w:cs="Arial"/>
          <w:sz w:val="16"/>
          <w:szCs w:val="16"/>
        </w:rPr>
        <w:t>de</w:t>
      </w:r>
      <w:r>
        <w:rPr>
          <w:rFonts w:ascii="Museo 300" w:hAnsi="Museo 300" w:cs="Arial"/>
          <w:sz w:val="16"/>
          <w:szCs w:val="16"/>
        </w:rPr>
        <w:t xml:space="preserve"> </w:t>
      </w:r>
      <w:r w:rsidRPr="001E3E4B">
        <w:rPr>
          <w:rFonts w:ascii="Museo 300" w:hAnsi="Museo 300" w:cs="Arial"/>
          <w:sz w:val="16"/>
          <w:szCs w:val="16"/>
        </w:rPr>
        <w:t>la</w:t>
      </w:r>
      <w:r>
        <w:rPr>
          <w:rFonts w:ascii="Museo 300" w:hAnsi="Museo 300" w:cs="Arial"/>
          <w:sz w:val="16"/>
          <w:szCs w:val="16"/>
        </w:rPr>
        <w:t xml:space="preserve"> </w:t>
      </w:r>
      <w:r w:rsidRPr="001E3E4B">
        <w:rPr>
          <w:rFonts w:ascii="Museo 300" w:hAnsi="Museo 300" w:cs="Arial"/>
          <w:sz w:val="16"/>
          <w:szCs w:val="16"/>
        </w:rPr>
        <w:t>empresa</w:t>
      </w:r>
      <w:r>
        <w:rPr>
          <w:rFonts w:ascii="Museo 300" w:hAnsi="Museo 300" w:cs="Arial"/>
          <w:sz w:val="16"/>
          <w:szCs w:val="16"/>
        </w:rPr>
        <w:t xml:space="preserve"> </w:t>
      </w:r>
      <w:r w:rsidRPr="001E3E4B">
        <w:rPr>
          <w:rFonts w:ascii="Museo 300" w:hAnsi="Museo 300" w:cs="Arial"/>
          <w:sz w:val="16"/>
          <w:szCs w:val="16"/>
        </w:rPr>
        <w:t>ABRUZZO</w:t>
      </w:r>
      <w:r>
        <w:rPr>
          <w:rFonts w:ascii="Museo 300" w:hAnsi="Museo 300" w:cs="Arial"/>
          <w:sz w:val="16"/>
          <w:szCs w:val="16"/>
        </w:rPr>
        <w:t xml:space="preserve"> </w:t>
      </w:r>
      <w:r w:rsidRPr="001E3E4B">
        <w:rPr>
          <w:rFonts w:ascii="Museo 300" w:hAnsi="Museo 300" w:cs="Arial"/>
          <w:sz w:val="16"/>
          <w:szCs w:val="16"/>
        </w:rPr>
        <w:t>que</w:t>
      </w:r>
      <w:r>
        <w:rPr>
          <w:rFonts w:ascii="Museo 300" w:hAnsi="Museo 300" w:cs="Arial"/>
          <w:sz w:val="16"/>
          <w:szCs w:val="16"/>
        </w:rPr>
        <w:t xml:space="preserve"> </w:t>
      </w:r>
      <w:r w:rsidRPr="001E3E4B">
        <w:rPr>
          <w:rFonts w:ascii="Museo 300" w:hAnsi="Museo 300" w:cs="Arial"/>
          <w:sz w:val="16"/>
          <w:szCs w:val="16"/>
        </w:rPr>
        <w:t>alimenta</w:t>
      </w:r>
      <w:r>
        <w:rPr>
          <w:rFonts w:ascii="Museo 300" w:hAnsi="Museo 300" w:cs="Arial"/>
          <w:sz w:val="16"/>
          <w:szCs w:val="16"/>
        </w:rPr>
        <w:t xml:space="preserve"> </w:t>
      </w:r>
      <w:r w:rsidRPr="001E3E4B">
        <w:rPr>
          <w:rFonts w:ascii="Museo 300" w:hAnsi="Museo 300" w:cs="Arial"/>
          <w:sz w:val="16"/>
          <w:szCs w:val="16"/>
        </w:rPr>
        <w:t>el</w:t>
      </w:r>
      <w:r>
        <w:rPr>
          <w:rFonts w:ascii="Museo 300" w:hAnsi="Museo 300" w:cs="Arial"/>
          <w:sz w:val="16"/>
          <w:szCs w:val="16"/>
        </w:rPr>
        <w:t xml:space="preserve"> </w:t>
      </w:r>
      <w:r w:rsidRPr="001E3E4B">
        <w:rPr>
          <w:rFonts w:ascii="Museo 300" w:hAnsi="Museo 300" w:cs="Arial"/>
          <w:sz w:val="16"/>
          <w:szCs w:val="16"/>
        </w:rPr>
        <w:t>suministro</w:t>
      </w:r>
      <w:r>
        <w:rPr>
          <w:rFonts w:ascii="Museo 300" w:hAnsi="Museo 300" w:cs="Arial"/>
          <w:sz w:val="16"/>
          <w:szCs w:val="16"/>
        </w:rPr>
        <w:t xml:space="preserve"> </w:t>
      </w:r>
      <w:r w:rsidRPr="001E3E4B">
        <w:rPr>
          <w:rFonts w:ascii="Museo 300" w:hAnsi="Museo 300" w:cs="Arial"/>
          <w:sz w:val="16"/>
          <w:szCs w:val="16"/>
        </w:rPr>
        <w:t>bajo</w:t>
      </w:r>
      <w:r>
        <w:rPr>
          <w:rFonts w:ascii="Museo 300" w:hAnsi="Museo 300" w:cs="Arial"/>
          <w:sz w:val="16"/>
          <w:szCs w:val="16"/>
        </w:rPr>
        <w:t xml:space="preserve"> </w:t>
      </w:r>
      <w:r w:rsidRPr="001E3E4B">
        <w:rPr>
          <w:rFonts w:ascii="Museo 300" w:hAnsi="Museo 300" w:cs="Arial"/>
          <w:sz w:val="16"/>
          <w:szCs w:val="16"/>
        </w:rPr>
        <w:t>análisis,</w:t>
      </w:r>
      <w:r>
        <w:rPr>
          <w:rFonts w:ascii="Museo 300" w:hAnsi="Museo 300" w:cs="Arial"/>
          <w:sz w:val="16"/>
          <w:szCs w:val="16"/>
        </w:rPr>
        <w:t xml:space="preserve"> </w:t>
      </w:r>
      <w:r w:rsidRPr="001E3E4B">
        <w:rPr>
          <w:rFonts w:ascii="Museo 300" w:hAnsi="Museo 300" w:cs="Arial"/>
          <w:sz w:val="16"/>
          <w:szCs w:val="16"/>
        </w:rPr>
        <w:t>se</w:t>
      </w:r>
      <w:r>
        <w:rPr>
          <w:rFonts w:ascii="Museo 300" w:hAnsi="Museo 300" w:cs="Arial"/>
          <w:sz w:val="16"/>
          <w:szCs w:val="16"/>
        </w:rPr>
        <w:t xml:space="preserve"> </w:t>
      </w:r>
      <w:r w:rsidRPr="001E3E4B">
        <w:rPr>
          <w:rFonts w:ascii="Museo 300" w:hAnsi="Museo 300" w:cs="Arial"/>
          <w:sz w:val="16"/>
          <w:szCs w:val="16"/>
        </w:rPr>
        <w:t>presenta</w:t>
      </w:r>
      <w:r>
        <w:rPr>
          <w:rFonts w:ascii="Museo 300" w:hAnsi="Museo 300" w:cs="Arial"/>
          <w:sz w:val="16"/>
          <w:szCs w:val="16"/>
        </w:rPr>
        <w:t xml:space="preserve"> </w:t>
      </w:r>
      <w:r w:rsidRPr="001E3E4B">
        <w:rPr>
          <w:rFonts w:ascii="Museo 300" w:hAnsi="Museo 300" w:cs="Arial"/>
          <w:sz w:val="16"/>
          <w:szCs w:val="16"/>
        </w:rPr>
        <w:t>el</w:t>
      </w:r>
      <w:r>
        <w:rPr>
          <w:rFonts w:ascii="Museo 300" w:hAnsi="Museo 300" w:cs="Arial"/>
          <w:sz w:val="16"/>
          <w:szCs w:val="16"/>
        </w:rPr>
        <w:t xml:space="preserve"> </w:t>
      </w:r>
      <w:r w:rsidRPr="001E3E4B">
        <w:rPr>
          <w:rFonts w:ascii="Museo 300" w:hAnsi="Museo 300" w:cs="Arial"/>
          <w:sz w:val="16"/>
          <w:szCs w:val="16"/>
        </w:rPr>
        <w:t>siguiente</w:t>
      </w:r>
      <w:r>
        <w:rPr>
          <w:rFonts w:ascii="Museo 300" w:hAnsi="Museo 300" w:cs="Arial"/>
          <w:sz w:val="16"/>
          <w:szCs w:val="16"/>
        </w:rPr>
        <w:t xml:space="preserve"> </w:t>
      </w:r>
      <w:r w:rsidRPr="001E3E4B">
        <w:rPr>
          <w:rFonts w:ascii="Museo 300" w:hAnsi="Museo 300" w:cs="Arial"/>
          <w:sz w:val="16"/>
          <w:szCs w:val="16"/>
        </w:rPr>
        <w:t>resumen:</w:t>
      </w:r>
    </w:p>
    <w:p w14:paraId="553B8E39" w14:textId="77777777" w:rsidR="00CE605F" w:rsidRPr="001E3E4B" w:rsidRDefault="00CE605F" w:rsidP="00CE605F">
      <w:pPr>
        <w:pStyle w:val="Prrafodelista"/>
        <w:ind w:left="927"/>
        <w:jc w:val="both"/>
        <w:textAlignment w:val="baseline"/>
        <w:rPr>
          <w:rFonts w:ascii="Museo 300" w:hAnsi="Museo 300" w:cs="Arial"/>
          <w:sz w:val="16"/>
          <w:szCs w:val="16"/>
        </w:rPr>
      </w:pPr>
    </w:p>
    <w:p w14:paraId="68CC11FF" w14:textId="5D0EBCE6" w:rsidR="00CE605F" w:rsidRPr="001E3E4B" w:rsidRDefault="00CE605F">
      <w:pPr>
        <w:pStyle w:val="Prrafodelista"/>
        <w:numPr>
          <w:ilvl w:val="0"/>
          <w:numId w:val="9"/>
        </w:numPr>
        <w:ind w:left="1287"/>
        <w:jc w:val="both"/>
        <w:textAlignment w:val="baseline"/>
        <w:rPr>
          <w:rFonts w:ascii="Museo 300" w:hAnsi="Museo 300" w:cs="Arial"/>
          <w:sz w:val="16"/>
          <w:szCs w:val="16"/>
        </w:rPr>
      </w:pPr>
      <w:bookmarkStart w:id="5" w:name="_Hlk97122495"/>
      <w:r w:rsidRPr="001E3E4B">
        <w:rPr>
          <w:rFonts w:ascii="Museo 300" w:hAnsi="Museo 300" w:cs="Arial"/>
          <w:sz w:val="16"/>
          <w:szCs w:val="16"/>
        </w:rPr>
        <w:t>La</w:t>
      </w:r>
      <w:r>
        <w:rPr>
          <w:rFonts w:ascii="Museo 300" w:hAnsi="Museo 300" w:cs="Arial"/>
          <w:sz w:val="16"/>
          <w:szCs w:val="16"/>
        </w:rPr>
        <w:t xml:space="preserve"> </w:t>
      </w:r>
      <w:r w:rsidRPr="001E3E4B">
        <w:rPr>
          <w:rFonts w:ascii="Museo 300" w:hAnsi="Museo 300" w:cs="Arial"/>
          <w:sz w:val="16"/>
          <w:szCs w:val="16"/>
        </w:rPr>
        <w:t>red</w:t>
      </w:r>
      <w:r>
        <w:rPr>
          <w:rFonts w:ascii="Museo 300" w:hAnsi="Museo 300" w:cs="Arial"/>
          <w:sz w:val="16"/>
          <w:szCs w:val="16"/>
        </w:rPr>
        <w:t xml:space="preserve"> </w:t>
      </w:r>
      <w:r w:rsidRPr="001E3E4B">
        <w:rPr>
          <w:rFonts w:ascii="Museo 300" w:hAnsi="Museo 300" w:cs="Arial"/>
          <w:sz w:val="16"/>
          <w:szCs w:val="16"/>
        </w:rPr>
        <w:t>de</w:t>
      </w:r>
      <w:r>
        <w:rPr>
          <w:rFonts w:ascii="Museo 300" w:hAnsi="Museo 300" w:cs="Arial"/>
          <w:sz w:val="16"/>
          <w:szCs w:val="16"/>
        </w:rPr>
        <w:t xml:space="preserve"> </w:t>
      </w:r>
      <w:r w:rsidRPr="001E3E4B">
        <w:rPr>
          <w:rFonts w:ascii="Museo 300" w:hAnsi="Museo 300" w:cs="Arial"/>
          <w:sz w:val="16"/>
          <w:szCs w:val="16"/>
        </w:rPr>
        <w:t>distribución</w:t>
      </w:r>
      <w:r>
        <w:rPr>
          <w:rFonts w:ascii="Museo 300" w:hAnsi="Museo 300" w:cs="Arial"/>
          <w:sz w:val="16"/>
          <w:szCs w:val="16"/>
        </w:rPr>
        <w:t xml:space="preserve"> </w:t>
      </w:r>
      <w:r w:rsidRPr="001E3E4B">
        <w:rPr>
          <w:rFonts w:ascii="Museo 300" w:hAnsi="Museo 300" w:cs="Arial"/>
          <w:sz w:val="16"/>
          <w:szCs w:val="16"/>
        </w:rPr>
        <w:t>propiedad</w:t>
      </w:r>
      <w:r>
        <w:rPr>
          <w:rFonts w:ascii="Museo 300" w:hAnsi="Museo 300" w:cs="Arial"/>
          <w:sz w:val="16"/>
          <w:szCs w:val="16"/>
        </w:rPr>
        <w:t xml:space="preserve"> </w:t>
      </w:r>
      <w:r w:rsidRPr="001E3E4B">
        <w:rPr>
          <w:rFonts w:ascii="Museo 300" w:hAnsi="Museo 300" w:cs="Arial"/>
          <w:sz w:val="16"/>
          <w:szCs w:val="16"/>
        </w:rPr>
        <w:t>de</w:t>
      </w:r>
      <w:r>
        <w:rPr>
          <w:rFonts w:ascii="Museo 300" w:hAnsi="Museo 300" w:cs="Arial"/>
          <w:sz w:val="16"/>
          <w:szCs w:val="16"/>
        </w:rPr>
        <w:t xml:space="preserve"> </w:t>
      </w:r>
      <w:r w:rsidRPr="001E3E4B">
        <w:rPr>
          <w:rFonts w:ascii="Museo 300" w:hAnsi="Museo 300" w:cs="Arial"/>
          <w:sz w:val="16"/>
          <w:szCs w:val="16"/>
        </w:rPr>
        <w:t>la</w:t>
      </w:r>
      <w:r>
        <w:rPr>
          <w:rFonts w:ascii="Museo 300" w:hAnsi="Museo 300" w:cs="Arial"/>
          <w:sz w:val="16"/>
          <w:szCs w:val="16"/>
        </w:rPr>
        <w:t xml:space="preserve"> </w:t>
      </w:r>
      <w:r w:rsidRPr="001E3E4B">
        <w:rPr>
          <w:rFonts w:ascii="Museo 300" w:hAnsi="Museo 300" w:cs="Arial"/>
          <w:sz w:val="16"/>
          <w:szCs w:val="16"/>
        </w:rPr>
        <w:t>empresa</w:t>
      </w:r>
      <w:r>
        <w:rPr>
          <w:rFonts w:ascii="Museo 300" w:hAnsi="Museo 300" w:cs="Arial"/>
          <w:sz w:val="16"/>
          <w:szCs w:val="16"/>
        </w:rPr>
        <w:t xml:space="preserve"> </w:t>
      </w:r>
      <w:r w:rsidRPr="001E3E4B">
        <w:rPr>
          <w:rFonts w:ascii="Museo 300" w:hAnsi="Museo 300" w:cs="Arial"/>
          <w:sz w:val="16"/>
          <w:szCs w:val="16"/>
        </w:rPr>
        <w:t>Abruzzo</w:t>
      </w:r>
      <w:r>
        <w:rPr>
          <w:rFonts w:ascii="Museo 300" w:hAnsi="Museo 300" w:cs="Arial"/>
          <w:sz w:val="16"/>
          <w:szCs w:val="16"/>
        </w:rPr>
        <w:t xml:space="preserve"> </w:t>
      </w:r>
      <w:r w:rsidRPr="001E3E4B">
        <w:rPr>
          <w:rFonts w:ascii="Museo 300" w:hAnsi="Museo 300" w:cs="Arial"/>
          <w:sz w:val="16"/>
          <w:szCs w:val="16"/>
        </w:rPr>
        <w:t>se</w:t>
      </w:r>
      <w:r>
        <w:rPr>
          <w:rFonts w:ascii="Museo 300" w:hAnsi="Museo 300" w:cs="Arial"/>
          <w:sz w:val="16"/>
          <w:szCs w:val="16"/>
        </w:rPr>
        <w:t xml:space="preserve"> </w:t>
      </w:r>
      <w:r w:rsidRPr="001E3E4B">
        <w:rPr>
          <w:rFonts w:ascii="Museo 300" w:hAnsi="Museo 300" w:cs="Arial"/>
          <w:sz w:val="16"/>
          <w:szCs w:val="16"/>
        </w:rPr>
        <w:t>puede</w:t>
      </w:r>
      <w:r>
        <w:rPr>
          <w:rFonts w:ascii="Museo 300" w:hAnsi="Museo 300" w:cs="Arial"/>
          <w:sz w:val="16"/>
          <w:szCs w:val="16"/>
        </w:rPr>
        <w:t xml:space="preserve"> </w:t>
      </w:r>
      <w:r w:rsidRPr="001E3E4B">
        <w:rPr>
          <w:rFonts w:ascii="Museo 300" w:hAnsi="Museo 300" w:cs="Arial"/>
          <w:sz w:val="16"/>
          <w:szCs w:val="16"/>
        </w:rPr>
        <w:t>ver</w:t>
      </w:r>
      <w:r>
        <w:rPr>
          <w:rFonts w:ascii="Museo 300" w:hAnsi="Museo 300" w:cs="Arial"/>
          <w:sz w:val="16"/>
          <w:szCs w:val="16"/>
        </w:rPr>
        <w:t xml:space="preserve"> </w:t>
      </w:r>
      <w:r w:rsidRPr="001E3E4B">
        <w:rPr>
          <w:rFonts w:ascii="Museo 300" w:hAnsi="Museo 300" w:cs="Arial"/>
          <w:sz w:val="16"/>
          <w:szCs w:val="16"/>
        </w:rPr>
        <w:t>afectada</w:t>
      </w:r>
      <w:r>
        <w:rPr>
          <w:rFonts w:ascii="Museo 300" w:hAnsi="Museo 300" w:cs="Arial"/>
          <w:sz w:val="16"/>
          <w:szCs w:val="16"/>
        </w:rPr>
        <w:t xml:space="preserve"> </w:t>
      </w:r>
      <w:r w:rsidRPr="001E3E4B">
        <w:rPr>
          <w:rFonts w:ascii="Museo 300" w:hAnsi="Museo 300" w:cs="Arial"/>
          <w:sz w:val="16"/>
          <w:szCs w:val="16"/>
        </w:rPr>
        <w:t>por</w:t>
      </w:r>
      <w:r>
        <w:rPr>
          <w:rFonts w:ascii="Museo 300" w:hAnsi="Museo 300" w:cs="Arial"/>
          <w:sz w:val="16"/>
          <w:szCs w:val="16"/>
        </w:rPr>
        <w:t xml:space="preserve"> </w:t>
      </w:r>
      <w:r w:rsidRPr="001E3E4B">
        <w:rPr>
          <w:rFonts w:ascii="Museo 300" w:hAnsi="Museo 300" w:cs="Arial"/>
          <w:sz w:val="16"/>
          <w:szCs w:val="16"/>
        </w:rPr>
        <w:t>dos</w:t>
      </w:r>
      <w:r>
        <w:rPr>
          <w:rFonts w:ascii="Museo 300" w:hAnsi="Museo 300" w:cs="Arial"/>
          <w:sz w:val="16"/>
          <w:szCs w:val="16"/>
        </w:rPr>
        <w:t xml:space="preserve"> </w:t>
      </w:r>
      <w:r w:rsidRPr="001E3E4B">
        <w:rPr>
          <w:rFonts w:ascii="Museo 300" w:hAnsi="Museo 300" w:cs="Arial"/>
          <w:sz w:val="16"/>
          <w:szCs w:val="16"/>
        </w:rPr>
        <w:t>puntos</w:t>
      </w:r>
      <w:r>
        <w:rPr>
          <w:rFonts w:ascii="Museo 300" w:hAnsi="Museo 300" w:cs="Arial"/>
          <w:sz w:val="16"/>
          <w:szCs w:val="16"/>
        </w:rPr>
        <w:t xml:space="preserve"> </w:t>
      </w:r>
      <w:r w:rsidRPr="001E3E4B">
        <w:rPr>
          <w:rFonts w:ascii="Museo 300" w:hAnsi="Museo 300" w:cs="Arial"/>
          <w:sz w:val="16"/>
          <w:szCs w:val="16"/>
        </w:rPr>
        <w:t>de</w:t>
      </w:r>
      <w:r>
        <w:rPr>
          <w:rFonts w:ascii="Museo 300" w:hAnsi="Museo 300" w:cs="Arial"/>
          <w:sz w:val="16"/>
          <w:szCs w:val="16"/>
        </w:rPr>
        <w:t xml:space="preserve"> </w:t>
      </w:r>
      <w:r w:rsidRPr="001E3E4B">
        <w:rPr>
          <w:rFonts w:ascii="Museo 300" w:hAnsi="Museo 300" w:cs="Arial"/>
          <w:sz w:val="16"/>
          <w:szCs w:val="16"/>
        </w:rPr>
        <w:t>suministro</w:t>
      </w:r>
      <w:r>
        <w:rPr>
          <w:rFonts w:ascii="Museo 300" w:hAnsi="Museo 300" w:cs="Arial"/>
          <w:sz w:val="16"/>
          <w:szCs w:val="16"/>
        </w:rPr>
        <w:t xml:space="preserve"> </w:t>
      </w:r>
      <w:r w:rsidRPr="001E3E4B">
        <w:rPr>
          <w:rFonts w:ascii="Museo 300" w:hAnsi="Museo 300" w:cs="Arial"/>
          <w:sz w:val="16"/>
          <w:szCs w:val="16"/>
        </w:rPr>
        <w:t>de</w:t>
      </w:r>
      <w:r>
        <w:rPr>
          <w:rFonts w:ascii="Museo 300" w:hAnsi="Museo 300" w:cs="Arial"/>
          <w:sz w:val="16"/>
          <w:szCs w:val="16"/>
        </w:rPr>
        <w:t xml:space="preserve"> </w:t>
      </w:r>
      <w:r w:rsidRPr="001E3E4B">
        <w:rPr>
          <w:rFonts w:ascii="Museo 300" w:hAnsi="Museo 300" w:cs="Arial"/>
          <w:sz w:val="16"/>
          <w:szCs w:val="16"/>
        </w:rPr>
        <w:t>energía</w:t>
      </w:r>
      <w:r>
        <w:rPr>
          <w:rFonts w:ascii="Museo 300" w:hAnsi="Museo 300" w:cs="Arial"/>
          <w:sz w:val="16"/>
          <w:szCs w:val="16"/>
        </w:rPr>
        <w:t xml:space="preserve"> </w:t>
      </w:r>
      <w:r w:rsidRPr="001E3E4B">
        <w:rPr>
          <w:rFonts w:ascii="Museo 300" w:hAnsi="Museo 300" w:cs="Arial"/>
          <w:sz w:val="16"/>
          <w:szCs w:val="16"/>
        </w:rPr>
        <w:t>eléctrica,</w:t>
      </w:r>
      <w:r>
        <w:rPr>
          <w:rFonts w:ascii="Museo 300" w:hAnsi="Museo 300" w:cs="Arial"/>
          <w:sz w:val="16"/>
          <w:szCs w:val="16"/>
        </w:rPr>
        <w:t xml:space="preserve"> </w:t>
      </w:r>
      <w:r w:rsidRPr="001E3E4B">
        <w:rPr>
          <w:rFonts w:ascii="Museo 300" w:hAnsi="Museo 300" w:cs="Arial"/>
          <w:sz w:val="16"/>
          <w:szCs w:val="16"/>
        </w:rPr>
        <w:t>uno</w:t>
      </w:r>
      <w:r>
        <w:rPr>
          <w:rFonts w:ascii="Museo 300" w:hAnsi="Museo 300" w:cs="Arial"/>
          <w:sz w:val="16"/>
          <w:szCs w:val="16"/>
        </w:rPr>
        <w:t xml:space="preserve"> </w:t>
      </w:r>
      <w:r w:rsidRPr="001E3E4B">
        <w:rPr>
          <w:rFonts w:ascii="Museo 300" w:hAnsi="Museo 300" w:cs="Arial"/>
          <w:sz w:val="16"/>
          <w:szCs w:val="16"/>
        </w:rPr>
        <w:t>es</w:t>
      </w:r>
      <w:r>
        <w:rPr>
          <w:rFonts w:ascii="Museo 300" w:hAnsi="Museo 300" w:cs="Arial"/>
          <w:sz w:val="16"/>
          <w:szCs w:val="16"/>
        </w:rPr>
        <w:t xml:space="preserve"> </w:t>
      </w:r>
      <w:r w:rsidRPr="001E3E4B">
        <w:rPr>
          <w:rFonts w:ascii="Museo 300" w:hAnsi="Museo 300" w:cs="Arial"/>
          <w:sz w:val="16"/>
          <w:szCs w:val="16"/>
        </w:rPr>
        <w:t>por</w:t>
      </w:r>
      <w:r>
        <w:rPr>
          <w:rFonts w:ascii="Museo 300" w:hAnsi="Museo 300" w:cs="Arial"/>
          <w:sz w:val="16"/>
          <w:szCs w:val="16"/>
        </w:rPr>
        <w:t xml:space="preserve"> </w:t>
      </w:r>
      <w:r w:rsidRPr="001E3E4B">
        <w:rPr>
          <w:rFonts w:ascii="Museo 300" w:hAnsi="Museo 300" w:cs="Arial"/>
          <w:sz w:val="16"/>
          <w:szCs w:val="16"/>
        </w:rPr>
        <w:t>la</w:t>
      </w:r>
      <w:r>
        <w:rPr>
          <w:rFonts w:ascii="Museo 300" w:hAnsi="Museo 300" w:cs="Arial"/>
          <w:sz w:val="16"/>
          <w:szCs w:val="16"/>
        </w:rPr>
        <w:t xml:space="preserve"> </w:t>
      </w:r>
      <w:r w:rsidRPr="001E3E4B">
        <w:rPr>
          <w:rFonts w:ascii="Museo 300" w:hAnsi="Museo 300" w:cs="Arial"/>
          <w:sz w:val="16"/>
          <w:szCs w:val="16"/>
        </w:rPr>
        <w:t>interconexión</w:t>
      </w:r>
      <w:r>
        <w:rPr>
          <w:rFonts w:ascii="Museo 300" w:hAnsi="Museo 300" w:cs="Arial"/>
          <w:sz w:val="16"/>
          <w:szCs w:val="16"/>
        </w:rPr>
        <w:t xml:space="preserve"> </w:t>
      </w:r>
      <w:r w:rsidRPr="001E3E4B">
        <w:rPr>
          <w:rFonts w:ascii="Museo 300" w:hAnsi="Museo 300" w:cs="Arial"/>
          <w:sz w:val="16"/>
          <w:szCs w:val="16"/>
        </w:rPr>
        <w:t>de</w:t>
      </w:r>
      <w:r>
        <w:rPr>
          <w:rFonts w:ascii="Museo 300" w:hAnsi="Museo 300" w:cs="Arial"/>
          <w:sz w:val="16"/>
          <w:szCs w:val="16"/>
        </w:rPr>
        <w:t xml:space="preserve"> </w:t>
      </w:r>
      <w:r w:rsidRPr="001E3E4B">
        <w:rPr>
          <w:rFonts w:ascii="Museo 300" w:hAnsi="Museo 300" w:cs="Arial"/>
          <w:sz w:val="16"/>
          <w:szCs w:val="16"/>
        </w:rPr>
        <w:t>DELSUR,</w:t>
      </w:r>
      <w:r>
        <w:rPr>
          <w:rFonts w:ascii="Museo 300" w:hAnsi="Museo 300" w:cs="Arial"/>
          <w:sz w:val="16"/>
          <w:szCs w:val="16"/>
        </w:rPr>
        <w:t xml:space="preserve"> </w:t>
      </w:r>
      <w:r w:rsidRPr="001E3E4B">
        <w:rPr>
          <w:rFonts w:ascii="Museo 300" w:hAnsi="Museo 300" w:cs="Arial"/>
          <w:sz w:val="16"/>
          <w:szCs w:val="16"/>
        </w:rPr>
        <w:t>y</w:t>
      </w:r>
      <w:r>
        <w:rPr>
          <w:rFonts w:ascii="Museo 300" w:hAnsi="Museo 300" w:cs="Arial"/>
          <w:sz w:val="16"/>
          <w:szCs w:val="16"/>
        </w:rPr>
        <w:t xml:space="preserve"> </w:t>
      </w:r>
      <w:r w:rsidRPr="001E3E4B">
        <w:rPr>
          <w:rFonts w:ascii="Museo 300" w:hAnsi="Museo 300" w:cs="Arial"/>
          <w:sz w:val="16"/>
          <w:szCs w:val="16"/>
        </w:rPr>
        <w:t>el</w:t>
      </w:r>
      <w:r>
        <w:rPr>
          <w:rFonts w:ascii="Museo 300" w:hAnsi="Museo 300" w:cs="Arial"/>
          <w:sz w:val="16"/>
          <w:szCs w:val="16"/>
        </w:rPr>
        <w:t xml:space="preserve"> </w:t>
      </w:r>
      <w:r w:rsidRPr="001E3E4B">
        <w:rPr>
          <w:rFonts w:ascii="Museo 300" w:hAnsi="Museo 300" w:cs="Arial"/>
          <w:sz w:val="16"/>
          <w:szCs w:val="16"/>
        </w:rPr>
        <w:t>otro</w:t>
      </w:r>
      <w:r>
        <w:rPr>
          <w:rFonts w:ascii="Museo 300" w:hAnsi="Museo 300" w:cs="Arial"/>
          <w:sz w:val="16"/>
          <w:szCs w:val="16"/>
        </w:rPr>
        <w:t xml:space="preserve"> </w:t>
      </w:r>
      <w:r w:rsidRPr="001E3E4B">
        <w:rPr>
          <w:rFonts w:ascii="Museo 300" w:hAnsi="Museo 300" w:cs="Arial"/>
          <w:sz w:val="16"/>
          <w:szCs w:val="16"/>
        </w:rPr>
        <w:t>es</w:t>
      </w:r>
      <w:r>
        <w:rPr>
          <w:rFonts w:ascii="Museo 300" w:hAnsi="Museo 300" w:cs="Arial"/>
          <w:sz w:val="16"/>
          <w:szCs w:val="16"/>
        </w:rPr>
        <w:t xml:space="preserve"> </w:t>
      </w:r>
      <w:r w:rsidRPr="001E3E4B">
        <w:rPr>
          <w:rFonts w:ascii="Museo 300" w:hAnsi="Museo 300" w:cs="Arial"/>
          <w:sz w:val="16"/>
          <w:szCs w:val="16"/>
        </w:rPr>
        <w:t>por</w:t>
      </w:r>
      <w:r>
        <w:rPr>
          <w:rFonts w:ascii="Museo 300" w:hAnsi="Museo 300" w:cs="Arial"/>
          <w:sz w:val="16"/>
          <w:szCs w:val="16"/>
        </w:rPr>
        <w:t xml:space="preserve"> </w:t>
      </w:r>
      <w:r w:rsidRPr="001E3E4B">
        <w:rPr>
          <w:rFonts w:ascii="Museo 300" w:hAnsi="Museo 300" w:cs="Arial"/>
          <w:sz w:val="16"/>
          <w:szCs w:val="16"/>
        </w:rPr>
        <w:t>la</w:t>
      </w:r>
      <w:r>
        <w:rPr>
          <w:rFonts w:ascii="Museo 300" w:hAnsi="Museo 300" w:cs="Arial"/>
          <w:sz w:val="16"/>
          <w:szCs w:val="16"/>
        </w:rPr>
        <w:t xml:space="preserve"> </w:t>
      </w:r>
      <w:r w:rsidRPr="001E3E4B">
        <w:rPr>
          <w:rFonts w:ascii="Museo 300" w:hAnsi="Museo 300" w:cs="Arial"/>
          <w:sz w:val="16"/>
          <w:szCs w:val="16"/>
        </w:rPr>
        <w:t>subestación</w:t>
      </w:r>
      <w:r>
        <w:rPr>
          <w:rFonts w:ascii="Museo 300" w:hAnsi="Museo 300" w:cs="Arial"/>
          <w:sz w:val="16"/>
          <w:szCs w:val="16"/>
        </w:rPr>
        <w:t xml:space="preserve"> </w:t>
      </w:r>
      <w:r w:rsidR="00AE207E">
        <w:rPr>
          <w:rFonts w:ascii="Museo 300" w:hAnsi="Museo 300" w:cs="Arial"/>
          <w:sz w:val="16"/>
          <w:szCs w:val="16"/>
        </w:rPr>
        <w:t>XXX</w:t>
      </w:r>
      <w:r w:rsidRPr="001E3E4B">
        <w:rPr>
          <w:rFonts w:ascii="Museo 300" w:hAnsi="Museo 300" w:cs="Arial"/>
          <w:sz w:val="16"/>
          <w:szCs w:val="16"/>
        </w:rPr>
        <w:t>.</w:t>
      </w:r>
      <w:r>
        <w:rPr>
          <w:rFonts w:ascii="Museo 300" w:hAnsi="Museo 300" w:cs="Arial"/>
          <w:sz w:val="16"/>
          <w:szCs w:val="16"/>
        </w:rPr>
        <w:t xml:space="preserve"> </w:t>
      </w:r>
      <w:r w:rsidRPr="001E3E4B">
        <w:rPr>
          <w:rFonts w:ascii="Museo 300" w:hAnsi="Museo 300" w:cs="Arial"/>
          <w:sz w:val="16"/>
          <w:szCs w:val="16"/>
        </w:rPr>
        <w:t>Ambos</w:t>
      </w:r>
      <w:r>
        <w:rPr>
          <w:rFonts w:ascii="Museo 300" w:hAnsi="Museo 300" w:cs="Arial"/>
          <w:sz w:val="16"/>
          <w:szCs w:val="16"/>
        </w:rPr>
        <w:t xml:space="preserve"> </w:t>
      </w:r>
      <w:r w:rsidRPr="001E3E4B">
        <w:rPr>
          <w:rFonts w:ascii="Museo 300" w:hAnsi="Museo 300" w:cs="Arial"/>
          <w:sz w:val="16"/>
          <w:szCs w:val="16"/>
        </w:rPr>
        <w:t>puntos</w:t>
      </w:r>
      <w:r>
        <w:rPr>
          <w:rFonts w:ascii="Museo 300" w:hAnsi="Museo 300" w:cs="Arial"/>
          <w:sz w:val="16"/>
          <w:szCs w:val="16"/>
        </w:rPr>
        <w:t xml:space="preserve"> </w:t>
      </w:r>
      <w:r w:rsidRPr="001E3E4B">
        <w:rPr>
          <w:rFonts w:ascii="Museo 300" w:hAnsi="Museo 300" w:cs="Arial"/>
          <w:sz w:val="16"/>
          <w:szCs w:val="16"/>
        </w:rPr>
        <w:t>pueden</w:t>
      </w:r>
      <w:r>
        <w:rPr>
          <w:rFonts w:ascii="Museo 300" w:hAnsi="Museo 300" w:cs="Arial"/>
          <w:sz w:val="16"/>
          <w:szCs w:val="16"/>
        </w:rPr>
        <w:t xml:space="preserve"> </w:t>
      </w:r>
      <w:r w:rsidRPr="001E3E4B">
        <w:rPr>
          <w:rFonts w:ascii="Museo 300" w:hAnsi="Museo 300" w:cs="Arial"/>
          <w:sz w:val="16"/>
          <w:szCs w:val="16"/>
        </w:rPr>
        <w:t>dar</w:t>
      </w:r>
      <w:r>
        <w:rPr>
          <w:rFonts w:ascii="Museo 300" w:hAnsi="Museo 300" w:cs="Arial"/>
          <w:sz w:val="16"/>
          <w:szCs w:val="16"/>
        </w:rPr>
        <w:t xml:space="preserve"> </w:t>
      </w:r>
      <w:r w:rsidRPr="001E3E4B">
        <w:rPr>
          <w:rFonts w:ascii="Museo 300" w:hAnsi="Museo 300" w:cs="Arial"/>
          <w:sz w:val="16"/>
          <w:szCs w:val="16"/>
        </w:rPr>
        <w:t>servicio</w:t>
      </w:r>
      <w:r>
        <w:rPr>
          <w:rFonts w:ascii="Museo 300" w:hAnsi="Museo 300" w:cs="Arial"/>
          <w:sz w:val="16"/>
          <w:szCs w:val="16"/>
        </w:rPr>
        <w:t xml:space="preserve"> </w:t>
      </w:r>
      <w:r w:rsidRPr="001E3E4B">
        <w:rPr>
          <w:rFonts w:ascii="Museo 300" w:hAnsi="Museo 300" w:cs="Arial"/>
          <w:sz w:val="16"/>
          <w:szCs w:val="16"/>
        </w:rPr>
        <w:t>a</w:t>
      </w:r>
      <w:r>
        <w:rPr>
          <w:rFonts w:ascii="Museo 300" w:hAnsi="Museo 300" w:cs="Arial"/>
          <w:sz w:val="16"/>
          <w:szCs w:val="16"/>
        </w:rPr>
        <w:t xml:space="preserve"> </w:t>
      </w:r>
      <w:r w:rsidRPr="001E3E4B">
        <w:rPr>
          <w:rFonts w:ascii="Museo 300" w:hAnsi="Museo 300" w:cs="Arial"/>
          <w:sz w:val="16"/>
          <w:szCs w:val="16"/>
        </w:rPr>
        <w:t>Tuscania</w:t>
      </w:r>
      <w:r>
        <w:rPr>
          <w:rFonts w:ascii="Museo 300" w:hAnsi="Museo 300" w:cs="Arial"/>
          <w:sz w:val="16"/>
          <w:szCs w:val="16"/>
        </w:rPr>
        <w:t xml:space="preserve"> </w:t>
      </w:r>
      <w:r w:rsidRPr="001E3E4B">
        <w:rPr>
          <w:rFonts w:ascii="Museo 300" w:hAnsi="Museo 300" w:cs="Arial"/>
          <w:sz w:val="16"/>
          <w:szCs w:val="16"/>
        </w:rPr>
        <w:t>y</w:t>
      </w:r>
      <w:r>
        <w:rPr>
          <w:rFonts w:ascii="Museo 300" w:hAnsi="Museo 300" w:cs="Arial"/>
          <w:sz w:val="16"/>
          <w:szCs w:val="16"/>
        </w:rPr>
        <w:t xml:space="preserve"> </w:t>
      </w:r>
      <w:r w:rsidRPr="001E3E4B">
        <w:rPr>
          <w:rFonts w:ascii="Museo 300" w:hAnsi="Museo 300" w:cs="Arial"/>
          <w:sz w:val="16"/>
          <w:szCs w:val="16"/>
        </w:rPr>
        <w:t>a</w:t>
      </w:r>
      <w:r>
        <w:rPr>
          <w:rFonts w:ascii="Museo 300" w:hAnsi="Museo 300" w:cs="Arial"/>
          <w:sz w:val="16"/>
          <w:szCs w:val="16"/>
        </w:rPr>
        <w:t xml:space="preserve"> </w:t>
      </w:r>
      <w:r w:rsidRPr="001E3E4B">
        <w:rPr>
          <w:rFonts w:ascii="Museo 300" w:hAnsi="Museo 300" w:cs="Arial"/>
          <w:sz w:val="16"/>
          <w:szCs w:val="16"/>
        </w:rPr>
        <w:t>los</w:t>
      </w:r>
      <w:r>
        <w:rPr>
          <w:rFonts w:ascii="Museo 300" w:hAnsi="Museo 300" w:cs="Arial"/>
          <w:sz w:val="16"/>
          <w:szCs w:val="16"/>
        </w:rPr>
        <w:t xml:space="preserve"> </w:t>
      </w:r>
      <w:r w:rsidRPr="001E3E4B">
        <w:rPr>
          <w:rFonts w:ascii="Museo 300" w:hAnsi="Museo 300" w:cs="Arial"/>
          <w:sz w:val="16"/>
          <w:szCs w:val="16"/>
        </w:rPr>
        <w:t>usuarios</w:t>
      </w:r>
      <w:r>
        <w:rPr>
          <w:rFonts w:ascii="Museo 300" w:hAnsi="Museo 300" w:cs="Arial"/>
          <w:sz w:val="16"/>
          <w:szCs w:val="16"/>
        </w:rPr>
        <w:t xml:space="preserve"> </w:t>
      </w:r>
      <w:r w:rsidRPr="001E3E4B">
        <w:rPr>
          <w:rFonts w:ascii="Museo 300" w:hAnsi="Museo 300" w:cs="Arial"/>
          <w:sz w:val="16"/>
          <w:szCs w:val="16"/>
        </w:rPr>
        <w:t>de</w:t>
      </w:r>
      <w:r>
        <w:rPr>
          <w:rFonts w:ascii="Museo 300" w:hAnsi="Museo 300" w:cs="Arial"/>
          <w:sz w:val="16"/>
          <w:szCs w:val="16"/>
        </w:rPr>
        <w:t xml:space="preserve"> </w:t>
      </w:r>
      <w:r w:rsidRPr="001E3E4B">
        <w:rPr>
          <w:rFonts w:ascii="Museo 300" w:hAnsi="Museo 300" w:cs="Arial"/>
          <w:sz w:val="16"/>
          <w:szCs w:val="16"/>
        </w:rPr>
        <w:t>la</w:t>
      </w:r>
      <w:r>
        <w:rPr>
          <w:rFonts w:ascii="Museo 300" w:hAnsi="Museo 300" w:cs="Arial"/>
          <w:sz w:val="16"/>
          <w:szCs w:val="16"/>
        </w:rPr>
        <w:t xml:space="preserve"> </w:t>
      </w:r>
      <w:r w:rsidRPr="001E3E4B">
        <w:rPr>
          <w:rFonts w:ascii="Museo 300" w:hAnsi="Museo 300" w:cs="Arial"/>
          <w:sz w:val="16"/>
          <w:szCs w:val="16"/>
        </w:rPr>
        <w:t>Carretera</w:t>
      </w:r>
      <w:r>
        <w:rPr>
          <w:rFonts w:ascii="Museo 300" w:hAnsi="Museo 300" w:cs="Arial"/>
          <w:sz w:val="16"/>
          <w:szCs w:val="16"/>
        </w:rPr>
        <w:t xml:space="preserve"> </w:t>
      </w:r>
      <w:r w:rsidRPr="001E3E4B">
        <w:rPr>
          <w:rFonts w:ascii="Museo 300" w:hAnsi="Museo 300" w:cs="Arial"/>
          <w:sz w:val="16"/>
          <w:szCs w:val="16"/>
        </w:rPr>
        <w:t>al</w:t>
      </w:r>
      <w:r>
        <w:rPr>
          <w:rFonts w:ascii="Museo 300" w:hAnsi="Museo 300" w:cs="Arial"/>
          <w:sz w:val="16"/>
          <w:szCs w:val="16"/>
        </w:rPr>
        <w:t xml:space="preserve"> </w:t>
      </w:r>
      <w:r w:rsidRPr="001E3E4B">
        <w:rPr>
          <w:rFonts w:ascii="Museo 300" w:hAnsi="Museo 300" w:cs="Arial"/>
          <w:sz w:val="16"/>
          <w:szCs w:val="16"/>
        </w:rPr>
        <w:t>Puerto</w:t>
      </w:r>
      <w:r>
        <w:rPr>
          <w:rFonts w:ascii="Museo 300" w:hAnsi="Museo 300" w:cs="Arial"/>
          <w:sz w:val="16"/>
          <w:szCs w:val="16"/>
        </w:rPr>
        <w:t xml:space="preserve"> </w:t>
      </w:r>
      <w:r w:rsidRPr="001E3E4B">
        <w:rPr>
          <w:rFonts w:ascii="Museo 300" w:hAnsi="Museo 300" w:cs="Arial"/>
          <w:sz w:val="16"/>
          <w:szCs w:val="16"/>
        </w:rPr>
        <w:t>de</w:t>
      </w:r>
      <w:r>
        <w:rPr>
          <w:rFonts w:ascii="Museo 300" w:hAnsi="Museo 300" w:cs="Arial"/>
          <w:sz w:val="16"/>
          <w:szCs w:val="16"/>
        </w:rPr>
        <w:t xml:space="preserve"> </w:t>
      </w:r>
      <w:r w:rsidRPr="001E3E4B">
        <w:rPr>
          <w:rFonts w:ascii="Museo 300" w:hAnsi="Museo 300" w:cs="Arial"/>
          <w:sz w:val="16"/>
          <w:szCs w:val="16"/>
        </w:rPr>
        <w:t>La</w:t>
      </w:r>
      <w:r>
        <w:rPr>
          <w:rFonts w:ascii="Museo 300" w:hAnsi="Museo 300" w:cs="Arial"/>
          <w:sz w:val="16"/>
          <w:szCs w:val="16"/>
        </w:rPr>
        <w:t xml:space="preserve"> </w:t>
      </w:r>
      <w:r w:rsidRPr="001E3E4B">
        <w:rPr>
          <w:rFonts w:ascii="Museo 300" w:hAnsi="Museo 300" w:cs="Arial"/>
          <w:sz w:val="16"/>
          <w:szCs w:val="16"/>
        </w:rPr>
        <w:t>Libertad</w:t>
      </w:r>
      <w:bookmarkEnd w:id="5"/>
      <w:r w:rsidRPr="001E3E4B">
        <w:rPr>
          <w:rFonts w:ascii="Museo 300" w:hAnsi="Museo 300" w:cs="Arial"/>
          <w:sz w:val="16"/>
          <w:szCs w:val="16"/>
        </w:rPr>
        <w:t>.</w:t>
      </w:r>
    </w:p>
    <w:p w14:paraId="77DB560D" w14:textId="77777777" w:rsidR="00CE605F" w:rsidRPr="001E3E4B" w:rsidRDefault="00CE605F" w:rsidP="00CE605F">
      <w:pPr>
        <w:pStyle w:val="Prrafodelista"/>
        <w:ind w:left="1494"/>
        <w:jc w:val="both"/>
        <w:textAlignment w:val="baseline"/>
        <w:rPr>
          <w:rFonts w:ascii="Museo 300" w:hAnsi="Museo 300" w:cs="Arial"/>
          <w:sz w:val="16"/>
          <w:szCs w:val="16"/>
        </w:rPr>
      </w:pPr>
    </w:p>
    <w:p w14:paraId="34811893" w14:textId="77777777" w:rsidR="00CE605F" w:rsidRPr="001E3E4B" w:rsidRDefault="00CE605F">
      <w:pPr>
        <w:pStyle w:val="Prrafodelista"/>
        <w:numPr>
          <w:ilvl w:val="0"/>
          <w:numId w:val="9"/>
        </w:numPr>
        <w:ind w:left="1287"/>
        <w:jc w:val="both"/>
        <w:textAlignment w:val="baseline"/>
        <w:rPr>
          <w:rFonts w:ascii="Museo 300" w:hAnsi="Museo 300" w:cs="Arial"/>
          <w:sz w:val="16"/>
          <w:szCs w:val="16"/>
        </w:rPr>
      </w:pPr>
      <w:r w:rsidRPr="001E3E4B">
        <w:rPr>
          <w:rFonts w:ascii="Museo 300" w:hAnsi="Museo 300" w:cs="Arial"/>
          <w:sz w:val="16"/>
          <w:szCs w:val="16"/>
        </w:rPr>
        <w:t>Por</w:t>
      </w:r>
      <w:r>
        <w:rPr>
          <w:rFonts w:ascii="Museo 300" w:hAnsi="Museo 300" w:cs="Arial"/>
          <w:sz w:val="16"/>
          <w:szCs w:val="16"/>
        </w:rPr>
        <w:t xml:space="preserve"> </w:t>
      </w:r>
      <w:r w:rsidRPr="001E3E4B">
        <w:rPr>
          <w:rFonts w:ascii="Museo 300" w:hAnsi="Museo 300" w:cs="Arial"/>
          <w:sz w:val="16"/>
          <w:szCs w:val="16"/>
        </w:rPr>
        <w:t>el</w:t>
      </w:r>
      <w:r>
        <w:rPr>
          <w:rFonts w:ascii="Museo 300" w:hAnsi="Museo 300" w:cs="Arial"/>
          <w:sz w:val="16"/>
          <w:szCs w:val="16"/>
        </w:rPr>
        <w:t xml:space="preserve"> </w:t>
      </w:r>
      <w:r w:rsidRPr="001E3E4B">
        <w:rPr>
          <w:rFonts w:ascii="Museo 300" w:hAnsi="Museo 300" w:cs="Arial"/>
          <w:sz w:val="16"/>
          <w:szCs w:val="16"/>
        </w:rPr>
        <w:t>lado</w:t>
      </w:r>
      <w:r>
        <w:rPr>
          <w:rFonts w:ascii="Museo 300" w:hAnsi="Museo 300" w:cs="Arial"/>
          <w:sz w:val="16"/>
          <w:szCs w:val="16"/>
        </w:rPr>
        <w:t xml:space="preserve"> </w:t>
      </w:r>
      <w:r w:rsidRPr="001E3E4B">
        <w:rPr>
          <w:rFonts w:ascii="Museo 300" w:hAnsi="Museo 300" w:cs="Arial"/>
          <w:sz w:val="16"/>
          <w:szCs w:val="16"/>
        </w:rPr>
        <w:t>de</w:t>
      </w:r>
      <w:r>
        <w:rPr>
          <w:rFonts w:ascii="Museo 300" w:hAnsi="Museo 300" w:cs="Arial"/>
          <w:sz w:val="16"/>
          <w:szCs w:val="16"/>
        </w:rPr>
        <w:t xml:space="preserve"> </w:t>
      </w:r>
      <w:r w:rsidRPr="001E3E4B">
        <w:rPr>
          <w:rFonts w:ascii="Museo 300" w:hAnsi="Museo 300" w:cs="Arial"/>
          <w:sz w:val="16"/>
          <w:szCs w:val="16"/>
        </w:rPr>
        <w:t>DELSUR</w:t>
      </w:r>
      <w:r>
        <w:rPr>
          <w:rFonts w:ascii="Museo 300" w:hAnsi="Museo 300" w:cs="Arial"/>
          <w:sz w:val="16"/>
          <w:szCs w:val="16"/>
        </w:rPr>
        <w:t xml:space="preserve"> </w:t>
      </w:r>
      <w:r w:rsidRPr="001E3E4B">
        <w:rPr>
          <w:rFonts w:ascii="Museo 300" w:hAnsi="Museo 300" w:cs="Arial"/>
          <w:sz w:val="16"/>
          <w:szCs w:val="16"/>
        </w:rPr>
        <w:t>no</w:t>
      </w:r>
      <w:r>
        <w:rPr>
          <w:rFonts w:ascii="Museo 300" w:hAnsi="Museo 300" w:cs="Arial"/>
          <w:sz w:val="16"/>
          <w:szCs w:val="16"/>
        </w:rPr>
        <w:t xml:space="preserve"> </w:t>
      </w:r>
      <w:r w:rsidRPr="001E3E4B">
        <w:rPr>
          <w:rFonts w:ascii="Museo 300" w:hAnsi="Museo 300" w:cs="Arial"/>
          <w:sz w:val="16"/>
          <w:szCs w:val="16"/>
        </w:rPr>
        <w:t>se</w:t>
      </w:r>
      <w:r>
        <w:rPr>
          <w:rFonts w:ascii="Museo 300" w:hAnsi="Museo 300" w:cs="Arial"/>
          <w:sz w:val="16"/>
          <w:szCs w:val="16"/>
        </w:rPr>
        <w:t xml:space="preserve"> </w:t>
      </w:r>
      <w:r w:rsidRPr="001E3E4B">
        <w:rPr>
          <w:rFonts w:ascii="Museo 300" w:hAnsi="Museo 300" w:cs="Arial"/>
          <w:sz w:val="16"/>
          <w:szCs w:val="16"/>
        </w:rPr>
        <w:t>registró</w:t>
      </w:r>
      <w:r>
        <w:rPr>
          <w:rFonts w:ascii="Museo 300" w:hAnsi="Museo 300" w:cs="Arial"/>
          <w:sz w:val="16"/>
          <w:szCs w:val="16"/>
        </w:rPr>
        <w:t xml:space="preserve"> </w:t>
      </w:r>
      <w:r w:rsidRPr="001E3E4B">
        <w:rPr>
          <w:rFonts w:ascii="Museo 300" w:hAnsi="Museo 300" w:cs="Arial"/>
          <w:sz w:val="16"/>
          <w:szCs w:val="16"/>
        </w:rPr>
        <w:t>ni</w:t>
      </w:r>
      <w:r>
        <w:rPr>
          <w:rFonts w:ascii="Museo 300" w:hAnsi="Museo 300" w:cs="Arial"/>
          <w:sz w:val="16"/>
          <w:szCs w:val="16"/>
        </w:rPr>
        <w:t xml:space="preserve"> </w:t>
      </w:r>
      <w:r w:rsidRPr="001E3E4B">
        <w:rPr>
          <w:rFonts w:ascii="Museo 300" w:hAnsi="Museo 300" w:cs="Arial"/>
          <w:sz w:val="16"/>
          <w:szCs w:val="16"/>
        </w:rPr>
        <w:t>existió</w:t>
      </w:r>
      <w:r>
        <w:rPr>
          <w:rFonts w:ascii="Museo 300" w:hAnsi="Museo 300" w:cs="Arial"/>
          <w:sz w:val="16"/>
          <w:szCs w:val="16"/>
        </w:rPr>
        <w:t xml:space="preserve"> </w:t>
      </w:r>
      <w:r w:rsidRPr="001E3E4B">
        <w:rPr>
          <w:rFonts w:ascii="Museo 300" w:hAnsi="Museo 300" w:cs="Arial"/>
          <w:sz w:val="16"/>
          <w:szCs w:val="16"/>
        </w:rPr>
        <w:t>alguna</w:t>
      </w:r>
      <w:r>
        <w:rPr>
          <w:rFonts w:ascii="Museo 300" w:hAnsi="Museo 300" w:cs="Arial"/>
          <w:sz w:val="16"/>
          <w:szCs w:val="16"/>
        </w:rPr>
        <w:t xml:space="preserve"> </w:t>
      </w:r>
      <w:r w:rsidRPr="001E3E4B">
        <w:rPr>
          <w:rFonts w:ascii="Museo 300" w:hAnsi="Museo 300" w:cs="Arial"/>
          <w:sz w:val="16"/>
          <w:szCs w:val="16"/>
        </w:rPr>
        <w:t>interrupción</w:t>
      </w:r>
      <w:r>
        <w:rPr>
          <w:rFonts w:ascii="Museo 300" w:hAnsi="Museo 300" w:cs="Arial"/>
          <w:sz w:val="16"/>
          <w:szCs w:val="16"/>
        </w:rPr>
        <w:t xml:space="preserve"> </w:t>
      </w:r>
      <w:r w:rsidRPr="001E3E4B">
        <w:rPr>
          <w:rFonts w:ascii="Museo 300" w:hAnsi="Museo 300" w:cs="Arial"/>
          <w:sz w:val="16"/>
          <w:szCs w:val="16"/>
        </w:rPr>
        <w:t>que</w:t>
      </w:r>
      <w:r>
        <w:rPr>
          <w:rFonts w:ascii="Museo 300" w:hAnsi="Museo 300" w:cs="Arial"/>
          <w:sz w:val="16"/>
          <w:szCs w:val="16"/>
        </w:rPr>
        <w:t xml:space="preserve"> </w:t>
      </w:r>
      <w:r w:rsidRPr="001E3E4B">
        <w:rPr>
          <w:rFonts w:ascii="Museo 300" w:hAnsi="Museo 300" w:cs="Arial"/>
          <w:sz w:val="16"/>
          <w:szCs w:val="16"/>
        </w:rPr>
        <w:t>afectase</w:t>
      </w:r>
      <w:r>
        <w:rPr>
          <w:rFonts w:ascii="Museo 300" w:hAnsi="Museo 300" w:cs="Arial"/>
          <w:sz w:val="16"/>
          <w:szCs w:val="16"/>
        </w:rPr>
        <w:t xml:space="preserve"> </w:t>
      </w:r>
      <w:r w:rsidRPr="001E3E4B">
        <w:rPr>
          <w:rFonts w:ascii="Museo 300" w:hAnsi="Museo 300" w:cs="Arial"/>
          <w:sz w:val="16"/>
          <w:szCs w:val="16"/>
        </w:rPr>
        <w:t>a</w:t>
      </w:r>
      <w:r>
        <w:rPr>
          <w:rFonts w:ascii="Museo 300" w:hAnsi="Museo 300" w:cs="Arial"/>
          <w:sz w:val="16"/>
          <w:szCs w:val="16"/>
        </w:rPr>
        <w:t xml:space="preserve"> </w:t>
      </w:r>
      <w:r w:rsidRPr="001E3E4B">
        <w:rPr>
          <w:rFonts w:ascii="Museo 300" w:hAnsi="Museo 300" w:cs="Arial"/>
          <w:sz w:val="16"/>
          <w:szCs w:val="16"/>
        </w:rPr>
        <w:t>la</w:t>
      </w:r>
      <w:r>
        <w:rPr>
          <w:rFonts w:ascii="Museo 300" w:hAnsi="Museo 300" w:cs="Arial"/>
          <w:sz w:val="16"/>
          <w:szCs w:val="16"/>
        </w:rPr>
        <w:t xml:space="preserve"> </w:t>
      </w:r>
      <w:r w:rsidRPr="001E3E4B">
        <w:rPr>
          <w:rFonts w:ascii="Museo 300" w:hAnsi="Museo 300" w:cs="Arial"/>
          <w:sz w:val="16"/>
          <w:szCs w:val="16"/>
        </w:rPr>
        <w:t>interconexión</w:t>
      </w:r>
      <w:r>
        <w:rPr>
          <w:rFonts w:ascii="Museo 300" w:hAnsi="Museo 300" w:cs="Arial"/>
          <w:sz w:val="16"/>
          <w:szCs w:val="16"/>
        </w:rPr>
        <w:t xml:space="preserve"> </w:t>
      </w:r>
      <w:r w:rsidRPr="001E3E4B">
        <w:rPr>
          <w:rFonts w:ascii="Museo 300" w:hAnsi="Museo 300" w:cs="Arial"/>
          <w:sz w:val="16"/>
          <w:szCs w:val="16"/>
        </w:rPr>
        <w:t>con</w:t>
      </w:r>
      <w:r>
        <w:rPr>
          <w:rFonts w:ascii="Museo 300" w:hAnsi="Museo 300" w:cs="Arial"/>
          <w:sz w:val="16"/>
          <w:szCs w:val="16"/>
        </w:rPr>
        <w:t xml:space="preserve"> </w:t>
      </w:r>
      <w:r w:rsidRPr="001E3E4B">
        <w:rPr>
          <w:rFonts w:ascii="Museo 300" w:hAnsi="Museo 300" w:cs="Arial"/>
          <w:sz w:val="16"/>
          <w:szCs w:val="16"/>
        </w:rPr>
        <w:t>Abruzzo</w:t>
      </w:r>
      <w:r>
        <w:rPr>
          <w:rFonts w:ascii="Museo 300" w:hAnsi="Museo 300" w:cs="Arial"/>
          <w:sz w:val="16"/>
          <w:szCs w:val="16"/>
        </w:rPr>
        <w:t xml:space="preserve"> </w:t>
      </w:r>
      <w:r w:rsidRPr="001E3E4B">
        <w:rPr>
          <w:rFonts w:ascii="Museo 300" w:hAnsi="Museo 300" w:cs="Arial"/>
          <w:sz w:val="16"/>
          <w:szCs w:val="16"/>
        </w:rPr>
        <w:t>durante</w:t>
      </w:r>
      <w:r>
        <w:rPr>
          <w:rFonts w:ascii="Museo 300" w:hAnsi="Museo 300" w:cs="Arial"/>
          <w:sz w:val="16"/>
          <w:szCs w:val="16"/>
        </w:rPr>
        <w:t xml:space="preserve"> </w:t>
      </w:r>
      <w:r w:rsidRPr="001E3E4B">
        <w:rPr>
          <w:rFonts w:ascii="Museo 300" w:hAnsi="Museo 300" w:cs="Arial"/>
          <w:sz w:val="16"/>
          <w:szCs w:val="16"/>
        </w:rPr>
        <w:t>los</w:t>
      </w:r>
      <w:r>
        <w:rPr>
          <w:rFonts w:ascii="Museo 300" w:hAnsi="Museo 300" w:cs="Arial"/>
          <w:sz w:val="16"/>
          <w:szCs w:val="16"/>
        </w:rPr>
        <w:t xml:space="preserve"> </w:t>
      </w:r>
      <w:r w:rsidRPr="001E3E4B">
        <w:rPr>
          <w:rFonts w:ascii="Museo 300" w:hAnsi="Museo 300" w:cs="Arial"/>
          <w:sz w:val="16"/>
          <w:szCs w:val="16"/>
        </w:rPr>
        <w:t>meses</w:t>
      </w:r>
      <w:r>
        <w:rPr>
          <w:rFonts w:ascii="Museo 300" w:hAnsi="Museo 300" w:cs="Arial"/>
          <w:sz w:val="16"/>
          <w:szCs w:val="16"/>
        </w:rPr>
        <w:t xml:space="preserve"> </w:t>
      </w:r>
      <w:r w:rsidRPr="001E3E4B">
        <w:rPr>
          <w:rFonts w:ascii="Museo 300" w:hAnsi="Museo 300" w:cs="Arial"/>
          <w:sz w:val="16"/>
          <w:szCs w:val="16"/>
        </w:rPr>
        <w:t>de</w:t>
      </w:r>
      <w:r>
        <w:rPr>
          <w:rFonts w:ascii="Museo 300" w:hAnsi="Museo 300" w:cs="Arial"/>
          <w:sz w:val="16"/>
          <w:szCs w:val="16"/>
        </w:rPr>
        <w:t xml:space="preserve"> </w:t>
      </w:r>
      <w:r w:rsidRPr="001E3E4B">
        <w:rPr>
          <w:rFonts w:ascii="Museo 300" w:hAnsi="Museo 300" w:cs="Arial"/>
          <w:sz w:val="16"/>
          <w:szCs w:val="16"/>
        </w:rPr>
        <w:t>enero</w:t>
      </w:r>
      <w:r>
        <w:rPr>
          <w:rFonts w:ascii="Museo 300" w:hAnsi="Museo 300" w:cs="Arial"/>
          <w:sz w:val="16"/>
          <w:szCs w:val="16"/>
        </w:rPr>
        <w:t xml:space="preserve"> </w:t>
      </w:r>
      <w:r w:rsidRPr="001E3E4B">
        <w:rPr>
          <w:rFonts w:ascii="Museo 300" w:hAnsi="Museo 300" w:cs="Arial"/>
          <w:sz w:val="16"/>
          <w:szCs w:val="16"/>
        </w:rPr>
        <w:t>a</w:t>
      </w:r>
      <w:r>
        <w:rPr>
          <w:rFonts w:ascii="Museo 300" w:hAnsi="Museo 300" w:cs="Arial"/>
          <w:sz w:val="16"/>
          <w:szCs w:val="16"/>
        </w:rPr>
        <w:t xml:space="preserve"> </w:t>
      </w:r>
      <w:r w:rsidRPr="001E3E4B">
        <w:rPr>
          <w:rFonts w:ascii="Museo 300" w:hAnsi="Museo 300" w:cs="Arial"/>
          <w:sz w:val="16"/>
          <w:szCs w:val="16"/>
        </w:rPr>
        <w:t>marzo</w:t>
      </w:r>
      <w:r>
        <w:rPr>
          <w:rFonts w:ascii="Museo 300" w:hAnsi="Museo 300" w:cs="Arial"/>
          <w:sz w:val="16"/>
          <w:szCs w:val="16"/>
        </w:rPr>
        <w:t xml:space="preserve"> </w:t>
      </w:r>
      <w:r w:rsidRPr="001E3E4B">
        <w:rPr>
          <w:rFonts w:ascii="Museo 300" w:hAnsi="Museo 300" w:cs="Arial"/>
          <w:sz w:val="16"/>
          <w:szCs w:val="16"/>
        </w:rPr>
        <w:t>de</w:t>
      </w:r>
      <w:r>
        <w:rPr>
          <w:rFonts w:ascii="Museo 300" w:hAnsi="Museo 300" w:cs="Arial"/>
          <w:sz w:val="16"/>
          <w:szCs w:val="16"/>
        </w:rPr>
        <w:t xml:space="preserve"> </w:t>
      </w:r>
      <w:r w:rsidRPr="001E3E4B">
        <w:rPr>
          <w:rFonts w:ascii="Museo 300" w:hAnsi="Museo 300" w:cs="Arial"/>
          <w:sz w:val="16"/>
          <w:szCs w:val="16"/>
        </w:rPr>
        <w:t>2021.</w:t>
      </w:r>
    </w:p>
    <w:p w14:paraId="57988FF3" w14:textId="77777777" w:rsidR="00CE605F" w:rsidRPr="001E3E4B" w:rsidRDefault="00CE605F" w:rsidP="00CE605F">
      <w:pPr>
        <w:pStyle w:val="Prrafodelista"/>
        <w:ind w:left="1494"/>
        <w:jc w:val="both"/>
        <w:textAlignment w:val="baseline"/>
        <w:rPr>
          <w:rFonts w:ascii="Museo 300" w:hAnsi="Museo 300" w:cs="Arial"/>
          <w:sz w:val="16"/>
          <w:szCs w:val="16"/>
        </w:rPr>
      </w:pPr>
    </w:p>
    <w:p w14:paraId="12D7413C" w14:textId="36260392" w:rsidR="00CE605F" w:rsidRPr="001E3E4B" w:rsidRDefault="00CE605F">
      <w:pPr>
        <w:pStyle w:val="Prrafodelista"/>
        <w:numPr>
          <w:ilvl w:val="0"/>
          <w:numId w:val="9"/>
        </w:numPr>
        <w:ind w:left="1287"/>
        <w:jc w:val="both"/>
        <w:textAlignment w:val="baseline"/>
        <w:rPr>
          <w:rFonts w:ascii="Museo 300" w:hAnsi="Museo 300" w:cs="Arial"/>
          <w:sz w:val="16"/>
          <w:szCs w:val="16"/>
        </w:rPr>
      </w:pPr>
      <w:r w:rsidRPr="001E3E4B">
        <w:rPr>
          <w:rFonts w:ascii="Museo 300" w:hAnsi="Museo 300" w:cs="Arial"/>
          <w:sz w:val="16"/>
          <w:szCs w:val="16"/>
        </w:rPr>
        <w:t>Por</w:t>
      </w:r>
      <w:r>
        <w:rPr>
          <w:rFonts w:ascii="Museo 300" w:hAnsi="Museo 300" w:cs="Arial"/>
          <w:sz w:val="16"/>
          <w:szCs w:val="16"/>
        </w:rPr>
        <w:t xml:space="preserve"> </w:t>
      </w:r>
      <w:r w:rsidRPr="001E3E4B">
        <w:rPr>
          <w:rFonts w:ascii="Museo 300" w:hAnsi="Museo 300" w:cs="Arial"/>
          <w:sz w:val="16"/>
          <w:szCs w:val="16"/>
        </w:rPr>
        <w:t>el</w:t>
      </w:r>
      <w:r>
        <w:rPr>
          <w:rFonts w:ascii="Museo 300" w:hAnsi="Museo 300" w:cs="Arial"/>
          <w:sz w:val="16"/>
          <w:szCs w:val="16"/>
        </w:rPr>
        <w:t xml:space="preserve"> </w:t>
      </w:r>
      <w:r w:rsidRPr="001E3E4B">
        <w:rPr>
          <w:rFonts w:ascii="Museo 300" w:hAnsi="Museo 300" w:cs="Arial"/>
          <w:sz w:val="16"/>
          <w:szCs w:val="16"/>
        </w:rPr>
        <w:t>lado</w:t>
      </w:r>
      <w:r>
        <w:rPr>
          <w:rFonts w:ascii="Museo 300" w:hAnsi="Museo 300" w:cs="Arial"/>
          <w:sz w:val="16"/>
          <w:szCs w:val="16"/>
        </w:rPr>
        <w:t xml:space="preserve"> </w:t>
      </w:r>
      <w:r w:rsidRPr="001E3E4B">
        <w:rPr>
          <w:rFonts w:ascii="Museo 300" w:hAnsi="Museo 300" w:cs="Arial"/>
          <w:sz w:val="16"/>
          <w:szCs w:val="16"/>
        </w:rPr>
        <w:t>de</w:t>
      </w:r>
      <w:r>
        <w:rPr>
          <w:rFonts w:ascii="Museo 300" w:hAnsi="Museo 300" w:cs="Arial"/>
          <w:sz w:val="16"/>
          <w:szCs w:val="16"/>
        </w:rPr>
        <w:t xml:space="preserve"> </w:t>
      </w:r>
      <w:r w:rsidR="00AE207E">
        <w:rPr>
          <w:rFonts w:ascii="Museo 300" w:hAnsi="Museo 300" w:cs="Arial"/>
          <w:sz w:val="16"/>
          <w:szCs w:val="16"/>
        </w:rPr>
        <w:t>XXX</w:t>
      </w:r>
      <w:r w:rsidRPr="001E3E4B">
        <w:rPr>
          <w:rFonts w:ascii="Museo 300" w:hAnsi="Museo 300" w:cs="Arial"/>
          <w:sz w:val="16"/>
          <w:szCs w:val="16"/>
        </w:rPr>
        <w:t>,</w:t>
      </w:r>
      <w:r>
        <w:rPr>
          <w:rFonts w:ascii="Museo 300" w:hAnsi="Museo 300" w:cs="Arial"/>
          <w:sz w:val="16"/>
          <w:szCs w:val="16"/>
        </w:rPr>
        <w:t xml:space="preserve"> </w:t>
      </w:r>
      <w:r w:rsidRPr="001E3E4B">
        <w:rPr>
          <w:rFonts w:ascii="Museo 300" w:hAnsi="Museo 300" w:cs="Arial"/>
          <w:sz w:val="16"/>
          <w:szCs w:val="16"/>
        </w:rPr>
        <w:t>con</w:t>
      </w:r>
      <w:r>
        <w:rPr>
          <w:rFonts w:ascii="Museo 300" w:hAnsi="Museo 300" w:cs="Arial"/>
          <w:sz w:val="16"/>
          <w:szCs w:val="16"/>
        </w:rPr>
        <w:t xml:space="preserve"> </w:t>
      </w:r>
      <w:r w:rsidRPr="001E3E4B">
        <w:rPr>
          <w:rFonts w:ascii="Museo 300" w:hAnsi="Museo 300" w:cs="Arial"/>
          <w:sz w:val="16"/>
          <w:szCs w:val="16"/>
        </w:rPr>
        <w:t>base</w:t>
      </w:r>
      <w:r>
        <w:rPr>
          <w:rFonts w:ascii="Museo 300" w:hAnsi="Museo 300" w:cs="Arial"/>
          <w:sz w:val="16"/>
          <w:szCs w:val="16"/>
        </w:rPr>
        <w:t xml:space="preserve"> </w:t>
      </w:r>
      <w:r w:rsidRPr="001E3E4B">
        <w:rPr>
          <w:rFonts w:ascii="Museo 300" w:hAnsi="Museo 300" w:cs="Arial"/>
          <w:sz w:val="16"/>
          <w:szCs w:val="16"/>
        </w:rPr>
        <w:t>en</w:t>
      </w:r>
      <w:r>
        <w:rPr>
          <w:rFonts w:ascii="Museo 300" w:hAnsi="Museo 300" w:cs="Arial"/>
          <w:sz w:val="16"/>
          <w:szCs w:val="16"/>
        </w:rPr>
        <w:t xml:space="preserve"> </w:t>
      </w:r>
      <w:r w:rsidRPr="001E3E4B">
        <w:rPr>
          <w:rFonts w:ascii="Museo 300" w:hAnsi="Museo 300" w:cs="Arial"/>
          <w:sz w:val="16"/>
          <w:szCs w:val="16"/>
        </w:rPr>
        <w:t>la</w:t>
      </w:r>
      <w:r>
        <w:rPr>
          <w:rFonts w:ascii="Museo 300" w:hAnsi="Museo 300" w:cs="Arial"/>
          <w:sz w:val="16"/>
          <w:szCs w:val="16"/>
        </w:rPr>
        <w:t xml:space="preserve"> </w:t>
      </w:r>
      <w:r w:rsidRPr="001E3E4B">
        <w:rPr>
          <w:rFonts w:ascii="Museo 300" w:hAnsi="Museo 300" w:cs="Arial"/>
          <w:sz w:val="16"/>
          <w:szCs w:val="16"/>
        </w:rPr>
        <w:t>información</w:t>
      </w:r>
      <w:r>
        <w:rPr>
          <w:rFonts w:ascii="Museo 300" w:hAnsi="Museo 300" w:cs="Arial"/>
          <w:sz w:val="16"/>
          <w:szCs w:val="16"/>
        </w:rPr>
        <w:t xml:space="preserve"> </w:t>
      </w:r>
      <w:r w:rsidRPr="001E3E4B">
        <w:rPr>
          <w:rFonts w:ascii="Museo 300" w:hAnsi="Museo 300" w:cs="Arial"/>
          <w:sz w:val="16"/>
          <w:szCs w:val="16"/>
        </w:rPr>
        <w:t>proporcionada</w:t>
      </w:r>
      <w:r>
        <w:rPr>
          <w:rFonts w:ascii="Museo 300" w:hAnsi="Museo 300" w:cs="Arial"/>
          <w:sz w:val="16"/>
          <w:szCs w:val="16"/>
        </w:rPr>
        <w:t xml:space="preserve"> </w:t>
      </w:r>
      <w:r w:rsidRPr="001E3E4B">
        <w:rPr>
          <w:rFonts w:ascii="Museo 300" w:hAnsi="Museo 300" w:cs="Arial"/>
          <w:sz w:val="16"/>
          <w:szCs w:val="16"/>
        </w:rPr>
        <w:t>por</w:t>
      </w:r>
      <w:r>
        <w:rPr>
          <w:rFonts w:ascii="Museo 300" w:hAnsi="Museo 300" w:cs="Arial"/>
          <w:sz w:val="16"/>
          <w:szCs w:val="16"/>
        </w:rPr>
        <w:t xml:space="preserve"> </w:t>
      </w:r>
      <w:r w:rsidRPr="001E3E4B">
        <w:rPr>
          <w:rFonts w:ascii="Museo 300" w:hAnsi="Museo 300" w:cs="Arial"/>
          <w:sz w:val="16"/>
          <w:szCs w:val="16"/>
        </w:rPr>
        <w:t>la</w:t>
      </w:r>
      <w:r>
        <w:rPr>
          <w:rFonts w:ascii="Museo 300" w:hAnsi="Museo 300" w:cs="Arial"/>
          <w:sz w:val="16"/>
          <w:szCs w:val="16"/>
        </w:rPr>
        <w:t xml:space="preserve"> </w:t>
      </w:r>
      <w:r w:rsidRPr="001E3E4B">
        <w:rPr>
          <w:rFonts w:ascii="Museo 300" w:hAnsi="Museo 300" w:cs="Arial"/>
          <w:sz w:val="16"/>
          <w:szCs w:val="16"/>
        </w:rPr>
        <w:t>UT</w:t>
      </w:r>
      <w:bookmarkStart w:id="6" w:name="_Hlk97123640"/>
      <w:r w:rsidRPr="001E3E4B">
        <w:rPr>
          <w:rFonts w:ascii="Museo 300" w:hAnsi="Museo 300" w:cs="Arial"/>
          <w:sz w:val="16"/>
          <w:szCs w:val="16"/>
        </w:rPr>
        <w:t>,</w:t>
      </w:r>
      <w:r>
        <w:rPr>
          <w:rFonts w:ascii="Museo 300" w:hAnsi="Museo 300" w:cs="Arial"/>
          <w:sz w:val="16"/>
          <w:szCs w:val="16"/>
        </w:rPr>
        <w:t xml:space="preserve"> </w:t>
      </w:r>
      <w:r w:rsidRPr="001E3E4B">
        <w:rPr>
          <w:rFonts w:ascii="Museo 300" w:hAnsi="Museo 300" w:cs="Arial"/>
          <w:sz w:val="16"/>
          <w:szCs w:val="16"/>
        </w:rPr>
        <w:t>se</w:t>
      </w:r>
      <w:r>
        <w:rPr>
          <w:rFonts w:ascii="Museo 300" w:hAnsi="Museo 300" w:cs="Arial"/>
          <w:sz w:val="16"/>
          <w:szCs w:val="16"/>
        </w:rPr>
        <w:t xml:space="preserve"> </w:t>
      </w:r>
      <w:r w:rsidRPr="001E3E4B">
        <w:rPr>
          <w:rFonts w:ascii="Museo 300" w:hAnsi="Museo 300" w:cs="Arial"/>
          <w:sz w:val="16"/>
          <w:szCs w:val="16"/>
        </w:rPr>
        <w:t>registraron</w:t>
      </w:r>
      <w:r>
        <w:rPr>
          <w:rFonts w:ascii="Museo 300" w:hAnsi="Museo 300" w:cs="Arial"/>
          <w:sz w:val="16"/>
          <w:szCs w:val="16"/>
        </w:rPr>
        <w:t xml:space="preserve"> </w:t>
      </w:r>
      <w:r w:rsidRPr="001E3E4B">
        <w:rPr>
          <w:rFonts w:ascii="Museo 300" w:hAnsi="Museo 300" w:cs="Arial"/>
          <w:sz w:val="16"/>
          <w:szCs w:val="16"/>
        </w:rPr>
        <w:t>las</w:t>
      </w:r>
      <w:r>
        <w:rPr>
          <w:rFonts w:ascii="Museo 300" w:hAnsi="Museo 300" w:cs="Arial"/>
          <w:sz w:val="16"/>
          <w:szCs w:val="16"/>
        </w:rPr>
        <w:t xml:space="preserve"> </w:t>
      </w:r>
      <w:r w:rsidRPr="001E3E4B">
        <w:rPr>
          <w:rFonts w:ascii="Museo 300" w:hAnsi="Museo 300" w:cs="Arial"/>
          <w:sz w:val="16"/>
          <w:szCs w:val="16"/>
        </w:rPr>
        <w:t>maniobras</w:t>
      </w:r>
      <w:r>
        <w:rPr>
          <w:rFonts w:ascii="Museo 300" w:hAnsi="Museo 300" w:cs="Arial"/>
          <w:sz w:val="16"/>
          <w:szCs w:val="16"/>
        </w:rPr>
        <w:t xml:space="preserve"> </w:t>
      </w:r>
      <w:r w:rsidRPr="001E3E4B">
        <w:rPr>
          <w:rFonts w:ascii="Museo 300" w:hAnsi="Museo 300" w:cs="Arial"/>
          <w:sz w:val="16"/>
          <w:szCs w:val="16"/>
        </w:rPr>
        <w:t>realizadas</w:t>
      </w:r>
      <w:r>
        <w:rPr>
          <w:rFonts w:ascii="Museo 300" w:hAnsi="Museo 300" w:cs="Arial"/>
          <w:sz w:val="16"/>
          <w:szCs w:val="16"/>
        </w:rPr>
        <w:t xml:space="preserve"> </w:t>
      </w:r>
      <w:r w:rsidRPr="001E3E4B">
        <w:rPr>
          <w:rFonts w:ascii="Museo 300" w:hAnsi="Museo 300" w:cs="Arial"/>
          <w:sz w:val="16"/>
          <w:szCs w:val="16"/>
        </w:rPr>
        <w:t>para</w:t>
      </w:r>
      <w:r>
        <w:rPr>
          <w:rFonts w:ascii="Museo 300" w:hAnsi="Museo 300" w:cs="Arial"/>
          <w:sz w:val="16"/>
          <w:szCs w:val="16"/>
        </w:rPr>
        <w:t xml:space="preserve"> </w:t>
      </w:r>
      <w:r w:rsidRPr="001E3E4B">
        <w:rPr>
          <w:rFonts w:ascii="Museo 300" w:hAnsi="Museo 300" w:cs="Arial"/>
          <w:sz w:val="16"/>
          <w:szCs w:val="16"/>
        </w:rPr>
        <w:t>ejecutar</w:t>
      </w:r>
      <w:r>
        <w:rPr>
          <w:rFonts w:ascii="Museo 300" w:hAnsi="Museo 300" w:cs="Arial"/>
          <w:sz w:val="16"/>
          <w:szCs w:val="16"/>
        </w:rPr>
        <w:t xml:space="preserve"> </w:t>
      </w:r>
      <w:r w:rsidRPr="001E3E4B">
        <w:rPr>
          <w:rFonts w:ascii="Museo 300" w:hAnsi="Museo 300" w:cs="Arial"/>
          <w:sz w:val="16"/>
          <w:szCs w:val="16"/>
        </w:rPr>
        <w:t>el</w:t>
      </w:r>
      <w:r>
        <w:rPr>
          <w:rFonts w:ascii="Museo 300" w:hAnsi="Museo 300" w:cs="Arial"/>
          <w:sz w:val="16"/>
          <w:szCs w:val="16"/>
        </w:rPr>
        <w:t xml:space="preserve"> </w:t>
      </w:r>
      <w:r w:rsidRPr="001E3E4B">
        <w:rPr>
          <w:rFonts w:ascii="Museo 300" w:hAnsi="Museo 300" w:cs="Arial"/>
          <w:sz w:val="16"/>
          <w:szCs w:val="16"/>
        </w:rPr>
        <w:t>PAMM</w:t>
      </w:r>
      <w:r>
        <w:rPr>
          <w:rFonts w:ascii="Museo 300" w:hAnsi="Museo 300" w:cs="Arial"/>
          <w:sz w:val="16"/>
          <w:szCs w:val="16"/>
        </w:rPr>
        <w:t xml:space="preserve"> </w:t>
      </w:r>
      <w:r w:rsidRPr="001E3E4B">
        <w:rPr>
          <w:rFonts w:ascii="Museo 300" w:hAnsi="Museo 300" w:cs="Arial"/>
          <w:sz w:val="16"/>
          <w:szCs w:val="16"/>
        </w:rPr>
        <w:t>programado</w:t>
      </w:r>
      <w:r>
        <w:rPr>
          <w:rFonts w:ascii="Museo 300" w:hAnsi="Museo 300" w:cs="Arial"/>
          <w:sz w:val="16"/>
          <w:szCs w:val="16"/>
        </w:rPr>
        <w:t xml:space="preserve"> </w:t>
      </w:r>
      <w:r w:rsidRPr="001E3E4B">
        <w:rPr>
          <w:rFonts w:ascii="Museo 300" w:hAnsi="Museo 300" w:cs="Arial"/>
          <w:sz w:val="16"/>
          <w:szCs w:val="16"/>
        </w:rPr>
        <w:t>a</w:t>
      </w:r>
      <w:r>
        <w:rPr>
          <w:rFonts w:ascii="Museo 300" w:hAnsi="Museo 300" w:cs="Arial"/>
          <w:sz w:val="16"/>
          <w:szCs w:val="16"/>
        </w:rPr>
        <w:t xml:space="preserve"> </w:t>
      </w:r>
      <w:r w:rsidRPr="001E3E4B">
        <w:rPr>
          <w:rFonts w:ascii="Museo 300" w:hAnsi="Museo 300" w:cs="Arial"/>
          <w:sz w:val="16"/>
          <w:szCs w:val="16"/>
        </w:rPr>
        <w:t>partir</w:t>
      </w:r>
      <w:r>
        <w:rPr>
          <w:rFonts w:ascii="Museo 300" w:hAnsi="Museo 300" w:cs="Arial"/>
          <w:sz w:val="16"/>
          <w:szCs w:val="16"/>
        </w:rPr>
        <w:t xml:space="preserve"> </w:t>
      </w:r>
      <w:r w:rsidRPr="001E3E4B">
        <w:rPr>
          <w:rFonts w:ascii="Museo 300" w:hAnsi="Museo 300" w:cs="Arial"/>
          <w:sz w:val="16"/>
          <w:szCs w:val="16"/>
        </w:rPr>
        <w:t>de</w:t>
      </w:r>
      <w:r>
        <w:rPr>
          <w:rFonts w:ascii="Museo 300" w:hAnsi="Museo 300" w:cs="Arial"/>
          <w:sz w:val="16"/>
          <w:szCs w:val="16"/>
        </w:rPr>
        <w:t xml:space="preserve"> </w:t>
      </w:r>
      <w:r w:rsidRPr="001E3E4B">
        <w:rPr>
          <w:rFonts w:ascii="Museo 300" w:hAnsi="Museo 300" w:cs="Arial"/>
          <w:sz w:val="16"/>
          <w:szCs w:val="16"/>
        </w:rPr>
        <w:t>las</w:t>
      </w:r>
      <w:r>
        <w:rPr>
          <w:rFonts w:ascii="Museo 300" w:hAnsi="Museo 300" w:cs="Arial"/>
          <w:sz w:val="16"/>
          <w:szCs w:val="16"/>
        </w:rPr>
        <w:t xml:space="preserve"> </w:t>
      </w:r>
      <w:r w:rsidRPr="001E3E4B">
        <w:rPr>
          <w:rFonts w:ascii="Museo 300" w:hAnsi="Museo 300" w:cs="Arial"/>
          <w:sz w:val="16"/>
          <w:szCs w:val="16"/>
        </w:rPr>
        <w:t>23:09</w:t>
      </w:r>
      <w:r>
        <w:rPr>
          <w:rFonts w:ascii="Museo 300" w:hAnsi="Museo 300" w:cs="Arial"/>
          <w:sz w:val="16"/>
          <w:szCs w:val="16"/>
        </w:rPr>
        <w:t xml:space="preserve"> </w:t>
      </w:r>
      <w:r w:rsidRPr="001E3E4B">
        <w:rPr>
          <w:rFonts w:ascii="Museo 300" w:hAnsi="Museo 300" w:cs="Arial"/>
          <w:sz w:val="16"/>
          <w:szCs w:val="16"/>
        </w:rPr>
        <w:t>horas</w:t>
      </w:r>
      <w:r>
        <w:rPr>
          <w:rFonts w:ascii="Museo 300" w:hAnsi="Museo 300" w:cs="Arial"/>
          <w:sz w:val="16"/>
          <w:szCs w:val="16"/>
        </w:rPr>
        <w:t xml:space="preserve"> </w:t>
      </w:r>
      <w:r w:rsidRPr="001E3E4B">
        <w:rPr>
          <w:rFonts w:ascii="Museo 300" w:hAnsi="Museo 300" w:cs="Arial"/>
          <w:sz w:val="16"/>
          <w:szCs w:val="16"/>
        </w:rPr>
        <w:t>del</w:t>
      </w:r>
      <w:r>
        <w:rPr>
          <w:rFonts w:ascii="Museo 300" w:hAnsi="Museo 300" w:cs="Arial"/>
          <w:sz w:val="16"/>
          <w:szCs w:val="16"/>
        </w:rPr>
        <w:t xml:space="preserve"> </w:t>
      </w:r>
      <w:r w:rsidRPr="001E3E4B">
        <w:rPr>
          <w:rFonts w:ascii="Museo 300" w:hAnsi="Museo 300" w:cs="Arial"/>
          <w:sz w:val="16"/>
          <w:szCs w:val="16"/>
        </w:rPr>
        <w:t>27</w:t>
      </w:r>
      <w:r>
        <w:rPr>
          <w:rFonts w:ascii="Museo 300" w:hAnsi="Museo 300" w:cs="Arial"/>
          <w:sz w:val="16"/>
          <w:szCs w:val="16"/>
        </w:rPr>
        <w:t xml:space="preserve"> </w:t>
      </w:r>
      <w:r w:rsidRPr="001E3E4B">
        <w:rPr>
          <w:rFonts w:ascii="Museo 300" w:hAnsi="Museo 300" w:cs="Arial"/>
          <w:sz w:val="16"/>
          <w:szCs w:val="16"/>
        </w:rPr>
        <w:t>de</w:t>
      </w:r>
      <w:r>
        <w:rPr>
          <w:rFonts w:ascii="Museo 300" w:hAnsi="Museo 300" w:cs="Arial"/>
          <w:sz w:val="16"/>
          <w:szCs w:val="16"/>
        </w:rPr>
        <w:t xml:space="preserve"> </w:t>
      </w:r>
      <w:r w:rsidRPr="001E3E4B">
        <w:rPr>
          <w:rFonts w:ascii="Museo 300" w:hAnsi="Museo 300" w:cs="Arial"/>
          <w:sz w:val="16"/>
          <w:szCs w:val="16"/>
        </w:rPr>
        <w:t>marzo</w:t>
      </w:r>
      <w:r>
        <w:rPr>
          <w:rFonts w:ascii="Museo 300" w:hAnsi="Museo 300" w:cs="Arial"/>
          <w:sz w:val="16"/>
          <w:szCs w:val="16"/>
        </w:rPr>
        <w:t xml:space="preserve"> </w:t>
      </w:r>
      <w:r w:rsidRPr="001E3E4B">
        <w:rPr>
          <w:rFonts w:ascii="Museo 300" w:hAnsi="Museo 300" w:cs="Arial"/>
          <w:sz w:val="16"/>
          <w:szCs w:val="16"/>
        </w:rPr>
        <w:t>del</w:t>
      </w:r>
      <w:r>
        <w:rPr>
          <w:rFonts w:ascii="Museo 300" w:hAnsi="Museo 300" w:cs="Arial"/>
          <w:sz w:val="16"/>
          <w:szCs w:val="16"/>
        </w:rPr>
        <w:t xml:space="preserve"> </w:t>
      </w:r>
      <w:r w:rsidRPr="001E3E4B">
        <w:rPr>
          <w:rFonts w:ascii="Museo 300" w:hAnsi="Museo 300" w:cs="Arial"/>
          <w:sz w:val="16"/>
          <w:szCs w:val="16"/>
        </w:rPr>
        <w:t>2021.</w:t>
      </w:r>
    </w:p>
    <w:bookmarkEnd w:id="6"/>
    <w:p w14:paraId="66EE5A1C" w14:textId="77777777" w:rsidR="00CE605F" w:rsidRPr="001E3E4B" w:rsidRDefault="00CE605F" w:rsidP="00CE605F">
      <w:pPr>
        <w:pStyle w:val="Prrafodelista"/>
        <w:ind w:left="927"/>
        <w:jc w:val="both"/>
        <w:textAlignment w:val="baseline"/>
        <w:rPr>
          <w:rFonts w:ascii="Museo 300" w:hAnsi="Museo 300" w:cs="Arial"/>
          <w:sz w:val="16"/>
          <w:szCs w:val="16"/>
        </w:rPr>
      </w:pPr>
    </w:p>
    <w:p w14:paraId="6103D0AB" w14:textId="77777777" w:rsidR="00CE605F" w:rsidRDefault="00CE605F" w:rsidP="00CE605F">
      <w:pPr>
        <w:pStyle w:val="Prrafodelista"/>
        <w:ind w:left="927"/>
        <w:jc w:val="both"/>
        <w:textAlignment w:val="baseline"/>
        <w:rPr>
          <w:rFonts w:ascii="Museo 300" w:hAnsi="Museo 300" w:cs="Arial"/>
          <w:sz w:val="16"/>
          <w:szCs w:val="16"/>
        </w:rPr>
      </w:pPr>
      <w:r w:rsidRPr="001E3E4B">
        <w:rPr>
          <w:rFonts w:ascii="Museo 300" w:hAnsi="Museo 300" w:cs="Arial"/>
          <w:sz w:val="16"/>
          <w:szCs w:val="16"/>
        </w:rPr>
        <w:t>En</w:t>
      </w:r>
      <w:r>
        <w:rPr>
          <w:rFonts w:ascii="Museo 300" w:hAnsi="Museo 300" w:cs="Arial"/>
          <w:sz w:val="16"/>
          <w:szCs w:val="16"/>
        </w:rPr>
        <w:t xml:space="preserve"> </w:t>
      </w:r>
      <w:r w:rsidRPr="001E3E4B">
        <w:rPr>
          <w:rFonts w:ascii="Museo 300" w:hAnsi="Museo 300" w:cs="Arial"/>
          <w:sz w:val="16"/>
          <w:szCs w:val="16"/>
        </w:rPr>
        <w:t>el</w:t>
      </w:r>
      <w:r>
        <w:rPr>
          <w:rFonts w:ascii="Museo 300" w:hAnsi="Museo 300" w:cs="Arial"/>
          <w:sz w:val="16"/>
          <w:szCs w:val="16"/>
        </w:rPr>
        <w:t xml:space="preserve"> </w:t>
      </w:r>
      <w:r w:rsidRPr="001E3E4B">
        <w:rPr>
          <w:rFonts w:ascii="Museo 300" w:hAnsi="Museo 300" w:cs="Arial"/>
          <w:sz w:val="16"/>
          <w:szCs w:val="16"/>
        </w:rPr>
        <w:t>siguiente</w:t>
      </w:r>
      <w:r>
        <w:rPr>
          <w:rFonts w:ascii="Museo 300" w:hAnsi="Museo 300" w:cs="Arial"/>
          <w:sz w:val="16"/>
          <w:szCs w:val="16"/>
        </w:rPr>
        <w:t xml:space="preserve"> </w:t>
      </w:r>
      <w:r w:rsidRPr="001E3E4B">
        <w:rPr>
          <w:rFonts w:ascii="Museo 300" w:hAnsi="Museo 300" w:cs="Arial"/>
          <w:sz w:val="16"/>
          <w:szCs w:val="16"/>
        </w:rPr>
        <w:t>extracto,</w:t>
      </w:r>
      <w:r>
        <w:rPr>
          <w:rFonts w:ascii="Museo 300" w:hAnsi="Museo 300" w:cs="Arial"/>
          <w:sz w:val="16"/>
          <w:szCs w:val="16"/>
        </w:rPr>
        <w:t xml:space="preserve"> </w:t>
      </w:r>
      <w:r w:rsidRPr="001E3E4B">
        <w:rPr>
          <w:rFonts w:ascii="Museo 300" w:hAnsi="Museo 300" w:cs="Arial"/>
          <w:sz w:val="16"/>
          <w:szCs w:val="16"/>
        </w:rPr>
        <w:t>se</w:t>
      </w:r>
      <w:r>
        <w:rPr>
          <w:rFonts w:ascii="Museo 300" w:hAnsi="Museo 300" w:cs="Arial"/>
          <w:sz w:val="16"/>
          <w:szCs w:val="16"/>
        </w:rPr>
        <w:t xml:space="preserve"> </w:t>
      </w:r>
      <w:r w:rsidRPr="001E3E4B">
        <w:rPr>
          <w:rFonts w:ascii="Museo 300" w:hAnsi="Museo 300" w:cs="Arial"/>
          <w:sz w:val="16"/>
          <w:szCs w:val="16"/>
        </w:rPr>
        <w:t>muestra</w:t>
      </w:r>
      <w:r>
        <w:rPr>
          <w:rFonts w:ascii="Museo 300" w:hAnsi="Museo 300" w:cs="Arial"/>
          <w:sz w:val="16"/>
          <w:szCs w:val="16"/>
        </w:rPr>
        <w:t xml:space="preserve"> </w:t>
      </w:r>
      <w:r w:rsidRPr="001E3E4B">
        <w:rPr>
          <w:rFonts w:ascii="Museo 300" w:hAnsi="Museo 300" w:cs="Arial"/>
          <w:sz w:val="16"/>
          <w:szCs w:val="16"/>
        </w:rPr>
        <w:t>el</w:t>
      </w:r>
      <w:r>
        <w:rPr>
          <w:rFonts w:ascii="Museo 300" w:hAnsi="Museo 300" w:cs="Arial"/>
          <w:sz w:val="16"/>
          <w:szCs w:val="16"/>
        </w:rPr>
        <w:t xml:space="preserve"> </w:t>
      </w:r>
      <w:r w:rsidRPr="001E3E4B">
        <w:rPr>
          <w:rFonts w:ascii="Museo 300" w:hAnsi="Museo 300" w:cs="Arial"/>
          <w:sz w:val="16"/>
          <w:szCs w:val="16"/>
        </w:rPr>
        <w:t>contenido</w:t>
      </w:r>
      <w:r>
        <w:rPr>
          <w:rFonts w:ascii="Museo 300" w:hAnsi="Museo 300" w:cs="Arial"/>
          <w:sz w:val="16"/>
          <w:szCs w:val="16"/>
        </w:rPr>
        <w:t xml:space="preserve"> </w:t>
      </w:r>
      <w:r w:rsidRPr="001E3E4B">
        <w:rPr>
          <w:rFonts w:ascii="Museo 300" w:hAnsi="Museo 300" w:cs="Arial"/>
          <w:sz w:val="16"/>
          <w:szCs w:val="16"/>
        </w:rPr>
        <w:t>de</w:t>
      </w:r>
      <w:r>
        <w:rPr>
          <w:rFonts w:ascii="Museo 300" w:hAnsi="Museo 300" w:cs="Arial"/>
          <w:sz w:val="16"/>
          <w:szCs w:val="16"/>
        </w:rPr>
        <w:t xml:space="preserve"> </w:t>
      </w:r>
      <w:r w:rsidRPr="001E3E4B">
        <w:rPr>
          <w:rFonts w:ascii="Museo 300" w:hAnsi="Museo 300" w:cs="Arial"/>
          <w:sz w:val="16"/>
          <w:szCs w:val="16"/>
        </w:rPr>
        <w:t>la</w:t>
      </w:r>
      <w:r>
        <w:rPr>
          <w:rFonts w:ascii="Museo 300" w:hAnsi="Museo 300" w:cs="Arial"/>
          <w:sz w:val="16"/>
          <w:szCs w:val="16"/>
        </w:rPr>
        <w:t xml:space="preserve"> </w:t>
      </w:r>
      <w:r w:rsidRPr="001E3E4B">
        <w:rPr>
          <w:rFonts w:ascii="Museo 300" w:hAnsi="Museo 300" w:cs="Arial"/>
          <w:sz w:val="16"/>
          <w:szCs w:val="16"/>
        </w:rPr>
        <w:t>bitácora</w:t>
      </w:r>
      <w:r>
        <w:rPr>
          <w:rFonts w:ascii="Museo 300" w:hAnsi="Museo 300" w:cs="Arial"/>
          <w:sz w:val="16"/>
          <w:szCs w:val="16"/>
        </w:rPr>
        <w:t xml:space="preserve"> </w:t>
      </w:r>
      <w:r w:rsidRPr="001E3E4B">
        <w:rPr>
          <w:rFonts w:ascii="Museo 300" w:hAnsi="Museo 300" w:cs="Arial"/>
          <w:sz w:val="16"/>
          <w:szCs w:val="16"/>
        </w:rPr>
        <w:t>de</w:t>
      </w:r>
      <w:r>
        <w:rPr>
          <w:rFonts w:ascii="Museo 300" w:hAnsi="Museo 300" w:cs="Arial"/>
          <w:sz w:val="16"/>
          <w:szCs w:val="16"/>
        </w:rPr>
        <w:t xml:space="preserve"> </w:t>
      </w:r>
      <w:r w:rsidRPr="001E3E4B">
        <w:rPr>
          <w:rFonts w:ascii="Museo 300" w:hAnsi="Museo 300" w:cs="Arial"/>
          <w:sz w:val="16"/>
          <w:szCs w:val="16"/>
        </w:rPr>
        <w:t>operaciones</w:t>
      </w:r>
      <w:r>
        <w:rPr>
          <w:rFonts w:ascii="Museo 300" w:hAnsi="Museo 300" w:cs="Arial"/>
          <w:sz w:val="16"/>
          <w:szCs w:val="16"/>
        </w:rPr>
        <w:t xml:space="preserve"> </w:t>
      </w:r>
      <w:r w:rsidRPr="001E3E4B">
        <w:rPr>
          <w:rFonts w:ascii="Museo 300" w:hAnsi="Museo 300" w:cs="Arial"/>
          <w:sz w:val="16"/>
          <w:szCs w:val="16"/>
        </w:rPr>
        <w:t>correspondiente</w:t>
      </w:r>
      <w:r>
        <w:rPr>
          <w:rFonts w:ascii="Museo 300" w:hAnsi="Museo 300" w:cs="Arial"/>
          <w:sz w:val="16"/>
          <w:szCs w:val="16"/>
        </w:rPr>
        <w:t xml:space="preserve"> </w:t>
      </w:r>
      <w:r w:rsidRPr="001E3E4B">
        <w:rPr>
          <w:rFonts w:ascii="Museo 300" w:hAnsi="Museo 300" w:cs="Arial"/>
          <w:sz w:val="16"/>
          <w:szCs w:val="16"/>
        </w:rPr>
        <w:t>al</w:t>
      </w:r>
      <w:r>
        <w:rPr>
          <w:rFonts w:ascii="Museo 300" w:hAnsi="Museo 300" w:cs="Arial"/>
          <w:sz w:val="16"/>
          <w:szCs w:val="16"/>
        </w:rPr>
        <w:t xml:space="preserve"> </w:t>
      </w:r>
      <w:r w:rsidRPr="001E3E4B">
        <w:rPr>
          <w:rFonts w:ascii="Museo 300" w:hAnsi="Museo 300" w:cs="Arial"/>
          <w:sz w:val="16"/>
          <w:szCs w:val="16"/>
        </w:rPr>
        <w:t>27</w:t>
      </w:r>
      <w:r>
        <w:rPr>
          <w:rFonts w:ascii="Museo 300" w:hAnsi="Museo 300" w:cs="Arial"/>
          <w:sz w:val="16"/>
          <w:szCs w:val="16"/>
        </w:rPr>
        <w:t xml:space="preserve"> </w:t>
      </w:r>
      <w:r w:rsidRPr="001E3E4B">
        <w:rPr>
          <w:rFonts w:ascii="Museo 300" w:hAnsi="Museo 300" w:cs="Arial"/>
          <w:sz w:val="16"/>
          <w:szCs w:val="16"/>
        </w:rPr>
        <w:t>y</w:t>
      </w:r>
      <w:r>
        <w:rPr>
          <w:rFonts w:ascii="Museo 300" w:hAnsi="Museo 300" w:cs="Arial"/>
          <w:sz w:val="16"/>
          <w:szCs w:val="16"/>
        </w:rPr>
        <w:t xml:space="preserve"> </w:t>
      </w:r>
      <w:r w:rsidRPr="001E3E4B">
        <w:rPr>
          <w:rFonts w:ascii="Museo 300" w:hAnsi="Museo 300" w:cs="Arial"/>
          <w:sz w:val="16"/>
          <w:szCs w:val="16"/>
        </w:rPr>
        <w:t>28</w:t>
      </w:r>
      <w:r>
        <w:rPr>
          <w:rFonts w:ascii="Museo 300" w:hAnsi="Museo 300" w:cs="Arial"/>
          <w:sz w:val="16"/>
          <w:szCs w:val="16"/>
        </w:rPr>
        <w:t xml:space="preserve"> </w:t>
      </w:r>
      <w:r w:rsidRPr="001E3E4B">
        <w:rPr>
          <w:rFonts w:ascii="Museo 300" w:hAnsi="Museo 300" w:cs="Arial"/>
          <w:sz w:val="16"/>
          <w:szCs w:val="16"/>
        </w:rPr>
        <w:t>de</w:t>
      </w:r>
      <w:r>
        <w:rPr>
          <w:rFonts w:ascii="Museo 300" w:hAnsi="Museo 300" w:cs="Arial"/>
          <w:sz w:val="16"/>
          <w:szCs w:val="16"/>
        </w:rPr>
        <w:t xml:space="preserve"> </w:t>
      </w:r>
      <w:r w:rsidRPr="001E3E4B">
        <w:rPr>
          <w:rFonts w:ascii="Museo 300" w:hAnsi="Museo 300" w:cs="Arial"/>
          <w:sz w:val="16"/>
          <w:szCs w:val="16"/>
        </w:rPr>
        <w:t>marzo</w:t>
      </w:r>
      <w:r>
        <w:rPr>
          <w:rFonts w:ascii="Museo 300" w:hAnsi="Museo 300" w:cs="Arial"/>
          <w:sz w:val="16"/>
          <w:szCs w:val="16"/>
        </w:rPr>
        <w:t xml:space="preserve"> </w:t>
      </w:r>
      <w:r w:rsidRPr="001E3E4B">
        <w:rPr>
          <w:rFonts w:ascii="Museo 300" w:hAnsi="Museo 300" w:cs="Arial"/>
          <w:sz w:val="16"/>
          <w:szCs w:val="16"/>
        </w:rPr>
        <w:t>del</w:t>
      </w:r>
      <w:r>
        <w:rPr>
          <w:rFonts w:ascii="Museo 300" w:hAnsi="Museo 300" w:cs="Arial"/>
          <w:sz w:val="16"/>
          <w:szCs w:val="16"/>
        </w:rPr>
        <w:t xml:space="preserve"> </w:t>
      </w:r>
      <w:r w:rsidRPr="001E3E4B">
        <w:rPr>
          <w:rFonts w:ascii="Museo 300" w:hAnsi="Museo 300" w:cs="Arial"/>
          <w:sz w:val="16"/>
          <w:szCs w:val="16"/>
        </w:rPr>
        <w:t>2021,</w:t>
      </w:r>
      <w:r>
        <w:rPr>
          <w:rFonts w:ascii="Museo 300" w:hAnsi="Museo 300" w:cs="Arial"/>
          <w:sz w:val="16"/>
          <w:szCs w:val="16"/>
        </w:rPr>
        <w:t xml:space="preserve"> </w:t>
      </w:r>
      <w:r w:rsidRPr="001E3E4B">
        <w:rPr>
          <w:rFonts w:ascii="Museo 300" w:hAnsi="Museo 300" w:cs="Arial"/>
          <w:sz w:val="16"/>
          <w:szCs w:val="16"/>
        </w:rPr>
        <w:t>e</w:t>
      </w:r>
      <w:r w:rsidRPr="009A219B">
        <w:rPr>
          <w:rFonts w:ascii="Museo 300" w:hAnsi="Museo 300" w:cs="Arial"/>
          <w:sz w:val="16"/>
          <w:szCs w:val="16"/>
        </w:rPr>
        <w:t>n</w:t>
      </w:r>
      <w:r>
        <w:rPr>
          <w:rFonts w:ascii="Museo 300" w:hAnsi="Museo 300" w:cs="Arial"/>
          <w:sz w:val="16"/>
          <w:szCs w:val="16"/>
        </w:rPr>
        <w:t xml:space="preserve"> </w:t>
      </w:r>
      <w:r w:rsidRPr="009A219B">
        <w:rPr>
          <w:rFonts w:ascii="Museo 300" w:hAnsi="Museo 300" w:cs="Arial"/>
          <w:sz w:val="16"/>
          <w:szCs w:val="16"/>
        </w:rPr>
        <w:t>donde</w:t>
      </w:r>
      <w:r>
        <w:rPr>
          <w:rFonts w:ascii="Museo 300" w:hAnsi="Museo 300" w:cs="Arial"/>
          <w:sz w:val="16"/>
          <w:szCs w:val="16"/>
        </w:rPr>
        <w:t xml:space="preserve"> </w:t>
      </w:r>
      <w:r w:rsidRPr="009A219B">
        <w:rPr>
          <w:rFonts w:ascii="Museo 300" w:hAnsi="Museo 300" w:cs="Arial"/>
          <w:sz w:val="16"/>
          <w:szCs w:val="16"/>
        </w:rPr>
        <w:t>se</w:t>
      </w:r>
      <w:r>
        <w:rPr>
          <w:rFonts w:ascii="Museo 300" w:hAnsi="Museo 300" w:cs="Arial"/>
          <w:sz w:val="16"/>
          <w:szCs w:val="16"/>
        </w:rPr>
        <w:t xml:space="preserve"> </w:t>
      </w:r>
      <w:r w:rsidRPr="009A219B">
        <w:rPr>
          <w:rFonts w:ascii="Museo 300" w:hAnsi="Museo 300" w:cs="Arial"/>
          <w:sz w:val="16"/>
          <w:szCs w:val="16"/>
        </w:rPr>
        <w:t>puede</w:t>
      </w:r>
      <w:r>
        <w:rPr>
          <w:rFonts w:ascii="Museo 300" w:hAnsi="Museo 300" w:cs="Arial"/>
          <w:sz w:val="16"/>
          <w:szCs w:val="16"/>
        </w:rPr>
        <w:t xml:space="preserve"> </w:t>
      </w:r>
      <w:r w:rsidRPr="009A219B">
        <w:rPr>
          <w:rFonts w:ascii="Museo 300" w:hAnsi="Museo 300" w:cs="Arial"/>
          <w:sz w:val="16"/>
          <w:szCs w:val="16"/>
        </w:rPr>
        <w:t>observar</w:t>
      </w:r>
      <w:r>
        <w:rPr>
          <w:rFonts w:ascii="Museo 300" w:hAnsi="Museo 300" w:cs="Arial"/>
          <w:sz w:val="16"/>
          <w:szCs w:val="16"/>
        </w:rPr>
        <w:t xml:space="preserve"> </w:t>
      </w:r>
      <w:r w:rsidRPr="009A219B">
        <w:rPr>
          <w:rFonts w:ascii="Museo 300" w:hAnsi="Museo 300" w:cs="Arial"/>
          <w:sz w:val="16"/>
          <w:szCs w:val="16"/>
        </w:rPr>
        <w:t>el</w:t>
      </w:r>
      <w:r>
        <w:rPr>
          <w:rFonts w:ascii="Museo 300" w:hAnsi="Museo 300" w:cs="Arial"/>
          <w:sz w:val="16"/>
          <w:szCs w:val="16"/>
        </w:rPr>
        <w:t xml:space="preserve"> </w:t>
      </w:r>
      <w:r w:rsidRPr="009A219B">
        <w:rPr>
          <w:rFonts w:ascii="Museo 300" w:hAnsi="Museo 300" w:cs="Arial"/>
          <w:sz w:val="16"/>
          <w:szCs w:val="16"/>
        </w:rPr>
        <w:t>registro</w:t>
      </w:r>
      <w:r>
        <w:rPr>
          <w:rFonts w:ascii="Museo 300" w:hAnsi="Museo 300" w:cs="Arial"/>
          <w:sz w:val="16"/>
          <w:szCs w:val="16"/>
        </w:rPr>
        <w:t xml:space="preserve"> </w:t>
      </w:r>
      <w:r w:rsidRPr="009A219B">
        <w:rPr>
          <w:rFonts w:ascii="Museo 300" w:hAnsi="Museo 300" w:cs="Arial"/>
          <w:sz w:val="16"/>
          <w:szCs w:val="16"/>
        </w:rPr>
        <w:t>de</w:t>
      </w:r>
      <w:r>
        <w:rPr>
          <w:rFonts w:ascii="Museo 300" w:hAnsi="Museo 300" w:cs="Arial"/>
          <w:sz w:val="16"/>
          <w:szCs w:val="16"/>
        </w:rPr>
        <w:t xml:space="preserve"> </w:t>
      </w:r>
      <w:r w:rsidRPr="009A219B">
        <w:rPr>
          <w:rFonts w:ascii="Museo 300" w:hAnsi="Museo 300" w:cs="Arial"/>
          <w:sz w:val="16"/>
          <w:szCs w:val="16"/>
        </w:rPr>
        <w:t>las</w:t>
      </w:r>
      <w:r>
        <w:rPr>
          <w:rFonts w:ascii="Museo 300" w:hAnsi="Museo 300" w:cs="Arial"/>
          <w:sz w:val="16"/>
          <w:szCs w:val="16"/>
        </w:rPr>
        <w:t xml:space="preserve"> </w:t>
      </w:r>
      <w:r w:rsidRPr="009A219B">
        <w:rPr>
          <w:rFonts w:ascii="Museo 300" w:hAnsi="Museo 300" w:cs="Arial"/>
          <w:sz w:val="16"/>
          <w:szCs w:val="16"/>
        </w:rPr>
        <w:t>maniobras</w:t>
      </w:r>
      <w:r>
        <w:rPr>
          <w:rFonts w:ascii="Museo 300" w:hAnsi="Museo 300" w:cs="Arial"/>
          <w:sz w:val="16"/>
          <w:szCs w:val="16"/>
        </w:rPr>
        <w:t xml:space="preserve"> </w:t>
      </w:r>
      <w:r w:rsidRPr="009A219B">
        <w:rPr>
          <w:rFonts w:ascii="Museo 300" w:hAnsi="Museo 300" w:cs="Arial"/>
          <w:sz w:val="16"/>
          <w:szCs w:val="16"/>
        </w:rPr>
        <w:t>realizadas</w:t>
      </w:r>
      <w:r>
        <w:rPr>
          <w:rFonts w:ascii="Museo 300" w:hAnsi="Museo 300" w:cs="Arial"/>
          <w:sz w:val="16"/>
          <w:szCs w:val="16"/>
        </w:rPr>
        <w:t xml:space="preserve"> </w:t>
      </w:r>
      <w:r w:rsidRPr="009A219B">
        <w:rPr>
          <w:rFonts w:ascii="Museo 300" w:hAnsi="Museo 300" w:cs="Arial"/>
          <w:sz w:val="16"/>
          <w:szCs w:val="16"/>
        </w:rPr>
        <w:t>para</w:t>
      </w:r>
      <w:r>
        <w:rPr>
          <w:rFonts w:ascii="Museo 300" w:hAnsi="Museo 300" w:cs="Arial"/>
          <w:sz w:val="16"/>
          <w:szCs w:val="16"/>
        </w:rPr>
        <w:t xml:space="preserve"> </w:t>
      </w:r>
      <w:r w:rsidRPr="009A219B">
        <w:rPr>
          <w:rFonts w:ascii="Museo 300" w:hAnsi="Museo 300" w:cs="Arial"/>
          <w:sz w:val="16"/>
          <w:szCs w:val="16"/>
        </w:rPr>
        <w:t>la</w:t>
      </w:r>
      <w:r>
        <w:rPr>
          <w:rFonts w:ascii="Museo 300" w:hAnsi="Museo 300" w:cs="Arial"/>
          <w:sz w:val="16"/>
          <w:szCs w:val="16"/>
        </w:rPr>
        <w:t xml:space="preserve"> </w:t>
      </w:r>
      <w:r w:rsidRPr="009A219B">
        <w:rPr>
          <w:rFonts w:ascii="Museo 300" w:hAnsi="Museo 300" w:cs="Arial"/>
          <w:sz w:val="16"/>
          <w:szCs w:val="16"/>
        </w:rPr>
        <w:t>ejecución</w:t>
      </w:r>
      <w:r>
        <w:rPr>
          <w:rFonts w:ascii="Museo 300" w:hAnsi="Museo 300" w:cs="Arial"/>
          <w:sz w:val="16"/>
          <w:szCs w:val="16"/>
        </w:rPr>
        <w:t xml:space="preserve"> </w:t>
      </w:r>
      <w:r w:rsidRPr="009A219B">
        <w:rPr>
          <w:rFonts w:ascii="Museo 300" w:hAnsi="Museo 300" w:cs="Arial"/>
          <w:sz w:val="16"/>
          <w:szCs w:val="16"/>
        </w:rPr>
        <w:t>del</w:t>
      </w:r>
      <w:r>
        <w:rPr>
          <w:rFonts w:ascii="Museo 300" w:hAnsi="Museo 300" w:cs="Arial"/>
          <w:sz w:val="16"/>
          <w:szCs w:val="16"/>
        </w:rPr>
        <w:t xml:space="preserve"> </w:t>
      </w:r>
      <w:r w:rsidRPr="009A219B">
        <w:rPr>
          <w:rFonts w:ascii="Museo 300" w:hAnsi="Museo 300" w:cs="Arial"/>
          <w:sz w:val="16"/>
          <w:szCs w:val="16"/>
        </w:rPr>
        <w:t>mantenimiento</w:t>
      </w:r>
      <w:r>
        <w:rPr>
          <w:rFonts w:ascii="Museo 300" w:hAnsi="Museo 300" w:cs="Arial"/>
          <w:sz w:val="16"/>
          <w:szCs w:val="16"/>
        </w:rPr>
        <w:t xml:space="preserve"> </w:t>
      </w:r>
      <w:r w:rsidRPr="009A219B">
        <w:rPr>
          <w:rFonts w:ascii="Museo 300" w:hAnsi="Museo 300" w:cs="Arial"/>
          <w:sz w:val="16"/>
          <w:szCs w:val="16"/>
        </w:rPr>
        <w:t>programado.</w:t>
      </w:r>
    </w:p>
    <w:p w14:paraId="6A690A8F" w14:textId="73292D74" w:rsidR="00CE605F" w:rsidRDefault="00CE605F" w:rsidP="00CE605F">
      <w:pPr>
        <w:pStyle w:val="Prrafodelista"/>
        <w:ind w:left="927"/>
        <w:jc w:val="center"/>
        <w:textAlignment w:val="baseline"/>
        <w:rPr>
          <w:rFonts w:ascii="Museo 300" w:hAnsi="Museo 300" w:cs="Arial"/>
          <w:sz w:val="16"/>
          <w:szCs w:val="16"/>
        </w:rPr>
      </w:pPr>
    </w:p>
    <w:p w14:paraId="5AC6F301" w14:textId="5E77D07C" w:rsidR="00CE605F" w:rsidRDefault="00CE605F" w:rsidP="00CE605F">
      <w:pPr>
        <w:pStyle w:val="Prrafodelista"/>
        <w:ind w:left="927"/>
        <w:jc w:val="both"/>
        <w:textAlignment w:val="baseline"/>
        <w:rPr>
          <w:rFonts w:ascii="Museo 300" w:hAnsi="Museo 300" w:cs="Arial"/>
          <w:sz w:val="16"/>
          <w:szCs w:val="16"/>
          <w:lang w:val="es-SV"/>
        </w:rPr>
      </w:pPr>
      <w:r>
        <w:rPr>
          <w:rFonts w:ascii="Museo 300" w:hAnsi="Museo 300" w:cs="Arial"/>
          <w:sz w:val="16"/>
          <w:szCs w:val="16"/>
          <w:lang w:val="es-SV"/>
        </w:rPr>
        <w:t xml:space="preserve">(…) </w:t>
      </w:r>
      <w:r w:rsidRPr="009A219B">
        <w:rPr>
          <w:rFonts w:ascii="Museo 300" w:hAnsi="Museo 300" w:cs="Arial"/>
          <w:b/>
          <w:bCs/>
          <w:sz w:val="16"/>
          <w:szCs w:val="16"/>
          <w:lang w:val="es-SV"/>
        </w:rPr>
        <w:t>Análisis</w:t>
      </w:r>
      <w:r>
        <w:rPr>
          <w:rFonts w:ascii="Museo 300" w:hAnsi="Museo 300" w:cs="Arial"/>
          <w:b/>
          <w:bCs/>
          <w:sz w:val="16"/>
          <w:szCs w:val="16"/>
          <w:lang w:val="es-SV"/>
        </w:rPr>
        <w:t xml:space="preserve"> </w:t>
      </w:r>
      <w:r w:rsidRPr="009A219B">
        <w:rPr>
          <w:rFonts w:ascii="Museo 300" w:hAnsi="Museo 300" w:cs="Arial"/>
          <w:b/>
          <w:bCs/>
          <w:sz w:val="16"/>
          <w:szCs w:val="16"/>
          <w:lang w:val="es-SV"/>
        </w:rPr>
        <w:t>de</w:t>
      </w:r>
      <w:r>
        <w:rPr>
          <w:rFonts w:ascii="Museo 300" w:hAnsi="Museo 300" w:cs="Arial"/>
          <w:b/>
          <w:bCs/>
          <w:sz w:val="16"/>
          <w:szCs w:val="16"/>
          <w:lang w:val="es-SV"/>
        </w:rPr>
        <w:t xml:space="preserve"> </w:t>
      </w:r>
      <w:r w:rsidRPr="009A219B">
        <w:rPr>
          <w:rFonts w:ascii="Museo 300" w:hAnsi="Museo 300" w:cs="Arial"/>
          <w:b/>
          <w:bCs/>
          <w:sz w:val="16"/>
          <w:szCs w:val="16"/>
          <w:lang w:val="es-SV"/>
        </w:rPr>
        <w:t>los</w:t>
      </w:r>
      <w:r>
        <w:rPr>
          <w:rFonts w:ascii="Museo 300" w:hAnsi="Museo 300" w:cs="Arial"/>
          <w:b/>
          <w:bCs/>
          <w:sz w:val="16"/>
          <w:szCs w:val="16"/>
          <w:lang w:val="es-SV"/>
        </w:rPr>
        <w:t xml:space="preserve"> </w:t>
      </w:r>
      <w:r w:rsidRPr="009A219B">
        <w:rPr>
          <w:rFonts w:ascii="Museo 300" w:hAnsi="Museo 300" w:cs="Arial"/>
          <w:b/>
          <w:bCs/>
          <w:sz w:val="16"/>
          <w:szCs w:val="16"/>
          <w:lang w:val="es-SV"/>
        </w:rPr>
        <w:t>argumentos</w:t>
      </w:r>
      <w:r>
        <w:rPr>
          <w:rFonts w:ascii="Museo 300" w:hAnsi="Museo 300" w:cs="Arial"/>
          <w:b/>
          <w:bCs/>
          <w:sz w:val="16"/>
          <w:szCs w:val="16"/>
          <w:lang w:val="es-SV"/>
        </w:rPr>
        <w:t xml:space="preserve"> </w:t>
      </w:r>
      <w:r w:rsidRPr="009A219B">
        <w:rPr>
          <w:rFonts w:ascii="Museo 300" w:hAnsi="Museo 300" w:cs="Arial"/>
          <w:b/>
          <w:bCs/>
          <w:sz w:val="16"/>
          <w:szCs w:val="16"/>
          <w:lang w:val="es-SV"/>
        </w:rPr>
        <w:t>presentados</w:t>
      </w:r>
      <w:r>
        <w:rPr>
          <w:rFonts w:ascii="Museo 300" w:hAnsi="Museo 300" w:cs="Arial"/>
          <w:b/>
          <w:bCs/>
          <w:sz w:val="16"/>
          <w:szCs w:val="16"/>
          <w:lang w:val="es-SV"/>
        </w:rPr>
        <w:t xml:space="preserve"> </w:t>
      </w:r>
      <w:r w:rsidRPr="009A219B">
        <w:rPr>
          <w:rFonts w:ascii="Museo 300" w:hAnsi="Museo 300" w:cs="Arial"/>
          <w:b/>
          <w:bCs/>
          <w:sz w:val="16"/>
          <w:szCs w:val="16"/>
          <w:lang w:val="es-SV"/>
        </w:rPr>
        <w:t>por</w:t>
      </w:r>
      <w:r>
        <w:rPr>
          <w:rFonts w:ascii="Museo 300" w:hAnsi="Museo 300" w:cs="Arial"/>
          <w:b/>
          <w:bCs/>
          <w:sz w:val="16"/>
          <w:szCs w:val="16"/>
          <w:lang w:val="es-SV"/>
        </w:rPr>
        <w:t xml:space="preserve"> </w:t>
      </w:r>
      <w:r w:rsidRPr="009A219B">
        <w:rPr>
          <w:rFonts w:ascii="Museo 300" w:hAnsi="Museo 300" w:cs="Arial"/>
          <w:b/>
          <w:bCs/>
          <w:sz w:val="16"/>
          <w:szCs w:val="16"/>
          <w:lang w:val="es-SV"/>
        </w:rPr>
        <w:t>el</w:t>
      </w:r>
      <w:r>
        <w:rPr>
          <w:rFonts w:ascii="Museo 300" w:hAnsi="Museo 300" w:cs="Arial"/>
          <w:b/>
          <w:bCs/>
          <w:sz w:val="16"/>
          <w:szCs w:val="16"/>
          <w:lang w:val="es-SV"/>
        </w:rPr>
        <w:t xml:space="preserve"> </w:t>
      </w:r>
      <w:r w:rsidRPr="009A219B">
        <w:rPr>
          <w:rFonts w:ascii="Museo 300" w:hAnsi="Museo 300" w:cs="Arial"/>
          <w:b/>
          <w:bCs/>
          <w:sz w:val="16"/>
          <w:szCs w:val="16"/>
          <w:lang w:val="es-SV"/>
        </w:rPr>
        <w:t>señor</w:t>
      </w:r>
      <w:r>
        <w:rPr>
          <w:rFonts w:ascii="Museo 300" w:hAnsi="Museo 300" w:cs="Arial"/>
          <w:b/>
          <w:bCs/>
          <w:sz w:val="16"/>
          <w:szCs w:val="16"/>
          <w:lang w:val="es-SV"/>
        </w:rPr>
        <w:t xml:space="preserve"> </w:t>
      </w:r>
      <w:r w:rsidR="00FA33F2">
        <w:rPr>
          <w:rFonts w:ascii="Museo 300" w:hAnsi="Museo 300" w:cs="Arial"/>
          <w:b/>
          <w:bCs/>
          <w:sz w:val="16"/>
          <w:szCs w:val="16"/>
          <w:lang w:val="es-SV"/>
        </w:rPr>
        <w:t>XXX</w:t>
      </w:r>
    </w:p>
    <w:p w14:paraId="1D654C26" w14:textId="77777777" w:rsidR="00CE605F" w:rsidRDefault="00CE605F" w:rsidP="00CE605F">
      <w:pPr>
        <w:pStyle w:val="Prrafodelista"/>
        <w:ind w:left="927"/>
        <w:jc w:val="both"/>
        <w:textAlignment w:val="baseline"/>
        <w:rPr>
          <w:rFonts w:ascii="Museo 300" w:hAnsi="Museo 300" w:cs="Arial"/>
          <w:sz w:val="16"/>
          <w:szCs w:val="16"/>
          <w:lang w:val="es-SV"/>
        </w:rPr>
      </w:pPr>
    </w:p>
    <w:p w14:paraId="52271F07" w14:textId="6ED16501" w:rsidR="00CE605F" w:rsidRPr="00193ED4" w:rsidRDefault="00CE605F" w:rsidP="00CE605F">
      <w:pPr>
        <w:pStyle w:val="Prrafodelista"/>
        <w:ind w:left="927"/>
        <w:jc w:val="both"/>
        <w:textAlignment w:val="baseline"/>
        <w:rPr>
          <w:rFonts w:ascii="Museo 300" w:hAnsi="Museo 300" w:cs="Arial"/>
          <w:sz w:val="16"/>
          <w:szCs w:val="16"/>
        </w:rPr>
      </w:pPr>
      <w:r w:rsidRPr="00193ED4">
        <w:rPr>
          <w:rFonts w:ascii="Museo 300" w:hAnsi="Museo 300" w:cs="Arial"/>
          <w:sz w:val="16"/>
          <w:szCs w:val="16"/>
        </w:rPr>
        <w:t>El</w:t>
      </w:r>
      <w:r>
        <w:rPr>
          <w:rFonts w:ascii="Museo 300" w:hAnsi="Museo 300" w:cs="Arial"/>
          <w:sz w:val="16"/>
          <w:szCs w:val="16"/>
        </w:rPr>
        <w:t xml:space="preserve"> </w:t>
      </w:r>
      <w:r w:rsidRPr="00193ED4">
        <w:rPr>
          <w:rFonts w:ascii="Museo 300" w:hAnsi="Museo 300" w:cs="Arial"/>
          <w:sz w:val="16"/>
          <w:szCs w:val="16"/>
        </w:rPr>
        <w:t>señor</w:t>
      </w:r>
      <w:r>
        <w:rPr>
          <w:rFonts w:ascii="Museo 300" w:hAnsi="Museo 300" w:cs="Arial"/>
          <w:sz w:val="16"/>
          <w:szCs w:val="16"/>
        </w:rPr>
        <w:t xml:space="preserve"> </w:t>
      </w:r>
      <w:r w:rsidR="00FA33F2">
        <w:rPr>
          <w:rFonts w:ascii="Museo 300" w:hAnsi="Museo 300" w:cs="Arial"/>
          <w:sz w:val="16"/>
          <w:szCs w:val="16"/>
        </w:rPr>
        <w:t>XXX</w:t>
      </w:r>
      <w:r>
        <w:rPr>
          <w:rFonts w:ascii="Museo 300" w:hAnsi="Museo 300" w:cs="Arial"/>
          <w:sz w:val="16"/>
          <w:szCs w:val="16"/>
        </w:rPr>
        <w:t xml:space="preserve"> </w:t>
      </w:r>
      <w:r w:rsidRPr="00193ED4">
        <w:rPr>
          <w:rFonts w:ascii="Museo 300" w:hAnsi="Museo 300" w:cs="Arial"/>
          <w:sz w:val="16"/>
          <w:szCs w:val="16"/>
        </w:rPr>
        <w:t>señala</w:t>
      </w:r>
      <w:r>
        <w:rPr>
          <w:rFonts w:ascii="Museo 300" w:hAnsi="Museo 300" w:cs="Arial"/>
          <w:sz w:val="16"/>
          <w:szCs w:val="16"/>
        </w:rPr>
        <w:t xml:space="preserve"> </w:t>
      </w:r>
      <w:r w:rsidRPr="00193ED4">
        <w:rPr>
          <w:rFonts w:ascii="Museo 300" w:hAnsi="Museo 300" w:cs="Arial"/>
          <w:sz w:val="16"/>
          <w:szCs w:val="16"/>
        </w:rPr>
        <w:t>que</w:t>
      </w:r>
      <w:r>
        <w:rPr>
          <w:rFonts w:ascii="Museo 300" w:hAnsi="Museo 300" w:cs="Arial"/>
          <w:sz w:val="16"/>
          <w:szCs w:val="16"/>
        </w:rPr>
        <w:t xml:space="preserve"> </w:t>
      </w:r>
      <w:r w:rsidRPr="00193ED4">
        <w:rPr>
          <w:rFonts w:ascii="Museo 300" w:hAnsi="Museo 300" w:cs="Arial"/>
          <w:sz w:val="16"/>
          <w:szCs w:val="16"/>
        </w:rPr>
        <w:t>por</w:t>
      </w:r>
      <w:r>
        <w:rPr>
          <w:rFonts w:ascii="Museo 300" w:hAnsi="Museo 300" w:cs="Arial"/>
          <w:sz w:val="16"/>
          <w:szCs w:val="16"/>
        </w:rPr>
        <w:t xml:space="preserve"> </w:t>
      </w:r>
      <w:r w:rsidRPr="00193ED4">
        <w:rPr>
          <w:rFonts w:ascii="Museo 300" w:hAnsi="Museo 300" w:cs="Arial"/>
          <w:sz w:val="16"/>
          <w:szCs w:val="16"/>
        </w:rPr>
        <w:t>parte</w:t>
      </w:r>
      <w:r>
        <w:rPr>
          <w:rFonts w:ascii="Museo 300" w:hAnsi="Museo 300" w:cs="Arial"/>
          <w:sz w:val="16"/>
          <w:szCs w:val="16"/>
        </w:rPr>
        <w:t xml:space="preserve"> </w:t>
      </w:r>
      <w:r w:rsidRPr="00193ED4">
        <w:rPr>
          <w:rFonts w:ascii="Museo 300" w:hAnsi="Museo 300" w:cs="Arial"/>
          <w:sz w:val="16"/>
          <w:szCs w:val="16"/>
        </w:rPr>
        <w:t>de</w:t>
      </w:r>
      <w:r>
        <w:rPr>
          <w:rFonts w:ascii="Museo 300" w:hAnsi="Museo 300" w:cs="Arial"/>
          <w:sz w:val="16"/>
          <w:szCs w:val="16"/>
        </w:rPr>
        <w:t xml:space="preserve"> </w:t>
      </w:r>
      <w:r w:rsidRPr="00193ED4">
        <w:rPr>
          <w:rFonts w:ascii="Museo 300" w:hAnsi="Museo 300" w:cs="Arial"/>
          <w:sz w:val="16"/>
          <w:szCs w:val="16"/>
        </w:rPr>
        <w:t>la</w:t>
      </w:r>
      <w:r>
        <w:rPr>
          <w:rFonts w:ascii="Museo 300" w:hAnsi="Museo 300" w:cs="Arial"/>
          <w:sz w:val="16"/>
          <w:szCs w:val="16"/>
        </w:rPr>
        <w:t xml:space="preserve"> </w:t>
      </w:r>
      <w:r w:rsidRPr="00193ED4">
        <w:rPr>
          <w:rFonts w:ascii="Museo 300" w:hAnsi="Museo 300" w:cs="Arial"/>
          <w:sz w:val="16"/>
          <w:szCs w:val="16"/>
        </w:rPr>
        <w:t>distribuidora</w:t>
      </w:r>
      <w:r>
        <w:rPr>
          <w:rFonts w:ascii="Museo 300" w:hAnsi="Museo 300" w:cs="Arial"/>
          <w:sz w:val="16"/>
          <w:szCs w:val="16"/>
        </w:rPr>
        <w:t xml:space="preserve"> </w:t>
      </w:r>
      <w:r w:rsidRPr="00193ED4">
        <w:rPr>
          <w:rFonts w:ascii="Museo 300" w:hAnsi="Museo 300" w:cs="Arial"/>
          <w:sz w:val="16"/>
          <w:szCs w:val="16"/>
        </w:rPr>
        <w:t>ABRUZZO</w:t>
      </w:r>
      <w:r>
        <w:rPr>
          <w:rFonts w:ascii="Museo 300" w:hAnsi="Museo 300" w:cs="Arial"/>
          <w:sz w:val="16"/>
          <w:szCs w:val="16"/>
        </w:rPr>
        <w:t xml:space="preserve"> </w:t>
      </w:r>
      <w:r w:rsidRPr="00193ED4">
        <w:rPr>
          <w:rFonts w:ascii="Museo 300" w:hAnsi="Museo 300" w:cs="Arial"/>
          <w:sz w:val="16"/>
          <w:szCs w:val="16"/>
        </w:rPr>
        <w:t>se</w:t>
      </w:r>
      <w:r>
        <w:rPr>
          <w:rFonts w:ascii="Museo 300" w:hAnsi="Museo 300" w:cs="Arial"/>
          <w:sz w:val="16"/>
          <w:szCs w:val="16"/>
        </w:rPr>
        <w:t xml:space="preserve"> </w:t>
      </w:r>
      <w:r w:rsidRPr="00193ED4">
        <w:rPr>
          <w:rFonts w:ascii="Museo 300" w:hAnsi="Museo 300" w:cs="Arial"/>
          <w:sz w:val="16"/>
          <w:szCs w:val="16"/>
        </w:rPr>
        <w:t>les</w:t>
      </w:r>
      <w:r>
        <w:rPr>
          <w:rFonts w:ascii="Museo 300" w:hAnsi="Museo 300" w:cs="Arial"/>
          <w:sz w:val="16"/>
          <w:szCs w:val="16"/>
        </w:rPr>
        <w:t xml:space="preserve"> </w:t>
      </w:r>
      <w:r w:rsidRPr="00193ED4">
        <w:rPr>
          <w:rFonts w:ascii="Museo 300" w:hAnsi="Museo 300" w:cs="Arial"/>
          <w:sz w:val="16"/>
          <w:szCs w:val="16"/>
        </w:rPr>
        <w:t>había</w:t>
      </w:r>
      <w:r>
        <w:rPr>
          <w:rFonts w:ascii="Museo 300" w:hAnsi="Museo 300" w:cs="Arial"/>
          <w:sz w:val="16"/>
          <w:szCs w:val="16"/>
        </w:rPr>
        <w:t xml:space="preserve"> </w:t>
      </w:r>
      <w:r w:rsidRPr="00193ED4">
        <w:rPr>
          <w:rFonts w:ascii="Museo 300" w:hAnsi="Museo 300" w:cs="Arial"/>
          <w:sz w:val="16"/>
          <w:szCs w:val="16"/>
        </w:rPr>
        <w:t>notificado</w:t>
      </w:r>
      <w:r>
        <w:rPr>
          <w:rFonts w:ascii="Museo 300" w:hAnsi="Museo 300" w:cs="Arial"/>
          <w:sz w:val="16"/>
          <w:szCs w:val="16"/>
        </w:rPr>
        <w:t xml:space="preserve"> </w:t>
      </w:r>
      <w:r w:rsidRPr="00193ED4">
        <w:rPr>
          <w:rFonts w:ascii="Museo 300" w:hAnsi="Museo 300" w:cs="Arial"/>
          <w:sz w:val="16"/>
          <w:szCs w:val="16"/>
        </w:rPr>
        <w:t>de</w:t>
      </w:r>
      <w:r>
        <w:rPr>
          <w:rFonts w:ascii="Museo 300" w:hAnsi="Museo 300" w:cs="Arial"/>
          <w:sz w:val="16"/>
          <w:szCs w:val="16"/>
        </w:rPr>
        <w:t xml:space="preserve"> </w:t>
      </w:r>
      <w:r w:rsidRPr="00193ED4">
        <w:rPr>
          <w:rFonts w:ascii="Museo 300" w:hAnsi="Museo 300" w:cs="Arial"/>
          <w:sz w:val="16"/>
          <w:szCs w:val="16"/>
        </w:rPr>
        <w:t>una</w:t>
      </w:r>
      <w:r>
        <w:rPr>
          <w:rFonts w:ascii="Museo 300" w:hAnsi="Museo 300" w:cs="Arial"/>
          <w:sz w:val="16"/>
          <w:szCs w:val="16"/>
        </w:rPr>
        <w:t xml:space="preserve"> </w:t>
      </w:r>
      <w:r w:rsidRPr="00193ED4">
        <w:rPr>
          <w:rFonts w:ascii="Museo 300" w:hAnsi="Museo 300" w:cs="Arial"/>
          <w:sz w:val="16"/>
          <w:szCs w:val="16"/>
        </w:rPr>
        <w:t>suspensión</w:t>
      </w:r>
      <w:r>
        <w:rPr>
          <w:rFonts w:ascii="Museo 300" w:hAnsi="Museo 300" w:cs="Arial"/>
          <w:sz w:val="16"/>
          <w:szCs w:val="16"/>
        </w:rPr>
        <w:t xml:space="preserve"> </w:t>
      </w:r>
      <w:r w:rsidRPr="00193ED4">
        <w:rPr>
          <w:rFonts w:ascii="Museo 300" w:hAnsi="Museo 300" w:cs="Arial"/>
          <w:sz w:val="16"/>
          <w:szCs w:val="16"/>
        </w:rPr>
        <w:t>del</w:t>
      </w:r>
      <w:r>
        <w:rPr>
          <w:rFonts w:ascii="Museo 300" w:hAnsi="Museo 300" w:cs="Arial"/>
          <w:sz w:val="16"/>
          <w:szCs w:val="16"/>
        </w:rPr>
        <w:t xml:space="preserve"> </w:t>
      </w:r>
      <w:r w:rsidRPr="00193ED4">
        <w:rPr>
          <w:rFonts w:ascii="Museo 300" w:hAnsi="Museo 300" w:cs="Arial"/>
          <w:sz w:val="16"/>
          <w:szCs w:val="16"/>
        </w:rPr>
        <w:t>suministro</w:t>
      </w:r>
      <w:r>
        <w:rPr>
          <w:rFonts w:ascii="Museo 300" w:hAnsi="Museo 300" w:cs="Arial"/>
          <w:sz w:val="16"/>
          <w:szCs w:val="16"/>
        </w:rPr>
        <w:t xml:space="preserve"> </w:t>
      </w:r>
      <w:r w:rsidRPr="00193ED4">
        <w:rPr>
          <w:rFonts w:ascii="Museo 300" w:hAnsi="Museo 300" w:cs="Arial"/>
          <w:sz w:val="16"/>
          <w:szCs w:val="16"/>
        </w:rPr>
        <w:t>eléctrico</w:t>
      </w:r>
      <w:r>
        <w:rPr>
          <w:rFonts w:ascii="Museo 300" w:hAnsi="Museo 300" w:cs="Arial"/>
          <w:sz w:val="16"/>
          <w:szCs w:val="16"/>
        </w:rPr>
        <w:t xml:space="preserve"> </w:t>
      </w:r>
      <w:r w:rsidRPr="00193ED4">
        <w:rPr>
          <w:rFonts w:ascii="Museo 300" w:hAnsi="Museo 300" w:cs="Arial"/>
          <w:sz w:val="16"/>
          <w:szCs w:val="16"/>
        </w:rPr>
        <w:t>debido</w:t>
      </w:r>
      <w:r>
        <w:rPr>
          <w:rFonts w:ascii="Museo 300" w:hAnsi="Museo 300" w:cs="Arial"/>
          <w:sz w:val="16"/>
          <w:szCs w:val="16"/>
        </w:rPr>
        <w:t xml:space="preserve"> </w:t>
      </w:r>
      <w:r w:rsidRPr="00193ED4">
        <w:rPr>
          <w:rFonts w:ascii="Museo 300" w:hAnsi="Museo 300" w:cs="Arial"/>
          <w:sz w:val="16"/>
          <w:szCs w:val="16"/>
        </w:rPr>
        <w:t>a</w:t>
      </w:r>
      <w:r>
        <w:rPr>
          <w:rFonts w:ascii="Museo 300" w:hAnsi="Museo 300" w:cs="Arial"/>
          <w:sz w:val="16"/>
          <w:szCs w:val="16"/>
        </w:rPr>
        <w:t xml:space="preserve"> </w:t>
      </w:r>
      <w:r w:rsidRPr="00193ED4">
        <w:rPr>
          <w:rFonts w:ascii="Museo 300" w:hAnsi="Museo 300" w:cs="Arial"/>
          <w:sz w:val="16"/>
          <w:szCs w:val="16"/>
        </w:rPr>
        <w:t>trabajos</w:t>
      </w:r>
      <w:r>
        <w:rPr>
          <w:rFonts w:ascii="Museo 300" w:hAnsi="Museo 300" w:cs="Arial"/>
          <w:sz w:val="16"/>
          <w:szCs w:val="16"/>
        </w:rPr>
        <w:t xml:space="preserve"> </w:t>
      </w:r>
      <w:r w:rsidRPr="00193ED4">
        <w:rPr>
          <w:rFonts w:ascii="Museo 300" w:hAnsi="Museo 300" w:cs="Arial"/>
          <w:sz w:val="16"/>
          <w:szCs w:val="16"/>
        </w:rPr>
        <w:t>a</w:t>
      </w:r>
      <w:r>
        <w:rPr>
          <w:rFonts w:ascii="Museo 300" w:hAnsi="Museo 300" w:cs="Arial"/>
          <w:sz w:val="16"/>
          <w:szCs w:val="16"/>
        </w:rPr>
        <w:t xml:space="preserve"> </w:t>
      </w:r>
      <w:r w:rsidRPr="00193ED4">
        <w:rPr>
          <w:rFonts w:ascii="Museo 300" w:hAnsi="Museo 300" w:cs="Arial"/>
          <w:sz w:val="16"/>
          <w:szCs w:val="16"/>
        </w:rPr>
        <w:t>realizar</w:t>
      </w:r>
      <w:r>
        <w:rPr>
          <w:rFonts w:ascii="Museo 300" w:hAnsi="Museo 300" w:cs="Arial"/>
          <w:sz w:val="16"/>
          <w:szCs w:val="16"/>
        </w:rPr>
        <w:t xml:space="preserve"> </w:t>
      </w:r>
      <w:r w:rsidRPr="00193ED4">
        <w:rPr>
          <w:rFonts w:ascii="Museo 300" w:hAnsi="Museo 300" w:cs="Arial"/>
          <w:sz w:val="16"/>
          <w:szCs w:val="16"/>
        </w:rPr>
        <w:t>en</w:t>
      </w:r>
      <w:r>
        <w:rPr>
          <w:rFonts w:ascii="Museo 300" w:hAnsi="Museo 300" w:cs="Arial"/>
          <w:sz w:val="16"/>
          <w:szCs w:val="16"/>
        </w:rPr>
        <w:t xml:space="preserve"> </w:t>
      </w:r>
      <w:r w:rsidRPr="00193ED4">
        <w:rPr>
          <w:rFonts w:ascii="Museo 300" w:hAnsi="Museo 300" w:cs="Arial"/>
          <w:sz w:val="16"/>
          <w:szCs w:val="16"/>
        </w:rPr>
        <w:t>la</w:t>
      </w:r>
      <w:r>
        <w:rPr>
          <w:rFonts w:ascii="Museo 300" w:hAnsi="Museo 300" w:cs="Arial"/>
          <w:sz w:val="16"/>
          <w:szCs w:val="16"/>
        </w:rPr>
        <w:t xml:space="preserve"> </w:t>
      </w:r>
      <w:r w:rsidRPr="00193ED4">
        <w:rPr>
          <w:rFonts w:ascii="Museo 300" w:hAnsi="Museo 300" w:cs="Arial"/>
          <w:sz w:val="16"/>
          <w:szCs w:val="16"/>
        </w:rPr>
        <w:t>subestación</w:t>
      </w:r>
      <w:r>
        <w:rPr>
          <w:rFonts w:ascii="Museo 300" w:hAnsi="Museo 300" w:cs="Arial"/>
          <w:sz w:val="16"/>
          <w:szCs w:val="16"/>
        </w:rPr>
        <w:t xml:space="preserve"> </w:t>
      </w:r>
      <w:r w:rsidRPr="00193ED4">
        <w:rPr>
          <w:rFonts w:ascii="Museo 300" w:hAnsi="Museo 300" w:cs="Arial"/>
          <w:sz w:val="16"/>
          <w:szCs w:val="16"/>
        </w:rPr>
        <w:t>de</w:t>
      </w:r>
      <w:r>
        <w:rPr>
          <w:rFonts w:ascii="Museo 300" w:hAnsi="Museo 300" w:cs="Arial"/>
          <w:sz w:val="16"/>
          <w:szCs w:val="16"/>
        </w:rPr>
        <w:t xml:space="preserve"> </w:t>
      </w:r>
      <w:r w:rsidRPr="00193ED4">
        <w:rPr>
          <w:rFonts w:ascii="Museo 300" w:hAnsi="Museo 300" w:cs="Arial"/>
          <w:sz w:val="16"/>
          <w:szCs w:val="16"/>
        </w:rPr>
        <w:t>ETESAL.</w:t>
      </w:r>
      <w:r>
        <w:rPr>
          <w:rFonts w:ascii="Museo 300" w:hAnsi="Museo 300" w:cs="Arial"/>
          <w:sz w:val="16"/>
          <w:szCs w:val="16"/>
        </w:rPr>
        <w:t xml:space="preserve"> </w:t>
      </w:r>
      <w:r w:rsidRPr="00193ED4">
        <w:rPr>
          <w:rFonts w:ascii="Museo 300" w:hAnsi="Museo 300" w:cs="Arial"/>
          <w:sz w:val="16"/>
          <w:szCs w:val="16"/>
        </w:rPr>
        <w:t>A</w:t>
      </w:r>
      <w:r>
        <w:rPr>
          <w:rFonts w:ascii="Museo 300" w:hAnsi="Museo 300" w:cs="Arial"/>
          <w:sz w:val="16"/>
          <w:szCs w:val="16"/>
        </w:rPr>
        <w:t xml:space="preserve"> </w:t>
      </w:r>
      <w:r w:rsidRPr="00193ED4">
        <w:rPr>
          <w:rFonts w:ascii="Museo 300" w:hAnsi="Museo 300" w:cs="Arial"/>
          <w:sz w:val="16"/>
          <w:szCs w:val="16"/>
        </w:rPr>
        <w:t>raíz</w:t>
      </w:r>
      <w:r>
        <w:rPr>
          <w:rFonts w:ascii="Museo 300" w:hAnsi="Museo 300" w:cs="Arial"/>
          <w:sz w:val="16"/>
          <w:szCs w:val="16"/>
        </w:rPr>
        <w:t xml:space="preserve"> </w:t>
      </w:r>
      <w:r w:rsidRPr="00193ED4">
        <w:rPr>
          <w:rFonts w:ascii="Museo 300" w:hAnsi="Museo 300" w:cs="Arial"/>
          <w:sz w:val="16"/>
          <w:szCs w:val="16"/>
        </w:rPr>
        <w:t>de</w:t>
      </w:r>
      <w:r>
        <w:rPr>
          <w:rFonts w:ascii="Museo 300" w:hAnsi="Museo 300" w:cs="Arial"/>
          <w:sz w:val="16"/>
          <w:szCs w:val="16"/>
        </w:rPr>
        <w:t xml:space="preserve"> </w:t>
      </w:r>
      <w:r w:rsidRPr="00193ED4">
        <w:rPr>
          <w:rFonts w:ascii="Museo 300" w:hAnsi="Museo 300" w:cs="Arial"/>
          <w:sz w:val="16"/>
          <w:szCs w:val="16"/>
        </w:rPr>
        <w:t>las</w:t>
      </w:r>
      <w:r>
        <w:rPr>
          <w:rFonts w:ascii="Museo 300" w:hAnsi="Museo 300" w:cs="Arial"/>
          <w:sz w:val="16"/>
          <w:szCs w:val="16"/>
        </w:rPr>
        <w:t xml:space="preserve"> </w:t>
      </w:r>
      <w:r w:rsidRPr="00193ED4">
        <w:rPr>
          <w:rFonts w:ascii="Museo 300" w:hAnsi="Museo 300" w:cs="Arial"/>
          <w:sz w:val="16"/>
          <w:szCs w:val="16"/>
        </w:rPr>
        <w:t>maniobras</w:t>
      </w:r>
      <w:r>
        <w:rPr>
          <w:rFonts w:ascii="Museo 300" w:hAnsi="Museo 300" w:cs="Arial"/>
          <w:sz w:val="16"/>
          <w:szCs w:val="16"/>
        </w:rPr>
        <w:t xml:space="preserve"> </w:t>
      </w:r>
      <w:r w:rsidRPr="00193ED4">
        <w:rPr>
          <w:rFonts w:ascii="Museo 300" w:hAnsi="Museo 300" w:cs="Arial"/>
          <w:sz w:val="16"/>
          <w:szCs w:val="16"/>
        </w:rPr>
        <w:t>realizadas</w:t>
      </w:r>
      <w:r>
        <w:rPr>
          <w:rFonts w:ascii="Museo 300" w:hAnsi="Museo 300" w:cs="Arial"/>
          <w:sz w:val="16"/>
          <w:szCs w:val="16"/>
        </w:rPr>
        <w:t xml:space="preserve"> </w:t>
      </w:r>
      <w:r w:rsidRPr="00193ED4">
        <w:rPr>
          <w:rFonts w:ascii="Museo 300" w:hAnsi="Museo 300" w:cs="Arial"/>
          <w:sz w:val="16"/>
          <w:szCs w:val="16"/>
        </w:rPr>
        <w:t>antes</w:t>
      </w:r>
      <w:r>
        <w:rPr>
          <w:rFonts w:ascii="Museo 300" w:hAnsi="Museo 300" w:cs="Arial"/>
          <w:sz w:val="16"/>
          <w:szCs w:val="16"/>
        </w:rPr>
        <w:t xml:space="preserve"> </w:t>
      </w:r>
      <w:r w:rsidRPr="00193ED4">
        <w:rPr>
          <w:rFonts w:ascii="Museo 300" w:hAnsi="Museo 300" w:cs="Arial"/>
          <w:sz w:val="16"/>
          <w:szCs w:val="16"/>
        </w:rPr>
        <w:t>de</w:t>
      </w:r>
      <w:r>
        <w:rPr>
          <w:rFonts w:ascii="Museo 300" w:hAnsi="Museo 300" w:cs="Arial"/>
          <w:sz w:val="16"/>
          <w:szCs w:val="16"/>
        </w:rPr>
        <w:t xml:space="preserve"> </w:t>
      </w:r>
      <w:r w:rsidRPr="00193ED4">
        <w:rPr>
          <w:rFonts w:ascii="Museo 300" w:hAnsi="Museo 300" w:cs="Arial"/>
          <w:sz w:val="16"/>
          <w:szCs w:val="16"/>
        </w:rPr>
        <w:t>la</w:t>
      </w:r>
      <w:r>
        <w:rPr>
          <w:rFonts w:ascii="Museo 300" w:hAnsi="Museo 300" w:cs="Arial"/>
          <w:sz w:val="16"/>
          <w:szCs w:val="16"/>
        </w:rPr>
        <w:t xml:space="preserve"> </w:t>
      </w:r>
      <w:r w:rsidRPr="00193ED4">
        <w:rPr>
          <w:rFonts w:ascii="Museo 300" w:hAnsi="Museo 300" w:cs="Arial"/>
          <w:sz w:val="16"/>
          <w:szCs w:val="16"/>
        </w:rPr>
        <w:t>media</w:t>
      </w:r>
      <w:r>
        <w:rPr>
          <w:rFonts w:ascii="Museo 300" w:hAnsi="Museo 300" w:cs="Arial"/>
          <w:sz w:val="16"/>
          <w:szCs w:val="16"/>
        </w:rPr>
        <w:t xml:space="preserve"> </w:t>
      </w:r>
      <w:r w:rsidRPr="00193ED4">
        <w:rPr>
          <w:rFonts w:ascii="Museo 300" w:hAnsi="Museo 300" w:cs="Arial"/>
          <w:sz w:val="16"/>
          <w:szCs w:val="16"/>
        </w:rPr>
        <w:t>noche</w:t>
      </w:r>
      <w:r>
        <w:rPr>
          <w:rFonts w:ascii="Museo 300" w:hAnsi="Museo 300" w:cs="Arial"/>
          <w:sz w:val="16"/>
          <w:szCs w:val="16"/>
        </w:rPr>
        <w:t xml:space="preserve"> </w:t>
      </w:r>
      <w:r w:rsidRPr="00193ED4">
        <w:rPr>
          <w:rFonts w:ascii="Museo 300" w:hAnsi="Museo 300" w:cs="Arial"/>
          <w:sz w:val="16"/>
          <w:szCs w:val="16"/>
        </w:rPr>
        <w:t>del</w:t>
      </w:r>
      <w:r>
        <w:rPr>
          <w:rFonts w:ascii="Museo 300" w:hAnsi="Museo 300" w:cs="Arial"/>
          <w:sz w:val="16"/>
          <w:szCs w:val="16"/>
        </w:rPr>
        <w:t xml:space="preserve"> </w:t>
      </w:r>
      <w:r w:rsidRPr="00193ED4">
        <w:rPr>
          <w:rFonts w:ascii="Museo 300" w:hAnsi="Museo 300" w:cs="Arial"/>
          <w:sz w:val="16"/>
          <w:szCs w:val="16"/>
        </w:rPr>
        <w:t>27</w:t>
      </w:r>
      <w:r>
        <w:rPr>
          <w:rFonts w:ascii="Museo 300" w:hAnsi="Museo 300" w:cs="Arial"/>
          <w:sz w:val="16"/>
          <w:szCs w:val="16"/>
        </w:rPr>
        <w:t xml:space="preserve"> </w:t>
      </w:r>
      <w:r w:rsidRPr="00193ED4">
        <w:rPr>
          <w:rFonts w:ascii="Museo 300" w:hAnsi="Museo 300" w:cs="Arial"/>
          <w:sz w:val="16"/>
          <w:szCs w:val="16"/>
        </w:rPr>
        <w:t>de</w:t>
      </w:r>
      <w:r>
        <w:rPr>
          <w:rFonts w:ascii="Museo 300" w:hAnsi="Museo 300" w:cs="Arial"/>
          <w:sz w:val="16"/>
          <w:szCs w:val="16"/>
        </w:rPr>
        <w:t xml:space="preserve"> </w:t>
      </w:r>
      <w:r w:rsidRPr="00193ED4">
        <w:rPr>
          <w:rFonts w:ascii="Museo 300" w:hAnsi="Museo 300" w:cs="Arial"/>
          <w:sz w:val="16"/>
          <w:szCs w:val="16"/>
        </w:rPr>
        <w:t>marzo</w:t>
      </w:r>
      <w:r>
        <w:rPr>
          <w:rFonts w:ascii="Museo 300" w:hAnsi="Museo 300" w:cs="Arial"/>
          <w:sz w:val="16"/>
          <w:szCs w:val="16"/>
        </w:rPr>
        <w:t xml:space="preserve"> </w:t>
      </w:r>
      <w:r w:rsidRPr="00193ED4">
        <w:rPr>
          <w:rFonts w:ascii="Museo 300" w:hAnsi="Museo 300" w:cs="Arial"/>
          <w:sz w:val="16"/>
          <w:szCs w:val="16"/>
        </w:rPr>
        <w:t>del</w:t>
      </w:r>
      <w:r>
        <w:rPr>
          <w:rFonts w:ascii="Museo 300" w:hAnsi="Museo 300" w:cs="Arial"/>
          <w:sz w:val="16"/>
          <w:szCs w:val="16"/>
        </w:rPr>
        <w:t xml:space="preserve"> </w:t>
      </w:r>
      <w:r w:rsidRPr="00193ED4">
        <w:rPr>
          <w:rFonts w:ascii="Museo 300" w:hAnsi="Museo 300" w:cs="Arial"/>
          <w:sz w:val="16"/>
          <w:szCs w:val="16"/>
        </w:rPr>
        <w:t>2021,</w:t>
      </w:r>
      <w:r>
        <w:rPr>
          <w:rFonts w:ascii="Museo 300" w:hAnsi="Museo 300" w:cs="Arial"/>
          <w:sz w:val="16"/>
          <w:szCs w:val="16"/>
        </w:rPr>
        <w:t xml:space="preserve"> </w:t>
      </w:r>
      <w:r w:rsidRPr="00193ED4">
        <w:rPr>
          <w:rFonts w:ascii="Museo 300" w:hAnsi="Museo 300" w:cs="Arial"/>
          <w:sz w:val="16"/>
          <w:szCs w:val="16"/>
        </w:rPr>
        <w:t>se</w:t>
      </w:r>
      <w:r>
        <w:rPr>
          <w:rFonts w:ascii="Museo 300" w:hAnsi="Museo 300" w:cs="Arial"/>
          <w:sz w:val="16"/>
          <w:szCs w:val="16"/>
        </w:rPr>
        <w:t xml:space="preserve"> </w:t>
      </w:r>
      <w:r w:rsidRPr="00193ED4">
        <w:rPr>
          <w:rFonts w:ascii="Museo 300" w:hAnsi="Museo 300" w:cs="Arial"/>
          <w:sz w:val="16"/>
          <w:szCs w:val="16"/>
        </w:rPr>
        <w:t>tuvieron</w:t>
      </w:r>
      <w:r>
        <w:rPr>
          <w:rFonts w:ascii="Museo 300" w:hAnsi="Museo 300" w:cs="Arial"/>
          <w:sz w:val="16"/>
          <w:szCs w:val="16"/>
        </w:rPr>
        <w:t xml:space="preserve"> </w:t>
      </w:r>
      <w:r w:rsidRPr="00193ED4">
        <w:rPr>
          <w:rFonts w:ascii="Museo 300" w:hAnsi="Museo 300" w:cs="Arial"/>
          <w:sz w:val="16"/>
          <w:szCs w:val="16"/>
        </w:rPr>
        <w:t>variaciones</w:t>
      </w:r>
      <w:r>
        <w:rPr>
          <w:rFonts w:ascii="Museo 300" w:hAnsi="Museo 300" w:cs="Arial"/>
          <w:sz w:val="16"/>
          <w:szCs w:val="16"/>
        </w:rPr>
        <w:t xml:space="preserve"> </w:t>
      </w:r>
      <w:r w:rsidRPr="00193ED4">
        <w:rPr>
          <w:rFonts w:ascii="Museo 300" w:hAnsi="Museo 300" w:cs="Arial"/>
          <w:sz w:val="16"/>
          <w:szCs w:val="16"/>
        </w:rPr>
        <w:t>de</w:t>
      </w:r>
      <w:r>
        <w:rPr>
          <w:rFonts w:ascii="Museo 300" w:hAnsi="Museo 300" w:cs="Arial"/>
          <w:sz w:val="16"/>
          <w:szCs w:val="16"/>
        </w:rPr>
        <w:t xml:space="preserve"> </w:t>
      </w:r>
      <w:r w:rsidRPr="00193ED4">
        <w:rPr>
          <w:rFonts w:ascii="Museo 300" w:hAnsi="Museo 300" w:cs="Arial"/>
          <w:sz w:val="16"/>
          <w:szCs w:val="16"/>
        </w:rPr>
        <w:t>voltaje</w:t>
      </w:r>
      <w:r>
        <w:rPr>
          <w:rFonts w:ascii="Museo 300" w:hAnsi="Museo 300" w:cs="Arial"/>
          <w:sz w:val="16"/>
          <w:szCs w:val="16"/>
        </w:rPr>
        <w:t xml:space="preserve"> </w:t>
      </w:r>
      <w:r w:rsidRPr="00193ED4">
        <w:rPr>
          <w:rFonts w:ascii="Museo 300" w:hAnsi="Museo 300" w:cs="Arial"/>
          <w:sz w:val="16"/>
          <w:szCs w:val="16"/>
        </w:rPr>
        <w:t>que</w:t>
      </w:r>
      <w:r>
        <w:rPr>
          <w:rFonts w:ascii="Museo 300" w:hAnsi="Museo 300" w:cs="Arial"/>
          <w:sz w:val="16"/>
          <w:szCs w:val="16"/>
        </w:rPr>
        <w:t xml:space="preserve"> </w:t>
      </w:r>
      <w:r w:rsidRPr="00193ED4">
        <w:rPr>
          <w:rFonts w:ascii="Museo 300" w:hAnsi="Museo 300" w:cs="Arial"/>
          <w:sz w:val="16"/>
          <w:szCs w:val="16"/>
        </w:rPr>
        <w:t>dañaron</w:t>
      </w:r>
      <w:r>
        <w:rPr>
          <w:rFonts w:ascii="Museo 300" w:hAnsi="Museo 300" w:cs="Arial"/>
          <w:sz w:val="16"/>
          <w:szCs w:val="16"/>
        </w:rPr>
        <w:t xml:space="preserve"> </w:t>
      </w:r>
      <w:r w:rsidRPr="00193ED4">
        <w:rPr>
          <w:rFonts w:ascii="Museo 300" w:hAnsi="Museo 300" w:cs="Arial"/>
          <w:sz w:val="16"/>
          <w:szCs w:val="16"/>
        </w:rPr>
        <w:t>4</w:t>
      </w:r>
      <w:r>
        <w:rPr>
          <w:rFonts w:ascii="Museo 300" w:hAnsi="Museo 300" w:cs="Arial"/>
          <w:sz w:val="16"/>
          <w:szCs w:val="16"/>
        </w:rPr>
        <w:t xml:space="preserve"> </w:t>
      </w:r>
      <w:r w:rsidRPr="00193ED4">
        <w:rPr>
          <w:rFonts w:ascii="Museo 300" w:hAnsi="Museo 300" w:cs="Arial"/>
          <w:sz w:val="16"/>
          <w:szCs w:val="16"/>
        </w:rPr>
        <w:t>equipos</w:t>
      </w:r>
      <w:r>
        <w:rPr>
          <w:rFonts w:ascii="Museo 300" w:hAnsi="Museo 300" w:cs="Arial"/>
          <w:sz w:val="16"/>
          <w:szCs w:val="16"/>
        </w:rPr>
        <w:t xml:space="preserve"> </w:t>
      </w:r>
      <w:r w:rsidRPr="00193ED4">
        <w:rPr>
          <w:rFonts w:ascii="Museo 300" w:hAnsi="Museo 300" w:cs="Arial"/>
          <w:sz w:val="16"/>
          <w:szCs w:val="16"/>
        </w:rPr>
        <w:t>eléctricos</w:t>
      </w:r>
      <w:r>
        <w:rPr>
          <w:rFonts w:ascii="Museo 300" w:hAnsi="Museo 300" w:cs="Arial"/>
          <w:sz w:val="16"/>
          <w:szCs w:val="16"/>
        </w:rPr>
        <w:t xml:space="preserve"> </w:t>
      </w:r>
      <w:r w:rsidRPr="00193ED4">
        <w:rPr>
          <w:rFonts w:ascii="Museo 300" w:hAnsi="Museo 300" w:cs="Arial"/>
          <w:sz w:val="16"/>
          <w:szCs w:val="16"/>
        </w:rPr>
        <w:t>propiedad</w:t>
      </w:r>
      <w:r>
        <w:rPr>
          <w:rFonts w:ascii="Museo 300" w:hAnsi="Museo 300" w:cs="Arial"/>
          <w:sz w:val="16"/>
          <w:szCs w:val="16"/>
        </w:rPr>
        <w:t xml:space="preserve"> </w:t>
      </w:r>
      <w:r w:rsidRPr="00193ED4">
        <w:rPr>
          <w:rFonts w:ascii="Museo 300" w:hAnsi="Museo 300" w:cs="Arial"/>
          <w:sz w:val="16"/>
          <w:szCs w:val="16"/>
        </w:rPr>
        <w:t>de</w:t>
      </w:r>
      <w:r>
        <w:rPr>
          <w:rFonts w:ascii="Museo 300" w:hAnsi="Museo 300" w:cs="Arial"/>
          <w:sz w:val="16"/>
          <w:szCs w:val="16"/>
        </w:rPr>
        <w:t xml:space="preserve"> </w:t>
      </w:r>
      <w:r w:rsidR="00FA33F2">
        <w:rPr>
          <w:rFonts w:ascii="Museo 300" w:hAnsi="Museo 300" w:cs="Arial"/>
          <w:sz w:val="16"/>
          <w:szCs w:val="16"/>
        </w:rPr>
        <w:t>XXX</w:t>
      </w:r>
      <w:r w:rsidRPr="00193ED4">
        <w:rPr>
          <w:rFonts w:ascii="Museo 300" w:hAnsi="Museo 300" w:cs="Arial"/>
          <w:sz w:val="16"/>
          <w:szCs w:val="16"/>
        </w:rPr>
        <w:t>,</w:t>
      </w:r>
      <w:r>
        <w:rPr>
          <w:rFonts w:ascii="Museo 300" w:hAnsi="Museo 300" w:cs="Arial"/>
          <w:sz w:val="16"/>
          <w:szCs w:val="16"/>
        </w:rPr>
        <w:t xml:space="preserve"> </w:t>
      </w:r>
      <w:r w:rsidRPr="00193ED4">
        <w:rPr>
          <w:rFonts w:ascii="Museo 300" w:hAnsi="Museo 300" w:cs="Arial"/>
          <w:sz w:val="16"/>
          <w:szCs w:val="16"/>
        </w:rPr>
        <w:t>dichos</w:t>
      </w:r>
      <w:r>
        <w:rPr>
          <w:rFonts w:ascii="Museo 300" w:hAnsi="Museo 300" w:cs="Arial"/>
          <w:sz w:val="16"/>
          <w:szCs w:val="16"/>
        </w:rPr>
        <w:t xml:space="preserve"> </w:t>
      </w:r>
      <w:r w:rsidRPr="00193ED4">
        <w:rPr>
          <w:rFonts w:ascii="Museo 300" w:hAnsi="Museo 300" w:cs="Arial"/>
          <w:sz w:val="16"/>
          <w:szCs w:val="16"/>
        </w:rPr>
        <w:t>daños</w:t>
      </w:r>
      <w:r>
        <w:rPr>
          <w:rFonts w:ascii="Museo 300" w:hAnsi="Museo 300" w:cs="Arial"/>
          <w:sz w:val="16"/>
          <w:szCs w:val="16"/>
        </w:rPr>
        <w:t xml:space="preserve"> </w:t>
      </w:r>
      <w:r w:rsidRPr="00193ED4">
        <w:rPr>
          <w:rFonts w:ascii="Museo 300" w:hAnsi="Museo 300" w:cs="Arial"/>
          <w:sz w:val="16"/>
          <w:szCs w:val="16"/>
        </w:rPr>
        <w:t>fueron</w:t>
      </w:r>
      <w:r>
        <w:rPr>
          <w:rFonts w:ascii="Museo 300" w:hAnsi="Museo 300" w:cs="Arial"/>
          <w:sz w:val="16"/>
          <w:szCs w:val="16"/>
        </w:rPr>
        <w:t xml:space="preserve"> </w:t>
      </w:r>
      <w:r w:rsidRPr="00193ED4">
        <w:rPr>
          <w:rFonts w:ascii="Museo 300" w:hAnsi="Museo 300" w:cs="Arial"/>
          <w:sz w:val="16"/>
          <w:szCs w:val="16"/>
        </w:rPr>
        <w:t>causados</w:t>
      </w:r>
      <w:r>
        <w:rPr>
          <w:rFonts w:ascii="Museo 300" w:hAnsi="Museo 300" w:cs="Arial"/>
          <w:sz w:val="16"/>
          <w:szCs w:val="16"/>
        </w:rPr>
        <w:t xml:space="preserve"> </w:t>
      </w:r>
      <w:r w:rsidRPr="00193ED4">
        <w:rPr>
          <w:rFonts w:ascii="Museo 300" w:hAnsi="Museo 300" w:cs="Arial"/>
          <w:sz w:val="16"/>
          <w:szCs w:val="16"/>
        </w:rPr>
        <w:t>por</w:t>
      </w:r>
      <w:r>
        <w:rPr>
          <w:rFonts w:ascii="Museo 300" w:hAnsi="Museo 300" w:cs="Arial"/>
          <w:sz w:val="16"/>
          <w:szCs w:val="16"/>
        </w:rPr>
        <w:t xml:space="preserve"> </w:t>
      </w:r>
      <w:r w:rsidRPr="00193ED4">
        <w:rPr>
          <w:rFonts w:ascii="Museo 300" w:hAnsi="Museo 300" w:cs="Arial"/>
          <w:sz w:val="16"/>
          <w:szCs w:val="16"/>
        </w:rPr>
        <w:t>el</w:t>
      </w:r>
      <w:r>
        <w:rPr>
          <w:rFonts w:ascii="Museo 300" w:hAnsi="Museo 300" w:cs="Arial"/>
          <w:sz w:val="16"/>
          <w:szCs w:val="16"/>
        </w:rPr>
        <w:t xml:space="preserve"> </w:t>
      </w:r>
      <w:r w:rsidRPr="00193ED4">
        <w:rPr>
          <w:rFonts w:ascii="Museo 300" w:hAnsi="Museo 300" w:cs="Arial"/>
          <w:sz w:val="16"/>
          <w:szCs w:val="16"/>
        </w:rPr>
        <w:t>incremento</w:t>
      </w:r>
      <w:r>
        <w:rPr>
          <w:rFonts w:ascii="Museo 300" w:hAnsi="Museo 300" w:cs="Arial"/>
          <w:sz w:val="16"/>
          <w:szCs w:val="16"/>
        </w:rPr>
        <w:t xml:space="preserve"> </w:t>
      </w:r>
      <w:r w:rsidRPr="00193ED4">
        <w:rPr>
          <w:rFonts w:ascii="Museo 300" w:hAnsi="Museo 300" w:cs="Arial"/>
          <w:sz w:val="16"/>
          <w:szCs w:val="16"/>
        </w:rPr>
        <w:t>de</w:t>
      </w:r>
      <w:r>
        <w:rPr>
          <w:rFonts w:ascii="Museo 300" w:hAnsi="Museo 300" w:cs="Arial"/>
          <w:sz w:val="16"/>
          <w:szCs w:val="16"/>
        </w:rPr>
        <w:t xml:space="preserve"> </w:t>
      </w:r>
      <w:r w:rsidRPr="00193ED4">
        <w:rPr>
          <w:rFonts w:ascii="Museo 300" w:hAnsi="Museo 300" w:cs="Arial"/>
          <w:sz w:val="16"/>
          <w:szCs w:val="16"/>
        </w:rPr>
        <w:t>voltaje</w:t>
      </w:r>
      <w:r>
        <w:rPr>
          <w:rFonts w:ascii="Museo 300" w:hAnsi="Museo 300" w:cs="Arial"/>
          <w:sz w:val="16"/>
          <w:szCs w:val="16"/>
        </w:rPr>
        <w:t xml:space="preserve"> </w:t>
      </w:r>
      <w:r w:rsidRPr="00193ED4">
        <w:rPr>
          <w:rFonts w:ascii="Museo 300" w:hAnsi="Museo 300" w:cs="Arial"/>
          <w:sz w:val="16"/>
          <w:szCs w:val="16"/>
        </w:rPr>
        <w:t>que</w:t>
      </w:r>
      <w:r>
        <w:rPr>
          <w:rFonts w:ascii="Museo 300" w:hAnsi="Museo 300" w:cs="Arial"/>
          <w:sz w:val="16"/>
          <w:szCs w:val="16"/>
        </w:rPr>
        <w:t xml:space="preserve"> </w:t>
      </w:r>
      <w:r w:rsidRPr="00193ED4">
        <w:rPr>
          <w:rFonts w:ascii="Museo 300" w:hAnsi="Museo 300" w:cs="Arial"/>
          <w:sz w:val="16"/>
          <w:szCs w:val="16"/>
        </w:rPr>
        <w:t>se</w:t>
      </w:r>
      <w:r>
        <w:rPr>
          <w:rFonts w:ascii="Museo 300" w:hAnsi="Museo 300" w:cs="Arial"/>
          <w:sz w:val="16"/>
          <w:szCs w:val="16"/>
        </w:rPr>
        <w:t xml:space="preserve"> </w:t>
      </w:r>
      <w:r w:rsidRPr="00193ED4">
        <w:rPr>
          <w:rFonts w:ascii="Museo 300" w:hAnsi="Museo 300" w:cs="Arial"/>
          <w:sz w:val="16"/>
          <w:szCs w:val="16"/>
        </w:rPr>
        <w:t>dio</w:t>
      </w:r>
      <w:r>
        <w:rPr>
          <w:rFonts w:ascii="Museo 300" w:hAnsi="Museo 300" w:cs="Arial"/>
          <w:sz w:val="16"/>
          <w:szCs w:val="16"/>
        </w:rPr>
        <w:t xml:space="preserve"> </w:t>
      </w:r>
      <w:r w:rsidRPr="00193ED4">
        <w:rPr>
          <w:rFonts w:ascii="Museo 300" w:hAnsi="Museo 300" w:cs="Arial"/>
          <w:sz w:val="16"/>
          <w:szCs w:val="16"/>
        </w:rPr>
        <w:t>en</w:t>
      </w:r>
      <w:r>
        <w:rPr>
          <w:rFonts w:ascii="Museo 300" w:hAnsi="Museo 300" w:cs="Arial"/>
          <w:sz w:val="16"/>
          <w:szCs w:val="16"/>
        </w:rPr>
        <w:t xml:space="preserve"> </w:t>
      </w:r>
      <w:r w:rsidRPr="00193ED4">
        <w:rPr>
          <w:rFonts w:ascii="Museo 300" w:hAnsi="Museo 300" w:cs="Arial"/>
          <w:sz w:val="16"/>
          <w:szCs w:val="16"/>
        </w:rPr>
        <w:t>la</w:t>
      </w:r>
      <w:r>
        <w:rPr>
          <w:rFonts w:ascii="Museo 300" w:hAnsi="Museo 300" w:cs="Arial"/>
          <w:sz w:val="16"/>
          <w:szCs w:val="16"/>
        </w:rPr>
        <w:t xml:space="preserve"> </w:t>
      </w:r>
      <w:r w:rsidRPr="00193ED4">
        <w:rPr>
          <w:rFonts w:ascii="Museo 300" w:hAnsi="Museo 300" w:cs="Arial"/>
          <w:sz w:val="16"/>
          <w:szCs w:val="16"/>
        </w:rPr>
        <w:t>línea</w:t>
      </w:r>
      <w:r>
        <w:rPr>
          <w:rFonts w:ascii="Museo 300" w:hAnsi="Museo 300" w:cs="Arial"/>
          <w:sz w:val="16"/>
          <w:szCs w:val="16"/>
        </w:rPr>
        <w:t xml:space="preserve"> </w:t>
      </w:r>
      <w:r w:rsidRPr="00193ED4">
        <w:rPr>
          <w:rFonts w:ascii="Museo 300" w:hAnsi="Museo 300" w:cs="Arial"/>
          <w:sz w:val="16"/>
          <w:szCs w:val="16"/>
        </w:rPr>
        <w:t>de</w:t>
      </w:r>
      <w:r>
        <w:rPr>
          <w:rFonts w:ascii="Museo 300" w:hAnsi="Museo 300" w:cs="Arial"/>
          <w:sz w:val="16"/>
          <w:szCs w:val="16"/>
        </w:rPr>
        <w:t xml:space="preserve"> </w:t>
      </w:r>
      <w:r w:rsidRPr="00193ED4">
        <w:rPr>
          <w:rFonts w:ascii="Museo 300" w:hAnsi="Museo 300" w:cs="Arial"/>
          <w:sz w:val="16"/>
          <w:szCs w:val="16"/>
        </w:rPr>
        <w:t>distribución.</w:t>
      </w:r>
    </w:p>
    <w:p w14:paraId="41DE257C" w14:textId="77777777" w:rsidR="00CE605F" w:rsidRPr="00193ED4" w:rsidRDefault="00CE605F" w:rsidP="00CE605F">
      <w:pPr>
        <w:pStyle w:val="Prrafodelista"/>
        <w:ind w:left="927"/>
        <w:jc w:val="both"/>
        <w:textAlignment w:val="baseline"/>
        <w:rPr>
          <w:rFonts w:ascii="Museo 300" w:hAnsi="Museo 300" w:cs="Arial"/>
          <w:sz w:val="16"/>
          <w:szCs w:val="16"/>
        </w:rPr>
      </w:pPr>
    </w:p>
    <w:p w14:paraId="0250ED01" w14:textId="4DB40F60" w:rsidR="00CE605F" w:rsidRPr="00193ED4" w:rsidRDefault="00CE605F" w:rsidP="00CE605F">
      <w:pPr>
        <w:pStyle w:val="Prrafodelista"/>
        <w:ind w:left="927"/>
        <w:jc w:val="both"/>
        <w:textAlignment w:val="baseline"/>
        <w:rPr>
          <w:rFonts w:ascii="Museo 300" w:hAnsi="Museo 300" w:cs="Arial"/>
          <w:sz w:val="16"/>
          <w:szCs w:val="16"/>
        </w:rPr>
      </w:pPr>
      <w:r w:rsidRPr="00193ED4">
        <w:rPr>
          <w:rFonts w:ascii="Museo 300" w:hAnsi="Museo 300" w:cs="Arial"/>
          <w:sz w:val="16"/>
          <w:szCs w:val="16"/>
        </w:rPr>
        <w:t>Por</w:t>
      </w:r>
      <w:r>
        <w:rPr>
          <w:rFonts w:ascii="Museo 300" w:hAnsi="Museo 300" w:cs="Arial"/>
          <w:sz w:val="16"/>
          <w:szCs w:val="16"/>
        </w:rPr>
        <w:t xml:space="preserve"> </w:t>
      </w:r>
      <w:r w:rsidRPr="00193ED4">
        <w:rPr>
          <w:rFonts w:ascii="Museo 300" w:hAnsi="Museo 300" w:cs="Arial"/>
          <w:sz w:val="16"/>
          <w:szCs w:val="16"/>
        </w:rPr>
        <w:t>otro</w:t>
      </w:r>
      <w:r>
        <w:rPr>
          <w:rFonts w:ascii="Museo 300" w:hAnsi="Museo 300" w:cs="Arial"/>
          <w:sz w:val="16"/>
          <w:szCs w:val="16"/>
        </w:rPr>
        <w:t xml:space="preserve"> </w:t>
      </w:r>
      <w:r w:rsidRPr="00193ED4">
        <w:rPr>
          <w:rFonts w:ascii="Museo 300" w:hAnsi="Museo 300" w:cs="Arial"/>
          <w:sz w:val="16"/>
          <w:szCs w:val="16"/>
        </w:rPr>
        <w:t>lado,</w:t>
      </w:r>
      <w:r>
        <w:rPr>
          <w:rFonts w:ascii="Museo 300" w:hAnsi="Museo 300" w:cs="Arial"/>
          <w:sz w:val="16"/>
          <w:szCs w:val="16"/>
        </w:rPr>
        <w:t xml:space="preserve"> </w:t>
      </w:r>
      <w:r w:rsidRPr="00193ED4">
        <w:rPr>
          <w:rFonts w:ascii="Museo 300" w:hAnsi="Museo 300" w:cs="Arial"/>
          <w:sz w:val="16"/>
          <w:szCs w:val="16"/>
        </w:rPr>
        <w:t>el</w:t>
      </w:r>
      <w:r>
        <w:rPr>
          <w:rFonts w:ascii="Museo 300" w:hAnsi="Museo 300" w:cs="Arial"/>
          <w:sz w:val="16"/>
          <w:szCs w:val="16"/>
        </w:rPr>
        <w:t xml:space="preserve"> </w:t>
      </w:r>
      <w:r w:rsidRPr="00193ED4">
        <w:rPr>
          <w:rFonts w:ascii="Museo 300" w:hAnsi="Museo 300" w:cs="Arial"/>
          <w:sz w:val="16"/>
          <w:szCs w:val="16"/>
        </w:rPr>
        <w:t>señor</w:t>
      </w:r>
      <w:r>
        <w:rPr>
          <w:rFonts w:ascii="Museo 300" w:hAnsi="Museo 300" w:cs="Arial"/>
          <w:sz w:val="16"/>
          <w:szCs w:val="16"/>
        </w:rPr>
        <w:t xml:space="preserve"> </w:t>
      </w:r>
      <w:r w:rsidR="00FA33F2">
        <w:rPr>
          <w:rFonts w:ascii="Museo 300" w:hAnsi="Museo 300" w:cs="Arial"/>
          <w:sz w:val="16"/>
          <w:szCs w:val="16"/>
        </w:rPr>
        <w:t>XXX</w:t>
      </w:r>
      <w:r>
        <w:rPr>
          <w:rFonts w:ascii="Museo 300" w:hAnsi="Museo 300" w:cs="Arial"/>
          <w:sz w:val="16"/>
          <w:szCs w:val="16"/>
        </w:rPr>
        <w:t xml:space="preserve"> </w:t>
      </w:r>
      <w:r w:rsidRPr="00193ED4">
        <w:rPr>
          <w:rFonts w:ascii="Museo 300" w:hAnsi="Museo 300" w:cs="Arial"/>
          <w:sz w:val="16"/>
          <w:szCs w:val="16"/>
        </w:rPr>
        <w:t>indica</w:t>
      </w:r>
      <w:r>
        <w:rPr>
          <w:rFonts w:ascii="Museo 300" w:hAnsi="Museo 300" w:cs="Arial"/>
          <w:sz w:val="16"/>
          <w:szCs w:val="16"/>
        </w:rPr>
        <w:t xml:space="preserve"> </w:t>
      </w:r>
      <w:r w:rsidRPr="00193ED4">
        <w:rPr>
          <w:rFonts w:ascii="Museo 300" w:hAnsi="Museo 300" w:cs="Arial"/>
          <w:sz w:val="16"/>
          <w:szCs w:val="16"/>
        </w:rPr>
        <w:t>que</w:t>
      </w:r>
      <w:r>
        <w:rPr>
          <w:rFonts w:ascii="Museo 300" w:hAnsi="Museo 300" w:cs="Arial"/>
          <w:sz w:val="16"/>
          <w:szCs w:val="16"/>
        </w:rPr>
        <w:t xml:space="preserve"> </w:t>
      </w:r>
      <w:r w:rsidRPr="00193ED4">
        <w:rPr>
          <w:rFonts w:ascii="Museo 300" w:hAnsi="Museo 300" w:cs="Arial"/>
          <w:sz w:val="16"/>
          <w:szCs w:val="16"/>
        </w:rPr>
        <w:t>las</w:t>
      </w:r>
      <w:r>
        <w:rPr>
          <w:rFonts w:ascii="Museo 300" w:hAnsi="Museo 300" w:cs="Arial"/>
          <w:sz w:val="16"/>
          <w:szCs w:val="16"/>
        </w:rPr>
        <w:t xml:space="preserve"> </w:t>
      </w:r>
      <w:r w:rsidRPr="00193ED4">
        <w:rPr>
          <w:rFonts w:ascii="Museo 300" w:hAnsi="Museo 300" w:cs="Arial"/>
          <w:sz w:val="16"/>
          <w:szCs w:val="16"/>
        </w:rPr>
        <w:t>fuentes</w:t>
      </w:r>
      <w:r>
        <w:rPr>
          <w:rFonts w:ascii="Museo 300" w:hAnsi="Museo 300" w:cs="Arial"/>
          <w:sz w:val="16"/>
          <w:szCs w:val="16"/>
        </w:rPr>
        <w:t xml:space="preserve"> </w:t>
      </w:r>
      <w:r w:rsidRPr="00193ED4">
        <w:rPr>
          <w:rFonts w:ascii="Museo 300" w:hAnsi="Museo 300" w:cs="Arial"/>
          <w:sz w:val="16"/>
          <w:szCs w:val="16"/>
        </w:rPr>
        <w:t>de</w:t>
      </w:r>
      <w:r>
        <w:rPr>
          <w:rFonts w:ascii="Museo 300" w:hAnsi="Museo 300" w:cs="Arial"/>
          <w:sz w:val="16"/>
          <w:szCs w:val="16"/>
        </w:rPr>
        <w:t xml:space="preserve"> </w:t>
      </w:r>
      <w:r w:rsidRPr="00193ED4">
        <w:rPr>
          <w:rFonts w:ascii="Museo 300" w:hAnsi="Museo 300" w:cs="Arial"/>
          <w:sz w:val="16"/>
          <w:szCs w:val="16"/>
        </w:rPr>
        <w:t>alimentación</w:t>
      </w:r>
      <w:r>
        <w:rPr>
          <w:rFonts w:ascii="Museo 300" w:hAnsi="Museo 300" w:cs="Arial"/>
          <w:sz w:val="16"/>
          <w:szCs w:val="16"/>
        </w:rPr>
        <w:t xml:space="preserve"> </w:t>
      </w:r>
      <w:r w:rsidRPr="00193ED4">
        <w:rPr>
          <w:rFonts w:ascii="Museo 300" w:hAnsi="Museo 300" w:cs="Arial"/>
          <w:sz w:val="16"/>
          <w:szCs w:val="16"/>
        </w:rPr>
        <w:t>de</w:t>
      </w:r>
      <w:r>
        <w:rPr>
          <w:rFonts w:ascii="Museo 300" w:hAnsi="Museo 300" w:cs="Arial"/>
          <w:sz w:val="16"/>
          <w:szCs w:val="16"/>
        </w:rPr>
        <w:t xml:space="preserve"> </w:t>
      </w:r>
      <w:r w:rsidRPr="00193ED4">
        <w:rPr>
          <w:rFonts w:ascii="Museo 300" w:hAnsi="Museo 300" w:cs="Arial"/>
          <w:sz w:val="16"/>
          <w:szCs w:val="16"/>
        </w:rPr>
        <w:t>los</w:t>
      </w:r>
      <w:r>
        <w:rPr>
          <w:rFonts w:ascii="Museo 300" w:hAnsi="Museo 300" w:cs="Arial"/>
          <w:sz w:val="16"/>
          <w:szCs w:val="16"/>
        </w:rPr>
        <w:t xml:space="preserve"> </w:t>
      </w:r>
      <w:r w:rsidRPr="00193ED4">
        <w:rPr>
          <w:rFonts w:ascii="Museo 300" w:hAnsi="Museo 300" w:cs="Arial"/>
          <w:sz w:val="16"/>
          <w:szCs w:val="16"/>
        </w:rPr>
        <w:t>equipos</w:t>
      </w:r>
      <w:r>
        <w:rPr>
          <w:rFonts w:ascii="Museo 300" w:hAnsi="Museo 300" w:cs="Arial"/>
          <w:sz w:val="16"/>
          <w:szCs w:val="16"/>
        </w:rPr>
        <w:t xml:space="preserve"> </w:t>
      </w:r>
      <w:r w:rsidRPr="00193ED4">
        <w:rPr>
          <w:rFonts w:ascii="Museo 300" w:hAnsi="Museo 300" w:cs="Arial"/>
          <w:sz w:val="16"/>
          <w:szCs w:val="16"/>
        </w:rPr>
        <w:t>eléctricos</w:t>
      </w:r>
      <w:r>
        <w:rPr>
          <w:rFonts w:ascii="Museo 300" w:hAnsi="Museo 300" w:cs="Arial"/>
          <w:sz w:val="16"/>
          <w:szCs w:val="16"/>
        </w:rPr>
        <w:t xml:space="preserve"> </w:t>
      </w:r>
      <w:r w:rsidRPr="00193ED4">
        <w:rPr>
          <w:rFonts w:ascii="Museo 300" w:hAnsi="Museo 300" w:cs="Arial"/>
          <w:sz w:val="16"/>
          <w:szCs w:val="16"/>
        </w:rPr>
        <w:t>son</w:t>
      </w:r>
      <w:r>
        <w:rPr>
          <w:rFonts w:ascii="Museo 300" w:hAnsi="Museo 300" w:cs="Arial"/>
          <w:sz w:val="16"/>
          <w:szCs w:val="16"/>
        </w:rPr>
        <w:t xml:space="preserve"> </w:t>
      </w:r>
      <w:r w:rsidRPr="00193ED4">
        <w:rPr>
          <w:rFonts w:ascii="Museo 300" w:hAnsi="Museo 300" w:cs="Arial"/>
          <w:sz w:val="16"/>
          <w:szCs w:val="16"/>
        </w:rPr>
        <w:t>las</w:t>
      </w:r>
      <w:r>
        <w:rPr>
          <w:rFonts w:ascii="Museo 300" w:hAnsi="Museo 300" w:cs="Arial"/>
          <w:sz w:val="16"/>
          <w:szCs w:val="16"/>
        </w:rPr>
        <w:t xml:space="preserve"> </w:t>
      </w:r>
      <w:proofErr w:type="spellStart"/>
      <w:r w:rsidRPr="00193ED4">
        <w:rPr>
          <w:rFonts w:ascii="Museo 300" w:hAnsi="Museo 300" w:cs="Arial"/>
          <w:sz w:val="16"/>
          <w:szCs w:val="16"/>
        </w:rPr>
        <w:t>mas</w:t>
      </w:r>
      <w:proofErr w:type="spellEnd"/>
      <w:r>
        <w:rPr>
          <w:rFonts w:ascii="Museo 300" w:hAnsi="Museo 300" w:cs="Arial"/>
          <w:sz w:val="16"/>
          <w:szCs w:val="16"/>
        </w:rPr>
        <w:t xml:space="preserve"> </w:t>
      </w:r>
      <w:r w:rsidRPr="00193ED4">
        <w:rPr>
          <w:rFonts w:ascii="Museo 300" w:hAnsi="Museo 300" w:cs="Arial"/>
          <w:sz w:val="16"/>
          <w:szCs w:val="16"/>
        </w:rPr>
        <w:t>propensas</w:t>
      </w:r>
      <w:r>
        <w:rPr>
          <w:rFonts w:ascii="Museo 300" w:hAnsi="Museo 300" w:cs="Arial"/>
          <w:sz w:val="16"/>
          <w:szCs w:val="16"/>
        </w:rPr>
        <w:t xml:space="preserve"> </w:t>
      </w:r>
      <w:r w:rsidRPr="00193ED4">
        <w:rPr>
          <w:rFonts w:ascii="Museo 300" w:hAnsi="Museo 300" w:cs="Arial"/>
          <w:sz w:val="16"/>
          <w:szCs w:val="16"/>
        </w:rPr>
        <w:t>a</w:t>
      </w:r>
      <w:r>
        <w:rPr>
          <w:rFonts w:ascii="Museo 300" w:hAnsi="Museo 300" w:cs="Arial"/>
          <w:sz w:val="16"/>
          <w:szCs w:val="16"/>
        </w:rPr>
        <w:t xml:space="preserve"> </w:t>
      </w:r>
      <w:r w:rsidRPr="00193ED4">
        <w:rPr>
          <w:rFonts w:ascii="Museo 300" w:hAnsi="Museo 300" w:cs="Arial"/>
          <w:sz w:val="16"/>
          <w:szCs w:val="16"/>
        </w:rPr>
        <w:t>fallar</w:t>
      </w:r>
      <w:r>
        <w:rPr>
          <w:rFonts w:ascii="Museo 300" w:hAnsi="Museo 300" w:cs="Arial"/>
          <w:sz w:val="16"/>
          <w:szCs w:val="16"/>
        </w:rPr>
        <w:t xml:space="preserve"> </w:t>
      </w:r>
      <w:r w:rsidRPr="00193ED4">
        <w:rPr>
          <w:rFonts w:ascii="Museo 300" w:hAnsi="Museo 300" w:cs="Arial"/>
          <w:sz w:val="16"/>
          <w:szCs w:val="16"/>
        </w:rPr>
        <w:t>que</w:t>
      </w:r>
      <w:r>
        <w:rPr>
          <w:rFonts w:ascii="Museo 300" w:hAnsi="Museo 300" w:cs="Arial"/>
          <w:sz w:val="16"/>
          <w:szCs w:val="16"/>
        </w:rPr>
        <w:t xml:space="preserve"> </w:t>
      </w:r>
      <w:r w:rsidRPr="00193ED4">
        <w:rPr>
          <w:rFonts w:ascii="Museo 300" w:hAnsi="Museo 300" w:cs="Arial"/>
          <w:sz w:val="16"/>
          <w:szCs w:val="16"/>
        </w:rPr>
        <w:t>otros</w:t>
      </w:r>
      <w:r>
        <w:rPr>
          <w:rFonts w:ascii="Museo 300" w:hAnsi="Museo 300" w:cs="Arial"/>
          <w:sz w:val="16"/>
          <w:szCs w:val="16"/>
        </w:rPr>
        <w:t xml:space="preserve"> </w:t>
      </w:r>
      <w:r w:rsidRPr="00193ED4">
        <w:rPr>
          <w:rFonts w:ascii="Museo 300" w:hAnsi="Museo 300" w:cs="Arial"/>
          <w:sz w:val="16"/>
          <w:szCs w:val="16"/>
        </w:rPr>
        <w:t>componentes</w:t>
      </w:r>
      <w:r>
        <w:rPr>
          <w:rFonts w:ascii="Museo 300" w:hAnsi="Museo 300" w:cs="Arial"/>
          <w:sz w:val="16"/>
          <w:szCs w:val="16"/>
        </w:rPr>
        <w:t xml:space="preserve"> </w:t>
      </w:r>
      <w:r w:rsidRPr="00193ED4">
        <w:rPr>
          <w:rFonts w:ascii="Museo 300" w:hAnsi="Museo 300" w:cs="Arial"/>
          <w:sz w:val="16"/>
          <w:szCs w:val="16"/>
        </w:rPr>
        <w:t>porque</w:t>
      </w:r>
      <w:r>
        <w:rPr>
          <w:rFonts w:ascii="Museo 300" w:hAnsi="Museo 300" w:cs="Arial"/>
          <w:sz w:val="16"/>
          <w:szCs w:val="16"/>
        </w:rPr>
        <w:t xml:space="preserve"> </w:t>
      </w:r>
      <w:r w:rsidRPr="00193ED4">
        <w:rPr>
          <w:rFonts w:ascii="Museo 300" w:hAnsi="Museo 300" w:cs="Arial"/>
          <w:sz w:val="16"/>
          <w:szCs w:val="16"/>
        </w:rPr>
        <w:t>por</w:t>
      </w:r>
      <w:r>
        <w:rPr>
          <w:rFonts w:ascii="Museo 300" w:hAnsi="Museo 300" w:cs="Arial"/>
          <w:sz w:val="16"/>
          <w:szCs w:val="16"/>
        </w:rPr>
        <w:t xml:space="preserve"> </w:t>
      </w:r>
      <w:r w:rsidRPr="00193ED4">
        <w:rPr>
          <w:rFonts w:ascii="Museo 300" w:hAnsi="Museo 300" w:cs="Arial"/>
          <w:sz w:val="16"/>
          <w:szCs w:val="16"/>
        </w:rPr>
        <w:t>ellas</w:t>
      </w:r>
      <w:r>
        <w:rPr>
          <w:rFonts w:ascii="Museo 300" w:hAnsi="Museo 300" w:cs="Arial"/>
          <w:sz w:val="16"/>
          <w:szCs w:val="16"/>
        </w:rPr>
        <w:t xml:space="preserve"> </w:t>
      </w:r>
      <w:r w:rsidRPr="00193ED4">
        <w:rPr>
          <w:rFonts w:ascii="Museo 300" w:hAnsi="Museo 300" w:cs="Arial"/>
          <w:sz w:val="16"/>
          <w:szCs w:val="16"/>
        </w:rPr>
        <w:t>entregan</w:t>
      </w:r>
      <w:r>
        <w:rPr>
          <w:rFonts w:ascii="Museo 300" w:hAnsi="Museo 300" w:cs="Arial"/>
          <w:sz w:val="16"/>
          <w:szCs w:val="16"/>
        </w:rPr>
        <w:t xml:space="preserve"> </w:t>
      </w:r>
      <w:r w:rsidRPr="00193ED4">
        <w:rPr>
          <w:rFonts w:ascii="Museo 300" w:hAnsi="Museo 300" w:cs="Arial"/>
          <w:sz w:val="16"/>
          <w:szCs w:val="16"/>
        </w:rPr>
        <w:t>la</w:t>
      </w:r>
      <w:r>
        <w:rPr>
          <w:rFonts w:ascii="Museo 300" w:hAnsi="Museo 300" w:cs="Arial"/>
          <w:sz w:val="16"/>
          <w:szCs w:val="16"/>
        </w:rPr>
        <w:t xml:space="preserve"> </w:t>
      </w:r>
      <w:r w:rsidRPr="00193ED4">
        <w:rPr>
          <w:rFonts w:ascii="Museo 300" w:hAnsi="Museo 300" w:cs="Arial"/>
          <w:sz w:val="16"/>
          <w:szCs w:val="16"/>
        </w:rPr>
        <w:t>energía</w:t>
      </w:r>
      <w:r>
        <w:rPr>
          <w:rFonts w:ascii="Museo 300" w:hAnsi="Museo 300" w:cs="Arial"/>
          <w:sz w:val="16"/>
          <w:szCs w:val="16"/>
        </w:rPr>
        <w:t xml:space="preserve"> </w:t>
      </w:r>
      <w:r w:rsidRPr="00193ED4">
        <w:rPr>
          <w:rFonts w:ascii="Museo 300" w:hAnsi="Museo 300" w:cs="Arial"/>
          <w:sz w:val="16"/>
          <w:szCs w:val="16"/>
        </w:rPr>
        <w:t>desde</w:t>
      </w:r>
      <w:r>
        <w:rPr>
          <w:rFonts w:ascii="Museo 300" w:hAnsi="Museo 300" w:cs="Arial"/>
          <w:sz w:val="16"/>
          <w:szCs w:val="16"/>
        </w:rPr>
        <w:t xml:space="preserve"> </w:t>
      </w:r>
      <w:r w:rsidRPr="00193ED4">
        <w:rPr>
          <w:rFonts w:ascii="Museo 300" w:hAnsi="Museo 300" w:cs="Arial"/>
          <w:sz w:val="16"/>
          <w:szCs w:val="16"/>
        </w:rPr>
        <w:t>el</w:t>
      </w:r>
      <w:r>
        <w:rPr>
          <w:rFonts w:ascii="Museo 300" w:hAnsi="Museo 300" w:cs="Arial"/>
          <w:sz w:val="16"/>
          <w:szCs w:val="16"/>
        </w:rPr>
        <w:t xml:space="preserve"> </w:t>
      </w:r>
      <w:r w:rsidRPr="00193ED4">
        <w:rPr>
          <w:rFonts w:ascii="Museo 300" w:hAnsi="Museo 300" w:cs="Arial"/>
          <w:sz w:val="16"/>
          <w:szCs w:val="16"/>
        </w:rPr>
        <w:t>principio.</w:t>
      </w:r>
      <w:r>
        <w:rPr>
          <w:rFonts w:ascii="Museo 300" w:hAnsi="Museo 300" w:cs="Arial"/>
          <w:sz w:val="16"/>
          <w:szCs w:val="16"/>
        </w:rPr>
        <w:t xml:space="preserve"> </w:t>
      </w:r>
      <w:r w:rsidRPr="00193ED4">
        <w:rPr>
          <w:rFonts w:ascii="Museo 300" w:hAnsi="Museo 300" w:cs="Arial"/>
          <w:sz w:val="16"/>
          <w:szCs w:val="16"/>
        </w:rPr>
        <w:t>Hay</w:t>
      </w:r>
      <w:r>
        <w:rPr>
          <w:rFonts w:ascii="Museo 300" w:hAnsi="Museo 300" w:cs="Arial"/>
          <w:sz w:val="16"/>
          <w:szCs w:val="16"/>
        </w:rPr>
        <w:t xml:space="preserve"> </w:t>
      </w:r>
      <w:r w:rsidRPr="00193ED4">
        <w:rPr>
          <w:rFonts w:ascii="Museo 300" w:hAnsi="Museo 300" w:cs="Arial"/>
          <w:sz w:val="16"/>
          <w:szCs w:val="16"/>
        </w:rPr>
        <w:t>muchas</w:t>
      </w:r>
      <w:r>
        <w:rPr>
          <w:rFonts w:ascii="Museo 300" w:hAnsi="Museo 300" w:cs="Arial"/>
          <w:sz w:val="16"/>
          <w:szCs w:val="16"/>
        </w:rPr>
        <w:t xml:space="preserve"> </w:t>
      </w:r>
      <w:r w:rsidRPr="00193ED4">
        <w:rPr>
          <w:rFonts w:ascii="Museo 300" w:hAnsi="Museo 300" w:cs="Arial"/>
          <w:sz w:val="16"/>
          <w:szCs w:val="16"/>
        </w:rPr>
        <w:t>causas</w:t>
      </w:r>
      <w:r>
        <w:rPr>
          <w:rFonts w:ascii="Museo 300" w:hAnsi="Museo 300" w:cs="Arial"/>
          <w:sz w:val="16"/>
          <w:szCs w:val="16"/>
        </w:rPr>
        <w:t xml:space="preserve"> </w:t>
      </w:r>
      <w:r w:rsidRPr="00193ED4">
        <w:rPr>
          <w:rFonts w:ascii="Museo 300" w:hAnsi="Museo 300" w:cs="Arial"/>
          <w:sz w:val="16"/>
          <w:szCs w:val="16"/>
        </w:rPr>
        <w:t>que</w:t>
      </w:r>
      <w:r>
        <w:rPr>
          <w:rFonts w:ascii="Museo 300" w:hAnsi="Museo 300" w:cs="Arial"/>
          <w:sz w:val="16"/>
          <w:szCs w:val="16"/>
        </w:rPr>
        <w:t xml:space="preserve"> </w:t>
      </w:r>
      <w:r w:rsidRPr="00193ED4">
        <w:rPr>
          <w:rFonts w:ascii="Museo 300" w:hAnsi="Museo 300" w:cs="Arial"/>
          <w:sz w:val="16"/>
          <w:szCs w:val="16"/>
        </w:rPr>
        <w:t>pueden</w:t>
      </w:r>
      <w:r>
        <w:rPr>
          <w:rFonts w:ascii="Museo 300" w:hAnsi="Museo 300" w:cs="Arial"/>
          <w:sz w:val="16"/>
          <w:szCs w:val="16"/>
        </w:rPr>
        <w:t xml:space="preserve"> </w:t>
      </w:r>
      <w:r w:rsidRPr="00193ED4">
        <w:rPr>
          <w:rFonts w:ascii="Museo 300" w:hAnsi="Museo 300" w:cs="Arial"/>
          <w:sz w:val="16"/>
          <w:szCs w:val="16"/>
        </w:rPr>
        <w:t>terminar</w:t>
      </w:r>
      <w:r>
        <w:rPr>
          <w:rFonts w:ascii="Museo 300" w:hAnsi="Museo 300" w:cs="Arial"/>
          <w:sz w:val="16"/>
          <w:szCs w:val="16"/>
        </w:rPr>
        <w:t xml:space="preserve"> </w:t>
      </w:r>
      <w:r w:rsidRPr="00193ED4">
        <w:rPr>
          <w:rFonts w:ascii="Museo 300" w:hAnsi="Museo 300" w:cs="Arial"/>
          <w:sz w:val="16"/>
          <w:szCs w:val="16"/>
        </w:rPr>
        <w:t>con</w:t>
      </w:r>
      <w:r>
        <w:rPr>
          <w:rFonts w:ascii="Museo 300" w:hAnsi="Museo 300" w:cs="Arial"/>
          <w:sz w:val="16"/>
          <w:szCs w:val="16"/>
        </w:rPr>
        <w:t xml:space="preserve"> </w:t>
      </w:r>
      <w:r w:rsidRPr="00193ED4">
        <w:rPr>
          <w:rFonts w:ascii="Museo 300" w:hAnsi="Museo 300" w:cs="Arial"/>
          <w:sz w:val="16"/>
          <w:szCs w:val="16"/>
        </w:rPr>
        <w:t>una</w:t>
      </w:r>
      <w:r>
        <w:rPr>
          <w:rFonts w:ascii="Museo 300" w:hAnsi="Museo 300" w:cs="Arial"/>
          <w:sz w:val="16"/>
          <w:szCs w:val="16"/>
        </w:rPr>
        <w:t xml:space="preserve"> </w:t>
      </w:r>
      <w:r w:rsidRPr="00193ED4">
        <w:rPr>
          <w:rFonts w:ascii="Museo 300" w:hAnsi="Museo 300" w:cs="Arial"/>
          <w:sz w:val="16"/>
          <w:szCs w:val="16"/>
        </w:rPr>
        <w:t>fuente,</w:t>
      </w:r>
      <w:r>
        <w:rPr>
          <w:rFonts w:ascii="Museo 300" w:hAnsi="Museo 300" w:cs="Arial"/>
          <w:sz w:val="16"/>
          <w:szCs w:val="16"/>
        </w:rPr>
        <w:t xml:space="preserve"> </w:t>
      </w:r>
      <w:r w:rsidRPr="00193ED4">
        <w:rPr>
          <w:rFonts w:ascii="Museo 300" w:hAnsi="Museo 300" w:cs="Arial"/>
          <w:sz w:val="16"/>
          <w:szCs w:val="16"/>
        </w:rPr>
        <w:t>pero</w:t>
      </w:r>
      <w:r>
        <w:rPr>
          <w:rFonts w:ascii="Museo 300" w:hAnsi="Museo 300" w:cs="Arial"/>
          <w:sz w:val="16"/>
          <w:szCs w:val="16"/>
        </w:rPr>
        <w:t xml:space="preserve"> </w:t>
      </w:r>
      <w:r w:rsidRPr="00193ED4">
        <w:rPr>
          <w:rFonts w:ascii="Museo 300" w:hAnsi="Museo 300" w:cs="Arial"/>
          <w:sz w:val="16"/>
          <w:szCs w:val="16"/>
        </w:rPr>
        <w:t>las</w:t>
      </w:r>
      <w:r>
        <w:rPr>
          <w:rFonts w:ascii="Museo 300" w:hAnsi="Museo 300" w:cs="Arial"/>
          <w:sz w:val="16"/>
          <w:szCs w:val="16"/>
        </w:rPr>
        <w:t xml:space="preserve"> </w:t>
      </w:r>
      <w:r w:rsidRPr="00193ED4">
        <w:rPr>
          <w:rFonts w:ascii="Museo 300" w:hAnsi="Museo 300" w:cs="Arial"/>
          <w:sz w:val="16"/>
          <w:szCs w:val="16"/>
        </w:rPr>
        <w:t>dos</w:t>
      </w:r>
      <w:r>
        <w:rPr>
          <w:rFonts w:ascii="Museo 300" w:hAnsi="Museo 300" w:cs="Arial"/>
          <w:sz w:val="16"/>
          <w:szCs w:val="16"/>
        </w:rPr>
        <w:t xml:space="preserve"> </w:t>
      </w:r>
      <w:r w:rsidRPr="00193ED4">
        <w:rPr>
          <w:rFonts w:ascii="Museo 300" w:hAnsi="Museo 300" w:cs="Arial"/>
          <w:sz w:val="16"/>
          <w:szCs w:val="16"/>
        </w:rPr>
        <w:t>más</w:t>
      </w:r>
      <w:r>
        <w:rPr>
          <w:rFonts w:ascii="Museo 300" w:hAnsi="Museo 300" w:cs="Arial"/>
          <w:sz w:val="16"/>
          <w:szCs w:val="16"/>
        </w:rPr>
        <w:t xml:space="preserve"> </w:t>
      </w:r>
      <w:r w:rsidRPr="00193ED4">
        <w:rPr>
          <w:rFonts w:ascii="Museo 300" w:hAnsi="Museo 300" w:cs="Arial"/>
          <w:sz w:val="16"/>
          <w:szCs w:val="16"/>
        </w:rPr>
        <w:t>dañinas</w:t>
      </w:r>
      <w:r>
        <w:rPr>
          <w:rFonts w:ascii="Museo 300" w:hAnsi="Museo 300" w:cs="Arial"/>
          <w:sz w:val="16"/>
          <w:szCs w:val="16"/>
        </w:rPr>
        <w:t xml:space="preserve"> </w:t>
      </w:r>
      <w:r w:rsidRPr="00193ED4">
        <w:rPr>
          <w:rFonts w:ascii="Museo 300" w:hAnsi="Museo 300" w:cs="Arial"/>
          <w:sz w:val="16"/>
          <w:szCs w:val="16"/>
        </w:rPr>
        <w:t>son:</w:t>
      </w:r>
    </w:p>
    <w:p w14:paraId="75A0E280" w14:textId="77777777" w:rsidR="00CE605F" w:rsidRPr="00193ED4" w:rsidRDefault="00CE605F" w:rsidP="00CE605F">
      <w:pPr>
        <w:pStyle w:val="Prrafodelista"/>
        <w:ind w:left="927"/>
        <w:jc w:val="both"/>
        <w:textAlignment w:val="baseline"/>
        <w:rPr>
          <w:rFonts w:ascii="Museo 300" w:hAnsi="Museo 300" w:cs="Arial"/>
          <w:sz w:val="16"/>
          <w:szCs w:val="16"/>
          <w:lang w:val="es-SV"/>
        </w:rPr>
      </w:pPr>
      <w:r>
        <w:rPr>
          <w:rFonts w:ascii="Museo 300" w:hAnsi="Museo 300" w:cs="Arial"/>
          <w:sz w:val="16"/>
          <w:szCs w:val="16"/>
          <w:lang w:val="es-SV"/>
        </w:rPr>
        <w:t xml:space="preserve"> </w:t>
      </w:r>
    </w:p>
    <w:p w14:paraId="381E4FF9" w14:textId="77777777" w:rsidR="00CE605F" w:rsidRPr="00193ED4" w:rsidRDefault="00CE605F">
      <w:pPr>
        <w:pStyle w:val="Prrafodelista"/>
        <w:numPr>
          <w:ilvl w:val="0"/>
          <w:numId w:val="10"/>
        </w:numPr>
        <w:ind w:left="1418"/>
        <w:jc w:val="both"/>
        <w:textAlignment w:val="baseline"/>
        <w:rPr>
          <w:rFonts w:ascii="Museo 300" w:hAnsi="Museo 300" w:cs="Arial"/>
          <w:sz w:val="16"/>
          <w:szCs w:val="16"/>
          <w:lang w:val="es-SV"/>
        </w:rPr>
      </w:pPr>
      <w:proofErr w:type="gramStart"/>
      <w:r w:rsidRPr="00193ED4">
        <w:rPr>
          <w:rFonts w:ascii="Museo 300" w:hAnsi="Museo 300" w:cs="Arial"/>
          <w:sz w:val="16"/>
          <w:szCs w:val="16"/>
          <w:lang w:val="es-SV"/>
        </w:rPr>
        <w:t>Interferencia</w:t>
      </w:r>
      <w:r>
        <w:rPr>
          <w:rFonts w:ascii="Museo 300" w:hAnsi="Museo 300" w:cs="Arial"/>
          <w:sz w:val="16"/>
          <w:szCs w:val="16"/>
          <w:lang w:val="es-SV"/>
        </w:rPr>
        <w:t xml:space="preserve"> </w:t>
      </w:r>
      <w:r w:rsidRPr="00193ED4">
        <w:rPr>
          <w:rFonts w:ascii="Museo 300" w:hAnsi="Museo 300" w:cs="Arial"/>
          <w:sz w:val="16"/>
          <w:szCs w:val="16"/>
          <w:lang w:val="es-SV"/>
        </w:rPr>
        <w:t>eléctricas</w:t>
      </w:r>
      <w:proofErr w:type="gramEnd"/>
      <w:r w:rsidRPr="00193ED4">
        <w:rPr>
          <w:rFonts w:ascii="Museo 300" w:hAnsi="Museo 300" w:cs="Arial"/>
          <w:sz w:val="16"/>
          <w:szCs w:val="16"/>
          <w:lang w:val="es-SV"/>
        </w:rPr>
        <w:t>:</w:t>
      </w:r>
      <w:r>
        <w:rPr>
          <w:rFonts w:ascii="Museo 300" w:hAnsi="Museo 300" w:cs="Arial"/>
          <w:sz w:val="16"/>
          <w:szCs w:val="16"/>
          <w:lang w:val="es-SV"/>
        </w:rPr>
        <w:t xml:space="preserve"> </w:t>
      </w:r>
      <w:r w:rsidRPr="00193ED4">
        <w:rPr>
          <w:rFonts w:ascii="Museo 300" w:hAnsi="Museo 300" w:cs="Arial"/>
          <w:sz w:val="16"/>
          <w:szCs w:val="16"/>
          <w:lang w:val="es-SV"/>
        </w:rPr>
        <w:t>Las</w:t>
      </w:r>
      <w:r>
        <w:rPr>
          <w:rFonts w:ascii="Museo 300" w:hAnsi="Museo 300" w:cs="Arial"/>
          <w:sz w:val="16"/>
          <w:szCs w:val="16"/>
          <w:lang w:val="es-SV"/>
        </w:rPr>
        <w:t xml:space="preserve"> </w:t>
      </w:r>
      <w:r w:rsidRPr="00193ED4">
        <w:rPr>
          <w:rFonts w:ascii="Museo 300" w:hAnsi="Museo 300" w:cs="Arial"/>
          <w:sz w:val="16"/>
          <w:szCs w:val="16"/>
          <w:lang w:val="es-SV"/>
        </w:rPr>
        <w:t>interferencias</w:t>
      </w:r>
      <w:r>
        <w:rPr>
          <w:rFonts w:ascii="Museo 300" w:hAnsi="Museo 300" w:cs="Arial"/>
          <w:sz w:val="16"/>
          <w:szCs w:val="16"/>
          <w:lang w:val="es-SV"/>
        </w:rPr>
        <w:t xml:space="preserve"> </w:t>
      </w:r>
      <w:r w:rsidRPr="00193ED4">
        <w:rPr>
          <w:rFonts w:ascii="Museo 300" w:hAnsi="Museo 300" w:cs="Arial"/>
          <w:sz w:val="16"/>
          <w:szCs w:val="16"/>
          <w:lang w:val="es-SV"/>
        </w:rPr>
        <w:t>pueden</w:t>
      </w:r>
      <w:r>
        <w:rPr>
          <w:rFonts w:ascii="Museo 300" w:hAnsi="Museo 300" w:cs="Arial"/>
          <w:sz w:val="16"/>
          <w:szCs w:val="16"/>
          <w:lang w:val="es-SV"/>
        </w:rPr>
        <w:t xml:space="preserve"> </w:t>
      </w:r>
      <w:r w:rsidRPr="00193ED4">
        <w:rPr>
          <w:rFonts w:ascii="Museo 300" w:hAnsi="Museo 300" w:cs="Arial"/>
          <w:sz w:val="16"/>
          <w:szCs w:val="16"/>
          <w:lang w:val="es-SV"/>
        </w:rPr>
        <w:t>terminar</w:t>
      </w:r>
      <w:r>
        <w:rPr>
          <w:rFonts w:ascii="Museo 300" w:hAnsi="Museo 300" w:cs="Arial"/>
          <w:sz w:val="16"/>
          <w:szCs w:val="16"/>
          <w:lang w:val="es-SV"/>
        </w:rPr>
        <w:t xml:space="preserve"> </w:t>
      </w:r>
      <w:r w:rsidRPr="00193ED4">
        <w:rPr>
          <w:rFonts w:ascii="Museo 300" w:hAnsi="Museo 300" w:cs="Arial"/>
          <w:sz w:val="16"/>
          <w:szCs w:val="16"/>
          <w:lang w:val="es-SV"/>
        </w:rPr>
        <w:t>causando</w:t>
      </w:r>
      <w:r>
        <w:rPr>
          <w:rFonts w:ascii="Museo 300" w:hAnsi="Museo 300" w:cs="Arial"/>
          <w:sz w:val="16"/>
          <w:szCs w:val="16"/>
          <w:lang w:val="es-SV"/>
        </w:rPr>
        <w:t xml:space="preserve"> </w:t>
      </w:r>
      <w:r w:rsidRPr="00193ED4">
        <w:rPr>
          <w:rFonts w:ascii="Museo 300" w:hAnsi="Museo 300" w:cs="Arial"/>
          <w:sz w:val="16"/>
          <w:szCs w:val="16"/>
          <w:lang w:val="es-SV"/>
        </w:rPr>
        <w:t>que</w:t>
      </w:r>
      <w:r>
        <w:rPr>
          <w:rFonts w:ascii="Museo 300" w:hAnsi="Museo 300" w:cs="Arial"/>
          <w:sz w:val="16"/>
          <w:szCs w:val="16"/>
          <w:lang w:val="es-SV"/>
        </w:rPr>
        <w:t xml:space="preserve"> </w:t>
      </w:r>
      <w:r w:rsidRPr="00193ED4">
        <w:rPr>
          <w:rFonts w:ascii="Museo 300" w:hAnsi="Museo 300" w:cs="Arial"/>
          <w:sz w:val="16"/>
          <w:szCs w:val="16"/>
          <w:lang w:val="es-SV"/>
        </w:rPr>
        <w:t>la</w:t>
      </w:r>
      <w:r>
        <w:rPr>
          <w:rFonts w:ascii="Museo 300" w:hAnsi="Museo 300" w:cs="Arial"/>
          <w:sz w:val="16"/>
          <w:szCs w:val="16"/>
          <w:lang w:val="es-SV"/>
        </w:rPr>
        <w:t xml:space="preserve"> </w:t>
      </w:r>
      <w:r w:rsidRPr="00193ED4">
        <w:rPr>
          <w:rFonts w:ascii="Museo 300" w:hAnsi="Museo 300" w:cs="Arial"/>
          <w:sz w:val="16"/>
          <w:szCs w:val="16"/>
          <w:lang w:val="es-SV"/>
        </w:rPr>
        <w:t>fuente</w:t>
      </w:r>
      <w:r>
        <w:rPr>
          <w:rFonts w:ascii="Museo 300" w:hAnsi="Museo 300" w:cs="Arial"/>
          <w:sz w:val="16"/>
          <w:szCs w:val="16"/>
          <w:lang w:val="es-SV"/>
        </w:rPr>
        <w:t xml:space="preserve"> </w:t>
      </w:r>
      <w:r w:rsidRPr="00193ED4">
        <w:rPr>
          <w:rFonts w:ascii="Museo 300" w:hAnsi="Museo 300" w:cs="Arial"/>
          <w:sz w:val="16"/>
          <w:szCs w:val="16"/>
          <w:lang w:val="es-SV"/>
        </w:rPr>
        <w:t>no</w:t>
      </w:r>
      <w:r>
        <w:rPr>
          <w:rFonts w:ascii="Museo 300" w:hAnsi="Museo 300" w:cs="Arial"/>
          <w:sz w:val="16"/>
          <w:szCs w:val="16"/>
          <w:lang w:val="es-SV"/>
        </w:rPr>
        <w:t xml:space="preserve"> </w:t>
      </w:r>
      <w:r w:rsidRPr="00193ED4">
        <w:rPr>
          <w:rFonts w:ascii="Museo 300" w:hAnsi="Museo 300" w:cs="Arial"/>
          <w:sz w:val="16"/>
          <w:szCs w:val="16"/>
          <w:lang w:val="es-SV"/>
        </w:rPr>
        <w:t>funcione</w:t>
      </w:r>
      <w:r>
        <w:rPr>
          <w:rFonts w:ascii="Museo 300" w:hAnsi="Museo 300" w:cs="Arial"/>
          <w:sz w:val="16"/>
          <w:szCs w:val="16"/>
          <w:lang w:val="es-SV"/>
        </w:rPr>
        <w:t xml:space="preserve"> </w:t>
      </w:r>
      <w:r w:rsidRPr="00193ED4">
        <w:rPr>
          <w:rFonts w:ascii="Museo 300" w:hAnsi="Museo 300" w:cs="Arial"/>
          <w:sz w:val="16"/>
          <w:szCs w:val="16"/>
          <w:lang w:val="es-SV"/>
        </w:rPr>
        <w:t>adecuadamente,</w:t>
      </w:r>
      <w:r>
        <w:rPr>
          <w:rFonts w:ascii="Museo 300" w:hAnsi="Museo 300" w:cs="Arial"/>
          <w:sz w:val="16"/>
          <w:szCs w:val="16"/>
          <w:lang w:val="es-SV"/>
        </w:rPr>
        <w:t xml:space="preserve"> </w:t>
      </w:r>
      <w:r w:rsidRPr="00193ED4">
        <w:rPr>
          <w:rFonts w:ascii="Museo 300" w:hAnsi="Museo 300" w:cs="Arial"/>
          <w:sz w:val="16"/>
          <w:szCs w:val="16"/>
          <w:lang w:val="es-SV"/>
        </w:rPr>
        <w:t>que</w:t>
      </w:r>
      <w:r>
        <w:rPr>
          <w:rFonts w:ascii="Museo 300" w:hAnsi="Museo 300" w:cs="Arial"/>
          <w:sz w:val="16"/>
          <w:szCs w:val="16"/>
          <w:lang w:val="es-SV"/>
        </w:rPr>
        <w:t xml:space="preserve"> </w:t>
      </w:r>
      <w:r w:rsidRPr="00193ED4">
        <w:rPr>
          <w:rFonts w:ascii="Museo 300" w:hAnsi="Museo 300" w:cs="Arial"/>
          <w:sz w:val="16"/>
          <w:szCs w:val="16"/>
          <w:lang w:val="es-SV"/>
        </w:rPr>
        <w:t>salten</w:t>
      </w:r>
      <w:r>
        <w:rPr>
          <w:rFonts w:ascii="Museo 300" w:hAnsi="Museo 300" w:cs="Arial"/>
          <w:sz w:val="16"/>
          <w:szCs w:val="16"/>
          <w:lang w:val="es-SV"/>
        </w:rPr>
        <w:t xml:space="preserve"> </w:t>
      </w:r>
      <w:r w:rsidRPr="00193ED4">
        <w:rPr>
          <w:rFonts w:ascii="Museo 300" w:hAnsi="Museo 300" w:cs="Arial"/>
          <w:sz w:val="16"/>
          <w:szCs w:val="16"/>
          <w:lang w:val="es-SV"/>
        </w:rPr>
        <w:t>los</w:t>
      </w:r>
      <w:r>
        <w:rPr>
          <w:rFonts w:ascii="Museo 300" w:hAnsi="Museo 300" w:cs="Arial"/>
          <w:sz w:val="16"/>
          <w:szCs w:val="16"/>
          <w:lang w:val="es-SV"/>
        </w:rPr>
        <w:t xml:space="preserve"> </w:t>
      </w:r>
      <w:r w:rsidRPr="00193ED4">
        <w:rPr>
          <w:rFonts w:ascii="Museo 300" w:hAnsi="Museo 300" w:cs="Arial"/>
          <w:sz w:val="16"/>
          <w:szCs w:val="16"/>
          <w:lang w:val="es-SV"/>
        </w:rPr>
        <w:t>sistemas</w:t>
      </w:r>
      <w:r>
        <w:rPr>
          <w:rFonts w:ascii="Museo 300" w:hAnsi="Museo 300" w:cs="Arial"/>
          <w:sz w:val="16"/>
          <w:szCs w:val="16"/>
          <w:lang w:val="es-SV"/>
        </w:rPr>
        <w:t xml:space="preserve"> </w:t>
      </w:r>
      <w:r w:rsidRPr="00193ED4">
        <w:rPr>
          <w:rFonts w:ascii="Museo 300" w:hAnsi="Museo 300" w:cs="Arial"/>
          <w:sz w:val="16"/>
          <w:szCs w:val="16"/>
          <w:lang w:val="es-SV"/>
        </w:rPr>
        <w:t>de</w:t>
      </w:r>
      <w:r>
        <w:rPr>
          <w:rFonts w:ascii="Museo 300" w:hAnsi="Museo 300" w:cs="Arial"/>
          <w:sz w:val="16"/>
          <w:szCs w:val="16"/>
          <w:lang w:val="es-SV"/>
        </w:rPr>
        <w:t xml:space="preserve"> </w:t>
      </w:r>
      <w:r w:rsidRPr="00193ED4">
        <w:rPr>
          <w:rFonts w:ascii="Museo 300" w:hAnsi="Museo 300" w:cs="Arial"/>
          <w:sz w:val="16"/>
          <w:szCs w:val="16"/>
          <w:lang w:val="es-SV"/>
        </w:rPr>
        <w:t>protección</w:t>
      </w:r>
      <w:r>
        <w:rPr>
          <w:rFonts w:ascii="Museo 300" w:hAnsi="Museo 300" w:cs="Arial"/>
          <w:sz w:val="16"/>
          <w:szCs w:val="16"/>
          <w:lang w:val="es-SV"/>
        </w:rPr>
        <w:t xml:space="preserve"> </w:t>
      </w:r>
      <w:r w:rsidRPr="00193ED4">
        <w:rPr>
          <w:rFonts w:ascii="Museo 300" w:hAnsi="Museo 300" w:cs="Arial"/>
          <w:sz w:val="16"/>
          <w:szCs w:val="16"/>
          <w:lang w:val="es-SV"/>
        </w:rPr>
        <w:t>y</w:t>
      </w:r>
      <w:r>
        <w:rPr>
          <w:rFonts w:ascii="Museo 300" w:hAnsi="Museo 300" w:cs="Arial"/>
          <w:sz w:val="16"/>
          <w:szCs w:val="16"/>
          <w:lang w:val="es-SV"/>
        </w:rPr>
        <w:t xml:space="preserve"> </w:t>
      </w:r>
      <w:r w:rsidRPr="00193ED4">
        <w:rPr>
          <w:rFonts w:ascii="Museo 300" w:hAnsi="Museo 300" w:cs="Arial"/>
          <w:sz w:val="16"/>
          <w:szCs w:val="16"/>
          <w:lang w:val="es-SV"/>
        </w:rPr>
        <w:t>que</w:t>
      </w:r>
      <w:r>
        <w:rPr>
          <w:rFonts w:ascii="Museo 300" w:hAnsi="Museo 300" w:cs="Arial"/>
          <w:sz w:val="16"/>
          <w:szCs w:val="16"/>
          <w:lang w:val="es-SV"/>
        </w:rPr>
        <w:t xml:space="preserve"> </w:t>
      </w:r>
      <w:r w:rsidRPr="00193ED4">
        <w:rPr>
          <w:rFonts w:ascii="Museo 300" w:hAnsi="Museo 300" w:cs="Arial"/>
          <w:sz w:val="16"/>
          <w:szCs w:val="16"/>
          <w:lang w:val="es-SV"/>
        </w:rPr>
        <w:t>quede</w:t>
      </w:r>
      <w:r>
        <w:rPr>
          <w:rFonts w:ascii="Museo 300" w:hAnsi="Museo 300" w:cs="Arial"/>
          <w:sz w:val="16"/>
          <w:szCs w:val="16"/>
          <w:lang w:val="es-SV"/>
        </w:rPr>
        <w:t xml:space="preserve"> </w:t>
      </w:r>
      <w:r w:rsidRPr="00193ED4">
        <w:rPr>
          <w:rFonts w:ascii="Museo 300" w:hAnsi="Museo 300" w:cs="Arial"/>
          <w:sz w:val="16"/>
          <w:szCs w:val="16"/>
          <w:lang w:val="es-SV"/>
        </w:rPr>
        <w:t>inutilizable;</w:t>
      </w:r>
      <w:r>
        <w:rPr>
          <w:rFonts w:ascii="Museo 300" w:hAnsi="Museo 300" w:cs="Arial"/>
          <w:sz w:val="16"/>
          <w:szCs w:val="16"/>
          <w:lang w:val="es-SV"/>
        </w:rPr>
        <w:t xml:space="preserve"> </w:t>
      </w:r>
    </w:p>
    <w:p w14:paraId="7DEEDD98" w14:textId="77777777" w:rsidR="00CE605F" w:rsidRPr="00193ED4" w:rsidRDefault="00CE605F" w:rsidP="00CE605F">
      <w:pPr>
        <w:pStyle w:val="Prrafodelista"/>
        <w:ind w:left="1418"/>
        <w:jc w:val="both"/>
        <w:textAlignment w:val="baseline"/>
        <w:rPr>
          <w:rFonts w:ascii="Museo 300" w:hAnsi="Museo 300" w:cs="Arial"/>
          <w:sz w:val="16"/>
          <w:szCs w:val="16"/>
          <w:lang w:val="es-SV"/>
        </w:rPr>
      </w:pPr>
    </w:p>
    <w:p w14:paraId="4FB7FDC3" w14:textId="77777777" w:rsidR="00CE605F" w:rsidRPr="00193ED4" w:rsidRDefault="00CE605F">
      <w:pPr>
        <w:pStyle w:val="Prrafodelista"/>
        <w:numPr>
          <w:ilvl w:val="0"/>
          <w:numId w:val="10"/>
        </w:numPr>
        <w:ind w:left="1418"/>
        <w:jc w:val="both"/>
        <w:textAlignment w:val="baseline"/>
        <w:rPr>
          <w:rFonts w:ascii="Museo 300" w:hAnsi="Museo 300" w:cs="Arial"/>
          <w:sz w:val="16"/>
          <w:szCs w:val="16"/>
          <w:lang w:val="es-SV"/>
        </w:rPr>
      </w:pPr>
      <w:r w:rsidRPr="00193ED4">
        <w:rPr>
          <w:rFonts w:ascii="Museo 300" w:hAnsi="Museo 300" w:cs="Arial"/>
          <w:sz w:val="16"/>
          <w:szCs w:val="16"/>
          <w:lang w:val="es-SV"/>
        </w:rPr>
        <w:t>Picos</w:t>
      </w:r>
      <w:r>
        <w:rPr>
          <w:rFonts w:ascii="Museo 300" w:hAnsi="Museo 300" w:cs="Arial"/>
          <w:sz w:val="16"/>
          <w:szCs w:val="16"/>
          <w:lang w:val="es-SV"/>
        </w:rPr>
        <w:t xml:space="preserve"> </w:t>
      </w:r>
      <w:r w:rsidRPr="00193ED4">
        <w:rPr>
          <w:rFonts w:ascii="Museo 300" w:hAnsi="Museo 300" w:cs="Arial"/>
          <w:sz w:val="16"/>
          <w:szCs w:val="16"/>
          <w:lang w:val="es-SV"/>
        </w:rPr>
        <w:t>de</w:t>
      </w:r>
      <w:r>
        <w:rPr>
          <w:rFonts w:ascii="Museo 300" w:hAnsi="Museo 300" w:cs="Arial"/>
          <w:sz w:val="16"/>
          <w:szCs w:val="16"/>
          <w:lang w:val="es-SV"/>
        </w:rPr>
        <w:t xml:space="preserve"> </w:t>
      </w:r>
      <w:r w:rsidRPr="00193ED4">
        <w:rPr>
          <w:rFonts w:ascii="Museo 300" w:hAnsi="Museo 300" w:cs="Arial"/>
          <w:sz w:val="16"/>
          <w:szCs w:val="16"/>
          <w:lang w:val="es-SV"/>
        </w:rPr>
        <w:t>tensión:</w:t>
      </w:r>
      <w:r>
        <w:rPr>
          <w:rFonts w:ascii="Museo 300" w:hAnsi="Museo 300" w:cs="Arial"/>
          <w:sz w:val="16"/>
          <w:szCs w:val="16"/>
          <w:lang w:val="es-SV"/>
        </w:rPr>
        <w:t xml:space="preserve"> </w:t>
      </w:r>
      <w:r w:rsidRPr="00193ED4">
        <w:rPr>
          <w:rFonts w:ascii="Museo 300" w:hAnsi="Museo 300" w:cs="Arial"/>
          <w:sz w:val="16"/>
          <w:szCs w:val="16"/>
          <w:lang w:val="es-SV"/>
        </w:rPr>
        <w:t>Es</w:t>
      </w:r>
      <w:r>
        <w:rPr>
          <w:rFonts w:ascii="Museo 300" w:hAnsi="Museo 300" w:cs="Arial"/>
          <w:sz w:val="16"/>
          <w:szCs w:val="16"/>
          <w:lang w:val="es-SV"/>
        </w:rPr>
        <w:t xml:space="preserve"> </w:t>
      </w:r>
      <w:r w:rsidRPr="00193ED4">
        <w:rPr>
          <w:rFonts w:ascii="Museo 300" w:hAnsi="Museo 300" w:cs="Arial"/>
          <w:sz w:val="16"/>
          <w:szCs w:val="16"/>
          <w:lang w:val="es-SV"/>
        </w:rPr>
        <w:t>la</w:t>
      </w:r>
      <w:r>
        <w:rPr>
          <w:rFonts w:ascii="Museo 300" w:hAnsi="Museo 300" w:cs="Arial"/>
          <w:sz w:val="16"/>
          <w:szCs w:val="16"/>
          <w:lang w:val="es-SV"/>
        </w:rPr>
        <w:t xml:space="preserve"> </w:t>
      </w:r>
      <w:r w:rsidRPr="00193ED4">
        <w:rPr>
          <w:rFonts w:ascii="Museo 300" w:hAnsi="Museo 300" w:cs="Arial"/>
          <w:sz w:val="16"/>
          <w:szCs w:val="16"/>
          <w:lang w:val="es-SV"/>
        </w:rPr>
        <w:t>causa</w:t>
      </w:r>
      <w:r>
        <w:rPr>
          <w:rFonts w:ascii="Museo 300" w:hAnsi="Museo 300" w:cs="Arial"/>
          <w:sz w:val="16"/>
          <w:szCs w:val="16"/>
          <w:lang w:val="es-SV"/>
        </w:rPr>
        <w:t xml:space="preserve"> </w:t>
      </w:r>
      <w:r w:rsidRPr="00193ED4">
        <w:rPr>
          <w:rFonts w:ascii="Museo 300" w:hAnsi="Museo 300" w:cs="Arial"/>
          <w:sz w:val="16"/>
          <w:szCs w:val="16"/>
          <w:lang w:val="es-SV"/>
        </w:rPr>
        <w:t>más</w:t>
      </w:r>
      <w:r>
        <w:rPr>
          <w:rFonts w:ascii="Museo 300" w:hAnsi="Museo 300" w:cs="Arial"/>
          <w:sz w:val="16"/>
          <w:szCs w:val="16"/>
          <w:lang w:val="es-SV"/>
        </w:rPr>
        <w:t xml:space="preserve"> </w:t>
      </w:r>
      <w:r w:rsidRPr="00193ED4">
        <w:rPr>
          <w:rFonts w:ascii="Museo 300" w:hAnsi="Museo 300" w:cs="Arial"/>
          <w:sz w:val="16"/>
          <w:szCs w:val="16"/>
          <w:lang w:val="es-SV"/>
        </w:rPr>
        <w:t>común.</w:t>
      </w:r>
      <w:r>
        <w:rPr>
          <w:rFonts w:ascii="Museo 300" w:hAnsi="Museo 300" w:cs="Arial"/>
          <w:sz w:val="16"/>
          <w:szCs w:val="16"/>
          <w:lang w:val="es-SV"/>
        </w:rPr>
        <w:t xml:space="preserve"> </w:t>
      </w:r>
      <w:r w:rsidRPr="00193ED4">
        <w:rPr>
          <w:rFonts w:ascii="Museo 300" w:hAnsi="Museo 300" w:cs="Arial"/>
          <w:sz w:val="16"/>
          <w:szCs w:val="16"/>
          <w:lang w:val="es-SV"/>
        </w:rPr>
        <w:t>Las</w:t>
      </w:r>
      <w:r>
        <w:rPr>
          <w:rFonts w:ascii="Museo 300" w:hAnsi="Museo 300" w:cs="Arial"/>
          <w:sz w:val="16"/>
          <w:szCs w:val="16"/>
          <w:lang w:val="es-SV"/>
        </w:rPr>
        <w:t xml:space="preserve"> </w:t>
      </w:r>
      <w:r w:rsidRPr="00193ED4">
        <w:rPr>
          <w:rFonts w:ascii="Museo 300" w:hAnsi="Museo 300" w:cs="Arial"/>
          <w:sz w:val="16"/>
          <w:szCs w:val="16"/>
          <w:lang w:val="es-SV"/>
        </w:rPr>
        <w:t>fuentes</w:t>
      </w:r>
      <w:r>
        <w:rPr>
          <w:rFonts w:ascii="Museo 300" w:hAnsi="Museo 300" w:cs="Arial"/>
          <w:sz w:val="16"/>
          <w:szCs w:val="16"/>
          <w:lang w:val="es-SV"/>
        </w:rPr>
        <w:t xml:space="preserve"> </w:t>
      </w:r>
      <w:r w:rsidRPr="00193ED4">
        <w:rPr>
          <w:rFonts w:ascii="Museo 300" w:hAnsi="Museo 300" w:cs="Arial"/>
          <w:sz w:val="16"/>
          <w:szCs w:val="16"/>
          <w:lang w:val="es-SV"/>
        </w:rPr>
        <w:t>tienen</w:t>
      </w:r>
      <w:r>
        <w:rPr>
          <w:rFonts w:ascii="Museo 300" w:hAnsi="Museo 300" w:cs="Arial"/>
          <w:sz w:val="16"/>
          <w:szCs w:val="16"/>
          <w:lang w:val="es-SV"/>
        </w:rPr>
        <w:t xml:space="preserve"> </w:t>
      </w:r>
      <w:r w:rsidRPr="00193ED4">
        <w:rPr>
          <w:rFonts w:ascii="Museo 300" w:hAnsi="Museo 300" w:cs="Arial"/>
          <w:sz w:val="16"/>
          <w:szCs w:val="16"/>
          <w:lang w:val="es-SV"/>
        </w:rPr>
        <w:t>sistemas</w:t>
      </w:r>
      <w:r>
        <w:rPr>
          <w:rFonts w:ascii="Museo 300" w:hAnsi="Museo 300" w:cs="Arial"/>
          <w:sz w:val="16"/>
          <w:szCs w:val="16"/>
          <w:lang w:val="es-SV"/>
        </w:rPr>
        <w:t xml:space="preserve"> </w:t>
      </w:r>
      <w:r w:rsidRPr="00193ED4">
        <w:rPr>
          <w:rFonts w:ascii="Museo 300" w:hAnsi="Museo 300" w:cs="Arial"/>
          <w:sz w:val="16"/>
          <w:szCs w:val="16"/>
          <w:lang w:val="es-SV"/>
        </w:rPr>
        <w:t>contra</w:t>
      </w:r>
      <w:r>
        <w:rPr>
          <w:rFonts w:ascii="Museo 300" w:hAnsi="Museo 300" w:cs="Arial"/>
          <w:sz w:val="16"/>
          <w:szCs w:val="16"/>
          <w:lang w:val="es-SV"/>
        </w:rPr>
        <w:t xml:space="preserve"> </w:t>
      </w:r>
      <w:r w:rsidRPr="00193ED4">
        <w:rPr>
          <w:rFonts w:ascii="Museo 300" w:hAnsi="Museo 300" w:cs="Arial"/>
          <w:sz w:val="16"/>
          <w:szCs w:val="16"/>
          <w:lang w:val="es-SV"/>
        </w:rPr>
        <w:t>sobre</w:t>
      </w:r>
      <w:r>
        <w:rPr>
          <w:rFonts w:ascii="Museo 300" w:hAnsi="Museo 300" w:cs="Arial"/>
          <w:sz w:val="16"/>
          <w:szCs w:val="16"/>
          <w:lang w:val="es-SV"/>
        </w:rPr>
        <w:t xml:space="preserve"> </w:t>
      </w:r>
      <w:r w:rsidRPr="00193ED4">
        <w:rPr>
          <w:rFonts w:ascii="Museo 300" w:hAnsi="Museo 300" w:cs="Arial"/>
          <w:sz w:val="16"/>
          <w:szCs w:val="16"/>
          <w:lang w:val="es-SV"/>
        </w:rPr>
        <w:t>voltaje,</w:t>
      </w:r>
      <w:r>
        <w:rPr>
          <w:rFonts w:ascii="Museo 300" w:hAnsi="Museo 300" w:cs="Arial"/>
          <w:sz w:val="16"/>
          <w:szCs w:val="16"/>
          <w:lang w:val="es-SV"/>
        </w:rPr>
        <w:t xml:space="preserve"> </w:t>
      </w:r>
      <w:r w:rsidRPr="00193ED4">
        <w:rPr>
          <w:rFonts w:ascii="Museo 300" w:hAnsi="Museo 300" w:cs="Arial"/>
          <w:sz w:val="16"/>
          <w:szCs w:val="16"/>
          <w:lang w:val="es-SV"/>
        </w:rPr>
        <w:t>pero</w:t>
      </w:r>
      <w:r>
        <w:rPr>
          <w:rFonts w:ascii="Museo 300" w:hAnsi="Museo 300" w:cs="Arial"/>
          <w:sz w:val="16"/>
          <w:szCs w:val="16"/>
          <w:lang w:val="es-SV"/>
        </w:rPr>
        <w:t xml:space="preserve"> </w:t>
      </w:r>
      <w:r w:rsidRPr="00193ED4">
        <w:rPr>
          <w:rFonts w:ascii="Museo 300" w:hAnsi="Museo 300" w:cs="Arial"/>
          <w:sz w:val="16"/>
          <w:szCs w:val="16"/>
          <w:lang w:val="es-SV"/>
        </w:rPr>
        <w:t>a</w:t>
      </w:r>
      <w:r>
        <w:rPr>
          <w:rFonts w:ascii="Museo 300" w:hAnsi="Museo 300" w:cs="Arial"/>
          <w:sz w:val="16"/>
          <w:szCs w:val="16"/>
          <w:lang w:val="es-SV"/>
        </w:rPr>
        <w:t xml:space="preserve"> </w:t>
      </w:r>
      <w:r w:rsidRPr="00193ED4">
        <w:rPr>
          <w:rFonts w:ascii="Museo 300" w:hAnsi="Museo 300" w:cs="Arial"/>
          <w:sz w:val="16"/>
          <w:szCs w:val="16"/>
          <w:lang w:val="es-SV"/>
        </w:rPr>
        <w:t>veces</w:t>
      </w:r>
      <w:r>
        <w:rPr>
          <w:rFonts w:ascii="Museo 300" w:hAnsi="Museo 300" w:cs="Arial"/>
          <w:sz w:val="16"/>
          <w:szCs w:val="16"/>
          <w:lang w:val="es-SV"/>
        </w:rPr>
        <w:t xml:space="preserve"> </w:t>
      </w:r>
      <w:r w:rsidRPr="00193ED4">
        <w:rPr>
          <w:rFonts w:ascii="Museo 300" w:hAnsi="Museo 300" w:cs="Arial"/>
          <w:sz w:val="16"/>
          <w:szCs w:val="16"/>
          <w:lang w:val="es-SV"/>
        </w:rPr>
        <w:t>no</w:t>
      </w:r>
      <w:r>
        <w:rPr>
          <w:rFonts w:ascii="Museo 300" w:hAnsi="Museo 300" w:cs="Arial"/>
          <w:sz w:val="16"/>
          <w:szCs w:val="16"/>
          <w:lang w:val="es-SV"/>
        </w:rPr>
        <w:t xml:space="preserve"> </w:t>
      </w:r>
      <w:r w:rsidRPr="00193ED4">
        <w:rPr>
          <w:rFonts w:ascii="Museo 300" w:hAnsi="Museo 300" w:cs="Arial"/>
          <w:sz w:val="16"/>
          <w:szCs w:val="16"/>
          <w:lang w:val="es-SV"/>
        </w:rPr>
        <w:t>son</w:t>
      </w:r>
      <w:r>
        <w:rPr>
          <w:rFonts w:ascii="Museo 300" w:hAnsi="Museo 300" w:cs="Arial"/>
          <w:sz w:val="16"/>
          <w:szCs w:val="16"/>
          <w:lang w:val="es-SV"/>
        </w:rPr>
        <w:t xml:space="preserve"> </w:t>
      </w:r>
      <w:r w:rsidRPr="00193ED4">
        <w:rPr>
          <w:rFonts w:ascii="Museo 300" w:hAnsi="Museo 300" w:cs="Arial"/>
          <w:sz w:val="16"/>
          <w:szCs w:val="16"/>
          <w:lang w:val="es-SV"/>
        </w:rPr>
        <w:t>100%</w:t>
      </w:r>
      <w:r>
        <w:rPr>
          <w:rFonts w:ascii="Museo 300" w:hAnsi="Museo 300" w:cs="Arial"/>
          <w:sz w:val="16"/>
          <w:szCs w:val="16"/>
          <w:lang w:val="es-SV"/>
        </w:rPr>
        <w:t xml:space="preserve"> </w:t>
      </w:r>
      <w:r w:rsidRPr="00193ED4">
        <w:rPr>
          <w:rFonts w:ascii="Museo 300" w:hAnsi="Museo 300" w:cs="Arial"/>
          <w:sz w:val="16"/>
          <w:szCs w:val="16"/>
          <w:lang w:val="es-SV"/>
        </w:rPr>
        <w:t>efectivos</w:t>
      </w:r>
      <w:r>
        <w:rPr>
          <w:rFonts w:ascii="Museo 300" w:hAnsi="Museo 300" w:cs="Arial"/>
          <w:sz w:val="16"/>
          <w:szCs w:val="16"/>
          <w:lang w:val="es-SV"/>
        </w:rPr>
        <w:t xml:space="preserve"> </w:t>
      </w:r>
      <w:r w:rsidRPr="00193ED4">
        <w:rPr>
          <w:rFonts w:ascii="Museo 300" w:hAnsi="Museo 300" w:cs="Arial"/>
          <w:sz w:val="16"/>
          <w:szCs w:val="16"/>
          <w:lang w:val="es-SV"/>
        </w:rPr>
        <w:t>y</w:t>
      </w:r>
      <w:r>
        <w:rPr>
          <w:rFonts w:ascii="Museo 300" w:hAnsi="Museo 300" w:cs="Arial"/>
          <w:sz w:val="16"/>
          <w:szCs w:val="16"/>
          <w:lang w:val="es-SV"/>
        </w:rPr>
        <w:t xml:space="preserve"> </w:t>
      </w:r>
      <w:r w:rsidRPr="00193ED4">
        <w:rPr>
          <w:rFonts w:ascii="Museo 300" w:hAnsi="Museo 300" w:cs="Arial"/>
          <w:sz w:val="16"/>
          <w:szCs w:val="16"/>
          <w:lang w:val="es-SV"/>
        </w:rPr>
        <w:t>causan</w:t>
      </w:r>
      <w:r>
        <w:rPr>
          <w:rFonts w:ascii="Museo 300" w:hAnsi="Museo 300" w:cs="Arial"/>
          <w:sz w:val="16"/>
          <w:szCs w:val="16"/>
          <w:lang w:val="es-SV"/>
        </w:rPr>
        <w:t xml:space="preserve"> </w:t>
      </w:r>
      <w:r w:rsidRPr="00193ED4">
        <w:rPr>
          <w:rFonts w:ascii="Museo 300" w:hAnsi="Museo 300" w:cs="Arial"/>
          <w:sz w:val="16"/>
          <w:szCs w:val="16"/>
          <w:lang w:val="es-SV"/>
        </w:rPr>
        <w:t>que</w:t>
      </w:r>
      <w:r>
        <w:rPr>
          <w:rFonts w:ascii="Museo 300" w:hAnsi="Museo 300" w:cs="Arial"/>
          <w:sz w:val="16"/>
          <w:szCs w:val="16"/>
          <w:lang w:val="es-SV"/>
        </w:rPr>
        <w:t xml:space="preserve"> </w:t>
      </w:r>
      <w:r w:rsidRPr="00193ED4">
        <w:rPr>
          <w:rFonts w:ascii="Museo 300" w:hAnsi="Museo 300" w:cs="Arial"/>
          <w:sz w:val="16"/>
          <w:szCs w:val="16"/>
          <w:lang w:val="es-SV"/>
        </w:rPr>
        <w:t>se</w:t>
      </w:r>
      <w:r>
        <w:rPr>
          <w:rFonts w:ascii="Museo 300" w:hAnsi="Museo 300" w:cs="Arial"/>
          <w:sz w:val="16"/>
          <w:szCs w:val="16"/>
          <w:lang w:val="es-SV"/>
        </w:rPr>
        <w:t xml:space="preserve"> </w:t>
      </w:r>
      <w:r w:rsidRPr="00193ED4">
        <w:rPr>
          <w:rFonts w:ascii="Museo 300" w:hAnsi="Museo 300" w:cs="Arial"/>
          <w:sz w:val="16"/>
          <w:szCs w:val="16"/>
          <w:lang w:val="es-SV"/>
        </w:rPr>
        <w:t>dañen</w:t>
      </w:r>
      <w:r>
        <w:rPr>
          <w:rFonts w:ascii="Museo 300" w:hAnsi="Museo 300" w:cs="Arial"/>
          <w:sz w:val="16"/>
          <w:szCs w:val="16"/>
          <w:lang w:val="es-SV"/>
        </w:rPr>
        <w:t xml:space="preserve"> </w:t>
      </w:r>
      <w:r w:rsidRPr="00193ED4">
        <w:rPr>
          <w:rFonts w:ascii="Museo 300" w:hAnsi="Museo 300" w:cs="Arial"/>
          <w:sz w:val="16"/>
          <w:szCs w:val="16"/>
          <w:lang w:val="es-SV"/>
        </w:rPr>
        <w:t>los</w:t>
      </w:r>
      <w:r>
        <w:rPr>
          <w:rFonts w:ascii="Museo 300" w:hAnsi="Museo 300" w:cs="Arial"/>
          <w:sz w:val="16"/>
          <w:szCs w:val="16"/>
          <w:lang w:val="es-SV"/>
        </w:rPr>
        <w:t xml:space="preserve"> </w:t>
      </w:r>
      <w:r w:rsidRPr="00193ED4">
        <w:rPr>
          <w:rFonts w:ascii="Museo 300" w:hAnsi="Museo 300" w:cs="Arial"/>
          <w:sz w:val="16"/>
          <w:szCs w:val="16"/>
          <w:lang w:val="es-SV"/>
        </w:rPr>
        <w:t>componentes</w:t>
      </w:r>
      <w:r>
        <w:rPr>
          <w:rFonts w:ascii="Museo 300" w:hAnsi="Museo 300" w:cs="Arial"/>
          <w:sz w:val="16"/>
          <w:szCs w:val="16"/>
          <w:lang w:val="es-SV"/>
        </w:rPr>
        <w:t xml:space="preserve"> </w:t>
      </w:r>
      <w:r w:rsidRPr="00193ED4">
        <w:rPr>
          <w:rFonts w:ascii="Museo 300" w:hAnsi="Museo 300" w:cs="Arial"/>
          <w:sz w:val="16"/>
          <w:szCs w:val="16"/>
          <w:lang w:val="es-SV"/>
        </w:rPr>
        <w:t>internos.</w:t>
      </w:r>
      <w:r>
        <w:rPr>
          <w:rFonts w:ascii="Museo 300" w:hAnsi="Museo 300" w:cs="Arial"/>
          <w:sz w:val="16"/>
          <w:szCs w:val="16"/>
          <w:lang w:val="es-SV"/>
        </w:rPr>
        <w:t xml:space="preserve"> </w:t>
      </w:r>
      <w:r w:rsidRPr="00193ED4">
        <w:rPr>
          <w:rFonts w:ascii="Museo 300" w:hAnsi="Museo 300" w:cs="Arial"/>
          <w:sz w:val="16"/>
          <w:szCs w:val="16"/>
          <w:lang w:val="es-SV"/>
        </w:rPr>
        <w:t>Como</w:t>
      </w:r>
      <w:r>
        <w:rPr>
          <w:rFonts w:ascii="Museo 300" w:hAnsi="Museo 300" w:cs="Arial"/>
          <w:sz w:val="16"/>
          <w:szCs w:val="16"/>
          <w:lang w:val="es-SV"/>
        </w:rPr>
        <w:t xml:space="preserve"> </w:t>
      </w:r>
      <w:r w:rsidRPr="00193ED4">
        <w:rPr>
          <w:rFonts w:ascii="Museo 300" w:hAnsi="Museo 300" w:cs="Arial"/>
          <w:sz w:val="16"/>
          <w:szCs w:val="16"/>
          <w:lang w:val="es-SV"/>
        </w:rPr>
        <w:t>extra</w:t>
      </w:r>
      <w:r>
        <w:rPr>
          <w:rFonts w:ascii="Museo 300" w:hAnsi="Museo 300" w:cs="Arial"/>
          <w:sz w:val="16"/>
          <w:szCs w:val="16"/>
          <w:lang w:val="es-SV"/>
        </w:rPr>
        <w:t xml:space="preserve"> </w:t>
      </w:r>
      <w:r w:rsidRPr="00193ED4">
        <w:rPr>
          <w:rFonts w:ascii="Museo 300" w:hAnsi="Museo 300" w:cs="Arial"/>
          <w:sz w:val="16"/>
          <w:szCs w:val="16"/>
          <w:lang w:val="es-SV"/>
        </w:rPr>
        <w:t>en</w:t>
      </w:r>
      <w:r>
        <w:rPr>
          <w:rFonts w:ascii="Museo 300" w:hAnsi="Museo 300" w:cs="Arial"/>
          <w:sz w:val="16"/>
          <w:szCs w:val="16"/>
          <w:lang w:val="es-SV"/>
        </w:rPr>
        <w:t xml:space="preserve"> </w:t>
      </w:r>
      <w:r w:rsidRPr="00193ED4">
        <w:rPr>
          <w:rFonts w:ascii="Museo 300" w:hAnsi="Museo 300" w:cs="Arial"/>
          <w:sz w:val="16"/>
          <w:szCs w:val="16"/>
          <w:lang w:val="es-SV"/>
        </w:rPr>
        <w:t>este</w:t>
      </w:r>
      <w:r>
        <w:rPr>
          <w:rFonts w:ascii="Museo 300" w:hAnsi="Museo 300" w:cs="Arial"/>
          <w:sz w:val="16"/>
          <w:szCs w:val="16"/>
          <w:lang w:val="es-SV"/>
        </w:rPr>
        <w:t xml:space="preserve"> </w:t>
      </w:r>
      <w:r w:rsidRPr="00193ED4">
        <w:rPr>
          <w:rFonts w:ascii="Museo 300" w:hAnsi="Museo 300" w:cs="Arial"/>
          <w:sz w:val="16"/>
          <w:szCs w:val="16"/>
          <w:lang w:val="es-SV"/>
        </w:rPr>
        <w:t>punto,</w:t>
      </w:r>
      <w:r>
        <w:rPr>
          <w:rFonts w:ascii="Museo 300" w:hAnsi="Museo 300" w:cs="Arial"/>
          <w:sz w:val="16"/>
          <w:szCs w:val="16"/>
          <w:lang w:val="es-SV"/>
        </w:rPr>
        <w:t xml:space="preserve"> </w:t>
      </w:r>
      <w:r w:rsidRPr="00193ED4">
        <w:rPr>
          <w:rFonts w:ascii="Museo 300" w:hAnsi="Museo 300" w:cs="Arial"/>
          <w:sz w:val="16"/>
          <w:szCs w:val="16"/>
          <w:lang w:val="es-SV"/>
        </w:rPr>
        <w:t>si</w:t>
      </w:r>
      <w:r>
        <w:rPr>
          <w:rFonts w:ascii="Museo 300" w:hAnsi="Museo 300" w:cs="Arial"/>
          <w:sz w:val="16"/>
          <w:szCs w:val="16"/>
          <w:lang w:val="es-SV"/>
        </w:rPr>
        <w:t xml:space="preserve"> </w:t>
      </w:r>
      <w:r w:rsidRPr="00193ED4">
        <w:rPr>
          <w:rFonts w:ascii="Museo 300" w:hAnsi="Museo 300" w:cs="Arial"/>
          <w:sz w:val="16"/>
          <w:szCs w:val="16"/>
          <w:lang w:val="es-SV"/>
        </w:rPr>
        <w:t>se</w:t>
      </w:r>
      <w:r>
        <w:rPr>
          <w:rFonts w:ascii="Museo 300" w:hAnsi="Museo 300" w:cs="Arial"/>
          <w:sz w:val="16"/>
          <w:szCs w:val="16"/>
          <w:lang w:val="es-SV"/>
        </w:rPr>
        <w:t xml:space="preserve"> </w:t>
      </w:r>
      <w:r w:rsidRPr="00193ED4">
        <w:rPr>
          <w:rFonts w:ascii="Museo 300" w:hAnsi="Museo 300" w:cs="Arial"/>
          <w:sz w:val="16"/>
          <w:szCs w:val="16"/>
          <w:lang w:val="es-SV"/>
        </w:rPr>
        <w:t>abre</w:t>
      </w:r>
      <w:r>
        <w:rPr>
          <w:rFonts w:ascii="Museo 300" w:hAnsi="Museo 300" w:cs="Arial"/>
          <w:sz w:val="16"/>
          <w:szCs w:val="16"/>
          <w:lang w:val="es-SV"/>
        </w:rPr>
        <w:t xml:space="preserve"> </w:t>
      </w:r>
      <w:r w:rsidRPr="00193ED4">
        <w:rPr>
          <w:rFonts w:ascii="Museo 300" w:hAnsi="Museo 300" w:cs="Arial"/>
          <w:sz w:val="16"/>
          <w:szCs w:val="16"/>
          <w:lang w:val="es-SV"/>
        </w:rPr>
        <w:t>la</w:t>
      </w:r>
      <w:r>
        <w:rPr>
          <w:rFonts w:ascii="Museo 300" w:hAnsi="Museo 300" w:cs="Arial"/>
          <w:sz w:val="16"/>
          <w:szCs w:val="16"/>
          <w:lang w:val="es-SV"/>
        </w:rPr>
        <w:t xml:space="preserve"> </w:t>
      </w:r>
      <w:r w:rsidRPr="00193ED4">
        <w:rPr>
          <w:rFonts w:ascii="Museo 300" w:hAnsi="Museo 300" w:cs="Arial"/>
          <w:sz w:val="16"/>
          <w:szCs w:val="16"/>
          <w:lang w:val="es-SV"/>
        </w:rPr>
        <w:t>fuente</w:t>
      </w:r>
      <w:r>
        <w:rPr>
          <w:rFonts w:ascii="Museo 300" w:hAnsi="Museo 300" w:cs="Arial"/>
          <w:sz w:val="16"/>
          <w:szCs w:val="16"/>
          <w:lang w:val="es-SV"/>
        </w:rPr>
        <w:t xml:space="preserve"> </w:t>
      </w:r>
      <w:r w:rsidRPr="00193ED4">
        <w:rPr>
          <w:rFonts w:ascii="Museo 300" w:hAnsi="Museo 300" w:cs="Arial"/>
          <w:sz w:val="16"/>
          <w:szCs w:val="16"/>
          <w:lang w:val="es-SV"/>
        </w:rPr>
        <w:t>de</w:t>
      </w:r>
      <w:r>
        <w:rPr>
          <w:rFonts w:ascii="Museo 300" w:hAnsi="Museo 300" w:cs="Arial"/>
          <w:sz w:val="16"/>
          <w:szCs w:val="16"/>
          <w:lang w:val="es-SV"/>
        </w:rPr>
        <w:t xml:space="preserve"> </w:t>
      </w:r>
      <w:r w:rsidRPr="00193ED4">
        <w:rPr>
          <w:rFonts w:ascii="Museo 300" w:hAnsi="Museo 300" w:cs="Arial"/>
          <w:sz w:val="16"/>
          <w:szCs w:val="16"/>
          <w:lang w:val="es-SV"/>
        </w:rPr>
        <w:t>alimentación</w:t>
      </w:r>
      <w:r>
        <w:rPr>
          <w:rFonts w:ascii="Museo 300" w:hAnsi="Museo 300" w:cs="Arial"/>
          <w:sz w:val="16"/>
          <w:szCs w:val="16"/>
          <w:lang w:val="es-SV"/>
        </w:rPr>
        <w:t xml:space="preserve"> </w:t>
      </w:r>
      <w:r w:rsidRPr="00193ED4">
        <w:rPr>
          <w:rFonts w:ascii="Museo 300" w:hAnsi="Museo 300" w:cs="Arial"/>
          <w:sz w:val="16"/>
          <w:szCs w:val="16"/>
          <w:lang w:val="es-SV"/>
        </w:rPr>
        <w:t>y</w:t>
      </w:r>
      <w:r>
        <w:rPr>
          <w:rFonts w:ascii="Museo 300" w:hAnsi="Museo 300" w:cs="Arial"/>
          <w:sz w:val="16"/>
          <w:szCs w:val="16"/>
          <w:lang w:val="es-SV"/>
        </w:rPr>
        <w:t xml:space="preserve"> </w:t>
      </w:r>
      <w:r w:rsidRPr="00193ED4">
        <w:rPr>
          <w:rFonts w:ascii="Museo 300" w:hAnsi="Museo 300" w:cs="Arial"/>
          <w:sz w:val="16"/>
          <w:szCs w:val="16"/>
          <w:lang w:val="es-SV"/>
        </w:rPr>
        <w:t>se</w:t>
      </w:r>
      <w:r>
        <w:rPr>
          <w:rFonts w:ascii="Museo 300" w:hAnsi="Museo 300" w:cs="Arial"/>
          <w:sz w:val="16"/>
          <w:szCs w:val="16"/>
          <w:lang w:val="es-SV"/>
        </w:rPr>
        <w:t xml:space="preserve"> </w:t>
      </w:r>
      <w:r w:rsidRPr="00193ED4">
        <w:rPr>
          <w:rFonts w:ascii="Museo 300" w:hAnsi="Museo 300" w:cs="Arial"/>
          <w:sz w:val="16"/>
          <w:szCs w:val="16"/>
          <w:lang w:val="es-SV"/>
        </w:rPr>
        <w:t>ve</w:t>
      </w:r>
      <w:r>
        <w:rPr>
          <w:rFonts w:ascii="Museo 300" w:hAnsi="Museo 300" w:cs="Arial"/>
          <w:sz w:val="16"/>
          <w:szCs w:val="16"/>
          <w:lang w:val="es-SV"/>
        </w:rPr>
        <w:t xml:space="preserve"> </w:t>
      </w:r>
      <w:r w:rsidRPr="00193ED4">
        <w:rPr>
          <w:rFonts w:ascii="Museo 300" w:hAnsi="Museo 300" w:cs="Arial"/>
          <w:sz w:val="16"/>
          <w:szCs w:val="16"/>
          <w:lang w:val="es-SV"/>
        </w:rPr>
        <w:t>que</w:t>
      </w:r>
      <w:r>
        <w:rPr>
          <w:rFonts w:ascii="Museo 300" w:hAnsi="Museo 300" w:cs="Arial"/>
          <w:sz w:val="16"/>
          <w:szCs w:val="16"/>
          <w:lang w:val="es-SV"/>
        </w:rPr>
        <w:t xml:space="preserve"> </w:t>
      </w:r>
      <w:r w:rsidRPr="00193ED4">
        <w:rPr>
          <w:rFonts w:ascii="Museo 300" w:hAnsi="Museo 300" w:cs="Arial"/>
          <w:sz w:val="16"/>
          <w:szCs w:val="16"/>
          <w:lang w:val="es-SV"/>
        </w:rPr>
        <w:t>algunos</w:t>
      </w:r>
      <w:r>
        <w:rPr>
          <w:rFonts w:ascii="Museo 300" w:hAnsi="Museo 300" w:cs="Arial"/>
          <w:sz w:val="16"/>
          <w:szCs w:val="16"/>
          <w:lang w:val="es-SV"/>
        </w:rPr>
        <w:t xml:space="preserve"> </w:t>
      </w:r>
      <w:r w:rsidRPr="00193ED4">
        <w:rPr>
          <w:rFonts w:ascii="Museo 300" w:hAnsi="Museo 300" w:cs="Arial"/>
          <w:sz w:val="16"/>
          <w:szCs w:val="16"/>
          <w:lang w:val="es-SV"/>
        </w:rPr>
        <w:t>de</w:t>
      </w:r>
      <w:r>
        <w:rPr>
          <w:rFonts w:ascii="Museo 300" w:hAnsi="Museo 300" w:cs="Arial"/>
          <w:sz w:val="16"/>
          <w:szCs w:val="16"/>
          <w:lang w:val="es-SV"/>
        </w:rPr>
        <w:t xml:space="preserve"> </w:t>
      </w:r>
      <w:r w:rsidRPr="00193ED4">
        <w:rPr>
          <w:rFonts w:ascii="Museo 300" w:hAnsi="Museo 300" w:cs="Arial"/>
          <w:sz w:val="16"/>
          <w:szCs w:val="16"/>
          <w:lang w:val="es-SV"/>
        </w:rPr>
        <w:t>los</w:t>
      </w:r>
      <w:r>
        <w:rPr>
          <w:rFonts w:ascii="Museo 300" w:hAnsi="Museo 300" w:cs="Arial"/>
          <w:sz w:val="16"/>
          <w:szCs w:val="16"/>
          <w:lang w:val="es-SV"/>
        </w:rPr>
        <w:t xml:space="preserve"> </w:t>
      </w:r>
      <w:r w:rsidRPr="00193ED4">
        <w:rPr>
          <w:rFonts w:ascii="Museo 300" w:hAnsi="Museo 300" w:cs="Arial"/>
          <w:sz w:val="16"/>
          <w:szCs w:val="16"/>
          <w:lang w:val="es-SV"/>
        </w:rPr>
        <w:t>condensadores</w:t>
      </w:r>
      <w:r>
        <w:rPr>
          <w:rFonts w:ascii="Museo 300" w:hAnsi="Museo 300" w:cs="Arial"/>
          <w:sz w:val="16"/>
          <w:szCs w:val="16"/>
          <w:lang w:val="es-SV"/>
        </w:rPr>
        <w:t xml:space="preserve"> </w:t>
      </w:r>
      <w:r w:rsidRPr="00193ED4">
        <w:rPr>
          <w:rFonts w:ascii="Museo 300" w:hAnsi="Museo 300" w:cs="Arial"/>
          <w:sz w:val="16"/>
          <w:szCs w:val="16"/>
          <w:lang w:val="es-SV"/>
        </w:rPr>
        <w:t>están</w:t>
      </w:r>
      <w:r>
        <w:rPr>
          <w:rFonts w:ascii="Museo 300" w:hAnsi="Museo 300" w:cs="Arial"/>
          <w:sz w:val="16"/>
          <w:szCs w:val="16"/>
          <w:lang w:val="es-SV"/>
        </w:rPr>
        <w:t xml:space="preserve"> </w:t>
      </w:r>
      <w:r w:rsidRPr="00193ED4">
        <w:rPr>
          <w:rFonts w:ascii="Museo 300" w:hAnsi="Museo 300" w:cs="Arial"/>
          <w:sz w:val="16"/>
          <w:szCs w:val="16"/>
          <w:lang w:val="es-SV"/>
        </w:rPr>
        <w:t>hinchados</w:t>
      </w:r>
      <w:r>
        <w:rPr>
          <w:rFonts w:ascii="Museo 300" w:hAnsi="Museo 300" w:cs="Arial"/>
          <w:sz w:val="16"/>
          <w:szCs w:val="16"/>
          <w:lang w:val="es-SV"/>
        </w:rPr>
        <w:t xml:space="preserve"> </w:t>
      </w:r>
      <w:r w:rsidRPr="00193ED4">
        <w:rPr>
          <w:rFonts w:ascii="Museo 300" w:hAnsi="Museo 300" w:cs="Arial"/>
          <w:sz w:val="16"/>
          <w:szCs w:val="16"/>
          <w:lang w:val="es-SV"/>
        </w:rPr>
        <w:t>en</w:t>
      </w:r>
      <w:r>
        <w:rPr>
          <w:rFonts w:ascii="Museo 300" w:hAnsi="Museo 300" w:cs="Arial"/>
          <w:sz w:val="16"/>
          <w:szCs w:val="16"/>
          <w:lang w:val="es-SV"/>
        </w:rPr>
        <w:t xml:space="preserve"> </w:t>
      </w:r>
      <w:r w:rsidRPr="00193ED4">
        <w:rPr>
          <w:rFonts w:ascii="Museo 300" w:hAnsi="Museo 300" w:cs="Arial"/>
          <w:sz w:val="16"/>
          <w:szCs w:val="16"/>
          <w:lang w:val="es-SV"/>
        </w:rPr>
        <w:t>la</w:t>
      </w:r>
      <w:r>
        <w:rPr>
          <w:rFonts w:ascii="Museo 300" w:hAnsi="Museo 300" w:cs="Arial"/>
          <w:sz w:val="16"/>
          <w:szCs w:val="16"/>
          <w:lang w:val="es-SV"/>
        </w:rPr>
        <w:t xml:space="preserve"> </w:t>
      </w:r>
      <w:r w:rsidRPr="00193ED4">
        <w:rPr>
          <w:rFonts w:ascii="Museo 300" w:hAnsi="Museo 300" w:cs="Arial"/>
          <w:sz w:val="16"/>
          <w:szCs w:val="16"/>
          <w:lang w:val="es-SV"/>
        </w:rPr>
        <w:t>parte</w:t>
      </w:r>
      <w:r>
        <w:rPr>
          <w:rFonts w:ascii="Museo 300" w:hAnsi="Museo 300" w:cs="Arial"/>
          <w:sz w:val="16"/>
          <w:szCs w:val="16"/>
          <w:lang w:val="es-SV"/>
        </w:rPr>
        <w:t xml:space="preserve"> </w:t>
      </w:r>
      <w:r w:rsidRPr="00193ED4">
        <w:rPr>
          <w:rFonts w:ascii="Museo 300" w:hAnsi="Museo 300" w:cs="Arial"/>
          <w:sz w:val="16"/>
          <w:szCs w:val="16"/>
          <w:lang w:val="es-SV"/>
        </w:rPr>
        <w:t>de</w:t>
      </w:r>
      <w:r>
        <w:rPr>
          <w:rFonts w:ascii="Museo 300" w:hAnsi="Museo 300" w:cs="Arial"/>
          <w:sz w:val="16"/>
          <w:szCs w:val="16"/>
          <w:lang w:val="es-SV"/>
        </w:rPr>
        <w:t xml:space="preserve"> </w:t>
      </w:r>
      <w:r w:rsidRPr="00193ED4">
        <w:rPr>
          <w:rFonts w:ascii="Museo 300" w:hAnsi="Museo 300" w:cs="Arial"/>
          <w:sz w:val="16"/>
          <w:szCs w:val="16"/>
          <w:lang w:val="es-SV"/>
        </w:rPr>
        <w:t>arriba,</w:t>
      </w:r>
      <w:r>
        <w:rPr>
          <w:rFonts w:ascii="Museo 300" w:hAnsi="Museo 300" w:cs="Arial"/>
          <w:sz w:val="16"/>
          <w:szCs w:val="16"/>
          <w:lang w:val="es-SV"/>
        </w:rPr>
        <w:t xml:space="preserve"> </w:t>
      </w:r>
      <w:r w:rsidRPr="00193ED4">
        <w:rPr>
          <w:rFonts w:ascii="Museo 300" w:hAnsi="Museo 300" w:cs="Arial"/>
          <w:sz w:val="16"/>
          <w:szCs w:val="16"/>
          <w:lang w:val="es-SV"/>
        </w:rPr>
        <w:t>con</w:t>
      </w:r>
      <w:r>
        <w:rPr>
          <w:rFonts w:ascii="Museo 300" w:hAnsi="Museo 300" w:cs="Arial"/>
          <w:sz w:val="16"/>
          <w:szCs w:val="16"/>
          <w:lang w:val="es-SV"/>
        </w:rPr>
        <w:t xml:space="preserve"> </w:t>
      </w:r>
      <w:r w:rsidRPr="00193ED4">
        <w:rPr>
          <w:rFonts w:ascii="Museo 300" w:hAnsi="Museo 300" w:cs="Arial"/>
          <w:sz w:val="16"/>
          <w:szCs w:val="16"/>
          <w:lang w:val="es-SV"/>
        </w:rPr>
        <w:t>óxido</w:t>
      </w:r>
      <w:r>
        <w:rPr>
          <w:rFonts w:ascii="Museo 300" w:hAnsi="Museo 300" w:cs="Arial"/>
          <w:sz w:val="16"/>
          <w:szCs w:val="16"/>
          <w:lang w:val="es-SV"/>
        </w:rPr>
        <w:t xml:space="preserve"> </w:t>
      </w:r>
      <w:r w:rsidRPr="00193ED4">
        <w:rPr>
          <w:rFonts w:ascii="Museo 300" w:hAnsi="Museo 300" w:cs="Arial"/>
          <w:sz w:val="16"/>
          <w:szCs w:val="16"/>
          <w:lang w:val="es-SV"/>
        </w:rPr>
        <w:t>y</w:t>
      </w:r>
      <w:r>
        <w:rPr>
          <w:rFonts w:ascii="Museo 300" w:hAnsi="Museo 300" w:cs="Arial"/>
          <w:sz w:val="16"/>
          <w:szCs w:val="16"/>
          <w:lang w:val="es-SV"/>
        </w:rPr>
        <w:t xml:space="preserve"> </w:t>
      </w:r>
      <w:r w:rsidRPr="00193ED4">
        <w:rPr>
          <w:rFonts w:ascii="Museo 300" w:hAnsi="Museo 300" w:cs="Arial"/>
          <w:sz w:val="16"/>
          <w:szCs w:val="16"/>
          <w:lang w:val="es-SV"/>
        </w:rPr>
        <w:t>con</w:t>
      </w:r>
      <w:r>
        <w:rPr>
          <w:rFonts w:ascii="Museo 300" w:hAnsi="Museo 300" w:cs="Arial"/>
          <w:sz w:val="16"/>
          <w:szCs w:val="16"/>
          <w:lang w:val="es-SV"/>
        </w:rPr>
        <w:t xml:space="preserve"> </w:t>
      </w:r>
      <w:r w:rsidRPr="00193ED4">
        <w:rPr>
          <w:rFonts w:ascii="Museo 300" w:hAnsi="Museo 300" w:cs="Arial"/>
          <w:sz w:val="16"/>
          <w:szCs w:val="16"/>
          <w:lang w:val="es-SV"/>
        </w:rPr>
        <w:t>restos</w:t>
      </w:r>
      <w:r>
        <w:rPr>
          <w:rFonts w:ascii="Museo 300" w:hAnsi="Museo 300" w:cs="Arial"/>
          <w:sz w:val="16"/>
          <w:szCs w:val="16"/>
          <w:lang w:val="es-SV"/>
        </w:rPr>
        <w:t xml:space="preserve"> </w:t>
      </w:r>
      <w:r w:rsidRPr="00193ED4">
        <w:rPr>
          <w:rFonts w:ascii="Museo 300" w:hAnsi="Museo 300" w:cs="Arial"/>
          <w:sz w:val="16"/>
          <w:szCs w:val="16"/>
          <w:lang w:val="es-SV"/>
        </w:rPr>
        <w:t>de</w:t>
      </w:r>
      <w:r>
        <w:rPr>
          <w:rFonts w:ascii="Museo 300" w:hAnsi="Museo 300" w:cs="Arial"/>
          <w:sz w:val="16"/>
          <w:szCs w:val="16"/>
          <w:lang w:val="es-SV"/>
        </w:rPr>
        <w:t xml:space="preserve"> </w:t>
      </w:r>
      <w:r w:rsidRPr="00193ED4">
        <w:rPr>
          <w:rFonts w:ascii="Museo 300" w:hAnsi="Museo 300" w:cs="Arial"/>
          <w:sz w:val="16"/>
          <w:szCs w:val="16"/>
          <w:lang w:val="es-SV"/>
        </w:rPr>
        <w:t>ácido</w:t>
      </w:r>
      <w:r>
        <w:rPr>
          <w:rFonts w:ascii="Museo 300" w:hAnsi="Museo 300" w:cs="Arial"/>
          <w:sz w:val="16"/>
          <w:szCs w:val="16"/>
          <w:lang w:val="es-SV"/>
        </w:rPr>
        <w:t xml:space="preserve"> </w:t>
      </w:r>
      <w:r w:rsidRPr="00193ED4">
        <w:rPr>
          <w:rFonts w:ascii="Museo 300" w:hAnsi="Museo 300" w:cs="Arial"/>
          <w:sz w:val="16"/>
          <w:szCs w:val="16"/>
          <w:lang w:val="es-SV"/>
        </w:rPr>
        <w:t>reseco</w:t>
      </w:r>
      <w:r>
        <w:rPr>
          <w:rFonts w:ascii="Museo 300" w:hAnsi="Museo 300" w:cs="Arial"/>
          <w:sz w:val="16"/>
          <w:szCs w:val="16"/>
          <w:lang w:val="es-SV"/>
        </w:rPr>
        <w:t xml:space="preserve"> </w:t>
      </w:r>
      <w:r w:rsidRPr="00193ED4">
        <w:rPr>
          <w:rFonts w:ascii="Museo 300" w:hAnsi="Museo 300" w:cs="Arial"/>
          <w:sz w:val="16"/>
          <w:szCs w:val="16"/>
          <w:lang w:val="es-SV"/>
        </w:rPr>
        <w:t>es</w:t>
      </w:r>
      <w:r>
        <w:rPr>
          <w:rFonts w:ascii="Museo 300" w:hAnsi="Museo 300" w:cs="Arial"/>
          <w:sz w:val="16"/>
          <w:szCs w:val="16"/>
          <w:lang w:val="es-SV"/>
        </w:rPr>
        <w:t xml:space="preserve"> </w:t>
      </w:r>
      <w:r w:rsidRPr="00193ED4">
        <w:rPr>
          <w:rFonts w:ascii="Museo 300" w:hAnsi="Museo 300" w:cs="Arial"/>
          <w:sz w:val="16"/>
          <w:szCs w:val="16"/>
          <w:lang w:val="es-SV"/>
        </w:rPr>
        <w:t>debido</w:t>
      </w:r>
      <w:r>
        <w:rPr>
          <w:rFonts w:ascii="Museo 300" w:hAnsi="Museo 300" w:cs="Arial"/>
          <w:sz w:val="16"/>
          <w:szCs w:val="16"/>
          <w:lang w:val="es-SV"/>
        </w:rPr>
        <w:t xml:space="preserve"> </w:t>
      </w:r>
      <w:r w:rsidRPr="00193ED4">
        <w:rPr>
          <w:rFonts w:ascii="Museo 300" w:hAnsi="Museo 300" w:cs="Arial"/>
          <w:sz w:val="16"/>
          <w:szCs w:val="16"/>
          <w:lang w:val="es-SV"/>
        </w:rPr>
        <w:t>a</w:t>
      </w:r>
      <w:r>
        <w:rPr>
          <w:rFonts w:ascii="Museo 300" w:hAnsi="Museo 300" w:cs="Arial"/>
          <w:sz w:val="16"/>
          <w:szCs w:val="16"/>
          <w:lang w:val="es-SV"/>
        </w:rPr>
        <w:t xml:space="preserve"> </w:t>
      </w:r>
      <w:r w:rsidRPr="00193ED4">
        <w:rPr>
          <w:rFonts w:ascii="Museo 300" w:hAnsi="Museo 300" w:cs="Arial"/>
          <w:sz w:val="16"/>
          <w:szCs w:val="16"/>
          <w:lang w:val="es-SV"/>
        </w:rPr>
        <w:t>una</w:t>
      </w:r>
      <w:r>
        <w:rPr>
          <w:rFonts w:ascii="Museo 300" w:hAnsi="Museo 300" w:cs="Arial"/>
          <w:sz w:val="16"/>
          <w:szCs w:val="16"/>
          <w:lang w:val="es-SV"/>
        </w:rPr>
        <w:t xml:space="preserve"> </w:t>
      </w:r>
      <w:r w:rsidRPr="00193ED4">
        <w:rPr>
          <w:rFonts w:ascii="Museo 300" w:hAnsi="Museo 300" w:cs="Arial"/>
          <w:sz w:val="16"/>
          <w:szCs w:val="16"/>
          <w:lang w:val="es-SV"/>
        </w:rPr>
        <w:t>sobretensión;</w:t>
      </w:r>
      <w:r>
        <w:rPr>
          <w:rFonts w:ascii="Museo 300" w:hAnsi="Museo 300" w:cs="Arial"/>
          <w:sz w:val="16"/>
          <w:szCs w:val="16"/>
          <w:lang w:val="es-SV"/>
        </w:rPr>
        <w:t xml:space="preserve"> </w:t>
      </w:r>
      <w:r w:rsidRPr="00193ED4">
        <w:rPr>
          <w:rFonts w:ascii="Museo 300" w:hAnsi="Museo 300" w:cs="Arial"/>
          <w:sz w:val="16"/>
          <w:szCs w:val="16"/>
          <w:lang w:val="es-SV"/>
        </w:rPr>
        <w:t>y,</w:t>
      </w:r>
    </w:p>
    <w:p w14:paraId="608F1142" w14:textId="77777777" w:rsidR="00CE605F" w:rsidRPr="00193ED4" w:rsidRDefault="00CE605F" w:rsidP="00CE605F">
      <w:pPr>
        <w:pStyle w:val="Prrafodelista"/>
        <w:ind w:left="1418"/>
        <w:jc w:val="both"/>
        <w:textAlignment w:val="baseline"/>
        <w:rPr>
          <w:rFonts w:ascii="Museo 300" w:hAnsi="Museo 300" w:cs="Arial"/>
          <w:sz w:val="16"/>
          <w:szCs w:val="16"/>
          <w:lang w:val="es-SV"/>
        </w:rPr>
      </w:pPr>
    </w:p>
    <w:p w14:paraId="6B95EEA2" w14:textId="77777777" w:rsidR="00CE605F" w:rsidRPr="00193ED4" w:rsidRDefault="00CE605F">
      <w:pPr>
        <w:pStyle w:val="Prrafodelista"/>
        <w:numPr>
          <w:ilvl w:val="0"/>
          <w:numId w:val="10"/>
        </w:numPr>
        <w:ind w:left="1418"/>
        <w:jc w:val="both"/>
        <w:textAlignment w:val="baseline"/>
        <w:rPr>
          <w:rFonts w:ascii="Museo 300" w:hAnsi="Museo 300" w:cs="Arial"/>
          <w:sz w:val="16"/>
          <w:szCs w:val="16"/>
          <w:lang w:val="es-SV"/>
        </w:rPr>
      </w:pPr>
      <w:r w:rsidRPr="00193ED4">
        <w:rPr>
          <w:rFonts w:ascii="Museo 300" w:hAnsi="Museo 300" w:cs="Arial"/>
          <w:sz w:val="16"/>
          <w:szCs w:val="16"/>
          <w:lang w:val="es-SV"/>
        </w:rPr>
        <w:lastRenderedPageBreak/>
        <w:t>Debido</w:t>
      </w:r>
      <w:r>
        <w:rPr>
          <w:rFonts w:ascii="Museo 300" w:hAnsi="Museo 300" w:cs="Arial"/>
          <w:sz w:val="16"/>
          <w:szCs w:val="16"/>
          <w:lang w:val="es-SV"/>
        </w:rPr>
        <w:t xml:space="preserve"> </w:t>
      </w:r>
      <w:r w:rsidRPr="00193ED4">
        <w:rPr>
          <w:rFonts w:ascii="Museo 300" w:hAnsi="Museo 300" w:cs="Arial"/>
          <w:sz w:val="16"/>
          <w:szCs w:val="16"/>
          <w:lang w:val="es-SV"/>
        </w:rPr>
        <w:t>a</w:t>
      </w:r>
      <w:r>
        <w:rPr>
          <w:rFonts w:ascii="Museo 300" w:hAnsi="Museo 300" w:cs="Arial"/>
          <w:sz w:val="16"/>
          <w:szCs w:val="16"/>
          <w:lang w:val="es-SV"/>
        </w:rPr>
        <w:t xml:space="preserve"> </w:t>
      </w:r>
      <w:r w:rsidRPr="00193ED4">
        <w:rPr>
          <w:rFonts w:ascii="Museo 300" w:hAnsi="Museo 300" w:cs="Arial"/>
          <w:sz w:val="16"/>
          <w:szCs w:val="16"/>
          <w:lang w:val="es-SV"/>
        </w:rPr>
        <w:t>que</w:t>
      </w:r>
      <w:r>
        <w:rPr>
          <w:rFonts w:ascii="Museo 300" w:hAnsi="Museo 300" w:cs="Arial"/>
          <w:sz w:val="16"/>
          <w:szCs w:val="16"/>
          <w:lang w:val="es-SV"/>
        </w:rPr>
        <w:t xml:space="preserve"> </w:t>
      </w:r>
      <w:r w:rsidRPr="00193ED4">
        <w:rPr>
          <w:rFonts w:ascii="Museo 300" w:hAnsi="Museo 300" w:cs="Arial"/>
          <w:sz w:val="16"/>
          <w:szCs w:val="16"/>
          <w:lang w:val="es-SV"/>
        </w:rPr>
        <w:t>la</w:t>
      </w:r>
      <w:r>
        <w:rPr>
          <w:rFonts w:ascii="Museo 300" w:hAnsi="Museo 300" w:cs="Arial"/>
          <w:sz w:val="16"/>
          <w:szCs w:val="16"/>
          <w:lang w:val="es-SV"/>
        </w:rPr>
        <w:t xml:space="preserve"> </w:t>
      </w:r>
      <w:r w:rsidRPr="00193ED4">
        <w:rPr>
          <w:rFonts w:ascii="Museo 300" w:hAnsi="Museo 300" w:cs="Arial"/>
          <w:sz w:val="16"/>
          <w:szCs w:val="16"/>
          <w:lang w:val="es-SV"/>
        </w:rPr>
        <w:t>distribuidora</w:t>
      </w:r>
      <w:r>
        <w:rPr>
          <w:rFonts w:ascii="Museo 300" w:hAnsi="Museo 300" w:cs="Arial"/>
          <w:sz w:val="16"/>
          <w:szCs w:val="16"/>
          <w:lang w:val="es-SV"/>
        </w:rPr>
        <w:t xml:space="preserve"> </w:t>
      </w:r>
      <w:r w:rsidRPr="00193ED4">
        <w:rPr>
          <w:rFonts w:ascii="Museo 300" w:hAnsi="Museo 300" w:cs="Arial"/>
          <w:sz w:val="16"/>
          <w:szCs w:val="16"/>
          <w:lang w:val="es-SV"/>
        </w:rPr>
        <w:t>ABRUZZO,</w:t>
      </w:r>
      <w:r>
        <w:rPr>
          <w:rFonts w:ascii="Museo 300" w:hAnsi="Museo 300" w:cs="Arial"/>
          <w:sz w:val="16"/>
          <w:szCs w:val="16"/>
          <w:lang w:val="es-SV"/>
        </w:rPr>
        <w:t xml:space="preserve"> </w:t>
      </w:r>
      <w:r w:rsidRPr="00193ED4">
        <w:rPr>
          <w:rFonts w:ascii="Museo 300" w:hAnsi="Museo 300" w:cs="Arial"/>
          <w:sz w:val="16"/>
          <w:szCs w:val="16"/>
          <w:lang w:val="es-SV"/>
        </w:rPr>
        <w:t>S.A.</w:t>
      </w:r>
      <w:r>
        <w:rPr>
          <w:rFonts w:ascii="Museo 300" w:hAnsi="Museo 300" w:cs="Arial"/>
          <w:sz w:val="16"/>
          <w:szCs w:val="16"/>
          <w:lang w:val="es-SV"/>
        </w:rPr>
        <w:t xml:space="preserve"> </w:t>
      </w:r>
      <w:r w:rsidRPr="00193ED4">
        <w:rPr>
          <w:rFonts w:ascii="Museo 300" w:hAnsi="Museo 300" w:cs="Arial"/>
          <w:sz w:val="16"/>
          <w:szCs w:val="16"/>
          <w:lang w:val="es-SV"/>
        </w:rPr>
        <w:t>de</w:t>
      </w:r>
      <w:r>
        <w:rPr>
          <w:rFonts w:ascii="Museo 300" w:hAnsi="Museo 300" w:cs="Arial"/>
          <w:sz w:val="16"/>
          <w:szCs w:val="16"/>
          <w:lang w:val="es-SV"/>
        </w:rPr>
        <w:t xml:space="preserve"> </w:t>
      </w:r>
      <w:r w:rsidRPr="00193ED4">
        <w:rPr>
          <w:rFonts w:ascii="Museo 300" w:hAnsi="Museo 300" w:cs="Arial"/>
          <w:sz w:val="16"/>
          <w:szCs w:val="16"/>
          <w:lang w:val="es-SV"/>
        </w:rPr>
        <w:t>C.V.</w:t>
      </w:r>
      <w:r>
        <w:rPr>
          <w:rFonts w:ascii="Museo 300" w:hAnsi="Museo 300" w:cs="Arial"/>
          <w:sz w:val="16"/>
          <w:szCs w:val="16"/>
          <w:lang w:val="es-SV"/>
        </w:rPr>
        <w:t xml:space="preserve"> </w:t>
      </w:r>
      <w:r w:rsidRPr="00193ED4">
        <w:rPr>
          <w:rFonts w:ascii="Museo 300" w:hAnsi="Museo 300" w:cs="Arial"/>
          <w:sz w:val="16"/>
          <w:szCs w:val="16"/>
          <w:lang w:val="es-SV"/>
        </w:rPr>
        <w:t>nos</w:t>
      </w:r>
      <w:r>
        <w:rPr>
          <w:rFonts w:ascii="Museo 300" w:hAnsi="Museo 300" w:cs="Arial"/>
          <w:sz w:val="16"/>
          <w:szCs w:val="16"/>
          <w:lang w:val="es-SV"/>
        </w:rPr>
        <w:t xml:space="preserve"> </w:t>
      </w:r>
      <w:r w:rsidRPr="00193ED4">
        <w:rPr>
          <w:rFonts w:ascii="Museo 300" w:hAnsi="Museo 300" w:cs="Arial"/>
          <w:sz w:val="16"/>
          <w:szCs w:val="16"/>
          <w:lang w:val="es-SV"/>
        </w:rPr>
        <w:t>indicaba</w:t>
      </w:r>
      <w:r>
        <w:rPr>
          <w:rFonts w:ascii="Museo 300" w:hAnsi="Museo 300" w:cs="Arial"/>
          <w:sz w:val="16"/>
          <w:szCs w:val="16"/>
          <w:lang w:val="es-SV"/>
        </w:rPr>
        <w:t xml:space="preserve"> </w:t>
      </w:r>
      <w:r w:rsidRPr="00193ED4">
        <w:rPr>
          <w:rFonts w:ascii="Museo 300" w:hAnsi="Museo 300" w:cs="Arial"/>
          <w:sz w:val="16"/>
          <w:szCs w:val="16"/>
          <w:lang w:val="es-SV"/>
        </w:rPr>
        <w:t>que</w:t>
      </w:r>
      <w:r>
        <w:rPr>
          <w:rFonts w:ascii="Museo 300" w:hAnsi="Museo 300" w:cs="Arial"/>
          <w:sz w:val="16"/>
          <w:szCs w:val="16"/>
          <w:lang w:val="es-SV"/>
        </w:rPr>
        <w:t xml:space="preserve"> </w:t>
      </w:r>
      <w:r w:rsidRPr="00193ED4">
        <w:rPr>
          <w:rFonts w:ascii="Museo 300" w:hAnsi="Museo 300" w:cs="Arial"/>
          <w:sz w:val="16"/>
          <w:szCs w:val="16"/>
          <w:lang w:val="es-SV"/>
        </w:rPr>
        <w:t>el</w:t>
      </w:r>
      <w:r>
        <w:rPr>
          <w:rFonts w:ascii="Museo 300" w:hAnsi="Museo 300" w:cs="Arial"/>
          <w:sz w:val="16"/>
          <w:szCs w:val="16"/>
          <w:lang w:val="es-SV"/>
        </w:rPr>
        <w:t xml:space="preserve"> </w:t>
      </w:r>
      <w:r w:rsidRPr="00193ED4">
        <w:rPr>
          <w:rFonts w:ascii="Museo 300" w:hAnsi="Museo 300" w:cs="Arial"/>
          <w:sz w:val="16"/>
          <w:szCs w:val="16"/>
          <w:lang w:val="es-SV"/>
        </w:rPr>
        <w:t>caso</w:t>
      </w:r>
      <w:r>
        <w:rPr>
          <w:rFonts w:ascii="Museo 300" w:hAnsi="Museo 300" w:cs="Arial"/>
          <w:sz w:val="16"/>
          <w:szCs w:val="16"/>
          <w:lang w:val="es-SV"/>
        </w:rPr>
        <w:t xml:space="preserve"> </w:t>
      </w:r>
      <w:r w:rsidRPr="00193ED4">
        <w:rPr>
          <w:rFonts w:ascii="Museo 300" w:hAnsi="Museo 300" w:cs="Arial"/>
          <w:sz w:val="16"/>
          <w:szCs w:val="16"/>
          <w:lang w:val="es-SV"/>
        </w:rPr>
        <w:t>era</w:t>
      </w:r>
      <w:r>
        <w:rPr>
          <w:rFonts w:ascii="Museo 300" w:hAnsi="Museo 300" w:cs="Arial"/>
          <w:sz w:val="16"/>
          <w:szCs w:val="16"/>
          <w:lang w:val="es-SV"/>
        </w:rPr>
        <w:t xml:space="preserve"> </w:t>
      </w:r>
      <w:r w:rsidRPr="00193ED4">
        <w:rPr>
          <w:rFonts w:ascii="Museo 300" w:hAnsi="Museo 300" w:cs="Arial"/>
          <w:sz w:val="16"/>
          <w:szCs w:val="16"/>
          <w:lang w:val="es-SV"/>
        </w:rPr>
        <w:t>tipificado</w:t>
      </w:r>
      <w:r>
        <w:rPr>
          <w:rFonts w:ascii="Museo 300" w:hAnsi="Museo 300" w:cs="Arial"/>
          <w:sz w:val="16"/>
          <w:szCs w:val="16"/>
          <w:lang w:val="es-SV"/>
        </w:rPr>
        <w:t xml:space="preserve"> </w:t>
      </w:r>
      <w:r w:rsidRPr="00193ED4">
        <w:rPr>
          <w:rFonts w:ascii="Museo 300" w:hAnsi="Museo 300" w:cs="Arial"/>
          <w:sz w:val="16"/>
          <w:szCs w:val="16"/>
          <w:lang w:val="es-SV"/>
        </w:rPr>
        <w:t>como</w:t>
      </w:r>
      <w:r>
        <w:rPr>
          <w:rFonts w:ascii="Museo 300" w:hAnsi="Museo 300" w:cs="Arial"/>
          <w:sz w:val="16"/>
          <w:szCs w:val="16"/>
          <w:lang w:val="es-SV"/>
        </w:rPr>
        <w:t xml:space="preserve"> </w:t>
      </w:r>
      <w:r w:rsidRPr="00193ED4">
        <w:rPr>
          <w:rFonts w:ascii="Museo 300" w:hAnsi="Museo 300" w:cs="Arial"/>
          <w:sz w:val="16"/>
          <w:szCs w:val="16"/>
          <w:lang w:val="es-SV"/>
        </w:rPr>
        <w:t>CASO</w:t>
      </w:r>
      <w:r>
        <w:rPr>
          <w:rFonts w:ascii="Museo 300" w:hAnsi="Museo 300" w:cs="Arial"/>
          <w:sz w:val="16"/>
          <w:szCs w:val="16"/>
          <w:lang w:val="es-SV"/>
        </w:rPr>
        <w:t xml:space="preserve"> </w:t>
      </w:r>
      <w:r w:rsidRPr="00193ED4">
        <w:rPr>
          <w:rFonts w:ascii="Museo 300" w:hAnsi="Museo 300" w:cs="Arial"/>
          <w:sz w:val="16"/>
          <w:szCs w:val="16"/>
          <w:lang w:val="es-SV"/>
        </w:rPr>
        <w:t>FORTUITO</w:t>
      </w:r>
      <w:r>
        <w:rPr>
          <w:rFonts w:ascii="Museo 300" w:hAnsi="Museo 300" w:cs="Arial"/>
          <w:sz w:val="16"/>
          <w:szCs w:val="16"/>
          <w:lang w:val="es-SV"/>
        </w:rPr>
        <w:t xml:space="preserve"> </w:t>
      </w:r>
      <w:r w:rsidRPr="00193ED4">
        <w:rPr>
          <w:rFonts w:ascii="Museo 300" w:hAnsi="Museo 300" w:cs="Arial"/>
          <w:sz w:val="16"/>
          <w:szCs w:val="16"/>
          <w:lang w:val="es-SV"/>
        </w:rPr>
        <w:t>O</w:t>
      </w:r>
      <w:r>
        <w:rPr>
          <w:rFonts w:ascii="Museo 300" w:hAnsi="Museo 300" w:cs="Arial"/>
          <w:sz w:val="16"/>
          <w:szCs w:val="16"/>
          <w:lang w:val="es-SV"/>
        </w:rPr>
        <w:t xml:space="preserve"> </w:t>
      </w:r>
      <w:r w:rsidRPr="00193ED4">
        <w:rPr>
          <w:rFonts w:ascii="Museo 300" w:hAnsi="Museo 300" w:cs="Arial"/>
          <w:sz w:val="16"/>
          <w:szCs w:val="16"/>
          <w:lang w:val="es-SV"/>
        </w:rPr>
        <w:t>DE</w:t>
      </w:r>
      <w:r>
        <w:rPr>
          <w:rFonts w:ascii="Museo 300" w:hAnsi="Museo 300" w:cs="Arial"/>
          <w:sz w:val="16"/>
          <w:szCs w:val="16"/>
          <w:lang w:val="es-SV"/>
        </w:rPr>
        <w:t xml:space="preserve"> </w:t>
      </w:r>
      <w:r w:rsidRPr="00193ED4">
        <w:rPr>
          <w:rFonts w:ascii="Museo 300" w:hAnsi="Museo 300" w:cs="Arial"/>
          <w:sz w:val="16"/>
          <w:szCs w:val="16"/>
          <w:lang w:val="es-SV"/>
        </w:rPr>
        <w:t>FUERZA</w:t>
      </w:r>
      <w:r>
        <w:rPr>
          <w:rFonts w:ascii="Museo 300" w:hAnsi="Museo 300" w:cs="Arial"/>
          <w:sz w:val="16"/>
          <w:szCs w:val="16"/>
          <w:lang w:val="es-SV"/>
        </w:rPr>
        <w:t xml:space="preserve"> </w:t>
      </w:r>
      <w:r w:rsidRPr="00193ED4">
        <w:rPr>
          <w:rFonts w:ascii="Museo 300" w:hAnsi="Museo 300" w:cs="Arial"/>
          <w:sz w:val="16"/>
          <w:szCs w:val="16"/>
          <w:lang w:val="es-SV"/>
        </w:rPr>
        <w:t>MAYOR,</w:t>
      </w:r>
      <w:r>
        <w:rPr>
          <w:rFonts w:ascii="Museo 300" w:hAnsi="Museo 300" w:cs="Arial"/>
          <w:sz w:val="16"/>
          <w:szCs w:val="16"/>
          <w:lang w:val="es-SV"/>
        </w:rPr>
        <w:t xml:space="preserve"> </w:t>
      </w:r>
      <w:r w:rsidRPr="00193ED4">
        <w:rPr>
          <w:rFonts w:ascii="Museo 300" w:hAnsi="Museo 300" w:cs="Arial"/>
          <w:sz w:val="16"/>
          <w:szCs w:val="16"/>
          <w:lang w:val="es-SV"/>
        </w:rPr>
        <w:t>nos</w:t>
      </w:r>
      <w:r>
        <w:rPr>
          <w:rFonts w:ascii="Museo 300" w:hAnsi="Museo 300" w:cs="Arial"/>
          <w:sz w:val="16"/>
          <w:szCs w:val="16"/>
          <w:lang w:val="es-SV"/>
        </w:rPr>
        <w:t xml:space="preserve"> </w:t>
      </w:r>
      <w:r w:rsidRPr="00193ED4">
        <w:rPr>
          <w:rFonts w:ascii="Museo 300" w:hAnsi="Museo 300" w:cs="Arial"/>
          <w:sz w:val="16"/>
          <w:szCs w:val="16"/>
          <w:lang w:val="es-SV"/>
        </w:rPr>
        <w:t>referimos</w:t>
      </w:r>
      <w:r>
        <w:rPr>
          <w:rFonts w:ascii="Museo 300" w:hAnsi="Museo 300" w:cs="Arial"/>
          <w:sz w:val="16"/>
          <w:szCs w:val="16"/>
          <w:lang w:val="es-SV"/>
        </w:rPr>
        <w:t xml:space="preserve"> </w:t>
      </w:r>
      <w:r w:rsidRPr="00193ED4">
        <w:rPr>
          <w:rFonts w:ascii="Museo 300" w:hAnsi="Museo 300" w:cs="Arial"/>
          <w:sz w:val="16"/>
          <w:szCs w:val="16"/>
          <w:lang w:val="es-SV"/>
        </w:rPr>
        <w:t>al</w:t>
      </w:r>
      <w:r>
        <w:rPr>
          <w:rFonts w:ascii="Museo 300" w:hAnsi="Museo 300" w:cs="Arial"/>
          <w:sz w:val="16"/>
          <w:szCs w:val="16"/>
          <w:lang w:val="es-SV"/>
        </w:rPr>
        <w:t xml:space="preserve"> </w:t>
      </w:r>
      <w:r w:rsidRPr="00193ED4">
        <w:rPr>
          <w:rFonts w:ascii="Museo 300" w:hAnsi="Museo 300" w:cs="Arial"/>
          <w:sz w:val="16"/>
          <w:szCs w:val="16"/>
          <w:lang w:val="es-SV"/>
        </w:rPr>
        <w:t>acuerdo</w:t>
      </w:r>
      <w:r>
        <w:rPr>
          <w:rFonts w:ascii="Museo 300" w:hAnsi="Museo 300" w:cs="Arial"/>
          <w:sz w:val="16"/>
          <w:szCs w:val="16"/>
          <w:lang w:val="es-SV"/>
        </w:rPr>
        <w:t xml:space="preserve"> </w:t>
      </w:r>
      <w:r w:rsidRPr="00193ED4">
        <w:rPr>
          <w:rFonts w:ascii="Museo 300" w:hAnsi="Museo 300" w:cs="Arial"/>
          <w:sz w:val="16"/>
          <w:szCs w:val="16"/>
          <w:lang w:val="es-SV"/>
        </w:rPr>
        <w:t>N.°</w:t>
      </w:r>
      <w:r>
        <w:rPr>
          <w:rFonts w:ascii="Museo 300" w:hAnsi="Museo 300" w:cs="Arial"/>
          <w:sz w:val="16"/>
          <w:szCs w:val="16"/>
          <w:lang w:val="es-SV"/>
        </w:rPr>
        <w:t xml:space="preserve"> </w:t>
      </w:r>
      <w:r w:rsidRPr="00193ED4">
        <w:rPr>
          <w:rFonts w:ascii="Museo 300" w:hAnsi="Museo 300" w:cs="Arial"/>
          <w:sz w:val="16"/>
          <w:szCs w:val="16"/>
          <w:lang w:val="es-SV"/>
        </w:rPr>
        <w:t>223-E-2003</w:t>
      </w:r>
      <w:r>
        <w:rPr>
          <w:rFonts w:ascii="Museo 300" w:hAnsi="Museo 300" w:cs="Arial"/>
          <w:sz w:val="16"/>
          <w:szCs w:val="16"/>
          <w:lang w:val="es-SV"/>
        </w:rPr>
        <w:t xml:space="preserve"> </w:t>
      </w:r>
      <w:r w:rsidRPr="00193ED4">
        <w:rPr>
          <w:rFonts w:ascii="Museo 300" w:hAnsi="Museo 300" w:cs="Arial"/>
          <w:sz w:val="16"/>
          <w:szCs w:val="16"/>
          <w:lang w:val="es-SV"/>
        </w:rPr>
        <w:t>donde</w:t>
      </w:r>
      <w:r>
        <w:rPr>
          <w:rFonts w:ascii="Museo 300" w:hAnsi="Museo 300" w:cs="Arial"/>
          <w:sz w:val="16"/>
          <w:szCs w:val="16"/>
          <w:lang w:val="es-SV"/>
        </w:rPr>
        <w:t xml:space="preserve"> </w:t>
      </w:r>
      <w:r w:rsidRPr="00193ED4">
        <w:rPr>
          <w:rFonts w:ascii="Museo 300" w:hAnsi="Museo 300" w:cs="Arial"/>
          <w:sz w:val="16"/>
          <w:szCs w:val="16"/>
          <w:lang w:val="es-SV"/>
        </w:rPr>
        <w:t>menciona</w:t>
      </w:r>
      <w:r>
        <w:rPr>
          <w:rFonts w:ascii="Museo 300" w:hAnsi="Museo 300" w:cs="Arial"/>
          <w:sz w:val="16"/>
          <w:szCs w:val="16"/>
          <w:lang w:val="es-SV"/>
        </w:rPr>
        <w:t xml:space="preserve"> </w:t>
      </w:r>
      <w:r w:rsidRPr="00193ED4">
        <w:rPr>
          <w:rFonts w:ascii="Museo 300" w:hAnsi="Museo 300" w:cs="Arial"/>
          <w:sz w:val="16"/>
          <w:szCs w:val="16"/>
          <w:lang w:val="es-SV"/>
        </w:rPr>
        <w:t>lo</w:t>
      </w:r>
      <w:r>
        <w:rPr>
          <w:rFonts w:ascii="Museo 300" w:hAnsi="Museo 300" w:cs="Arial"/>
          <w:sz w:val="16"/>
          <w:szCs w:val="16"/>
          <w:lang w:val="es-SV"/>
        </w:rPr>
        <w:t xml:space="preserve"> </w:t>
      </w:r>
      <w:r w:rsidRPr="00193ED4">
        <w:rPr>
          <w:rFonts w:ascii="Museo 300" w:hAnsi="Museo 300" w:cs="Arial"/>
          <w:sz w:val="16"/>
          <w:szCs w:val="16"/>
          <w:lang w:val="es-SV"/>
        </w:rPr>
        <w:t>siguiente:</w:t>
      </w:r>
    </w:p>
    <w:p w14:paraId="71F0BF00" w14:textId="77777777" w:rsidR="00CE605F" w:rsidRPr="00193ED4" w:rsidRDefault="00CE605F" w:rsidP="00CE605F">
      <w:pPr>
        <w:pStyle w:val="Prrafodelista"/>
        <w:ind w:left="927"/>
        <w:jc w:val="both"/>
        <w:textAlignment w:val="baseline"/>
        <w:rPr>
          <w:rFonts w:ascii="Museo 300" w:hAnsi="Museo 300" w:cs="Arial"/>
          <w:sz w:val="16"/>
          <w:szCs w:val="16"/>
          <w:lang w:val="es-SV"/>
        </w:rPr>
      </w:pPr>
    </w:p>
    <w:p w14:paraId="3BDC5079" w14:textId="77777777" w:rsidR="00CE605F" w:rsidRPr="00193ED4" w:rsidRDefault="00CE605F" w:rsidP="00CE605F">
      <w:pPr>
        <w:pStyle w:val="Prrafodelista"/>
        <w:spacing w:line="0" w:lineRule="atLeast"/>
        <w:ind w:left="1701" w:right="565"/>
        <w:jc w:val="both"/>
        <w:textAlignment w:val="baseline"/>
        <w:rPr>
          <w:rFonts w:ascii="Museo 300" w:hAnsi="Museo 300" w:cs="Arial"/>
          <w:sz w:val="16"/>
          <w:szCs w:val="16"/>
          <w:lang w:val="es-SV"/>
        </w:rPr>
      </w:pPr>
      <w:r w:rsidRPr="00193ED4">
        <w:rPr>
          <w:rFonts w:ascii="Museo 300" w:hAnsi="Museo 300" w:cs="Arial"/>
          <w:sz w:val="16"/>
          <w:szCs w:val="16"/>
          <w:lang w:val="es-SV"/>
        </w:rPr>
        <w:t>(”….)</w:t>
      </w:r>
    </w:p>
    <w:p w14:paraId="0E07F3F9" w14:textId="77777777" w:rsidR="00CE605F" w:rsidRPr="00193ED4" w:rsidRDefault="00CE605F" w:rsidP="00CE605F">
      <w:pPr>
        <w:pStyle w:val="Prrafodelista"/>
        <w:spacing w:line="0" w:lineRule="atLeast"/>
        <w:ind w:left="1416"/>
        <w:jc w:val="both"/>
        <w:textAlignment w:val="baseline"/>
        <w:rPr>
          <w:rFonts w:ascii="Museo 300" w:hAnsi="Museo 300" w:cs="Arial"/>
          <w:sz w:val="16"/>
          <w:szCs w:val="16"/>
          <w:lang w:val="es-SV"/>
        </w:rPr>
      </w:pPr>
    </w:p>
    <w:p w14:paraId="62274BE8" w14:textId="77777777" w:rsidR="00CE605F" w:rsidRPr="00193ED4" w:rsidRDefault="00CE605F" w:rsidP="00CE605F">
      <w:pPr>
        <w:pStyle w:val="Prrafodelista"/>
        <w:spacing w:line="0" w:lineRule="atLeast"/>
        <w:ind w:left="1701" w:right="565"/>
        <w:jc w:val="both"/>
        <w:textAlignment w:val="baseline"/>
        <w:rPr>
          <w:rFonts w:ascii="Museo 300" w:hAnsi="Museo 300" w:cs="Arial"/>
          <w:sz w:val="16"/>
          <w:szCs w:val="16"/>
          <w:lang w:val="es-SV"/>
        </w:rPr>
      </w:pPr>
      <w:r w:rsidRPr="00193ED4">
        <w:rPr>
          <w:rFonts w:ascii="Museo 300" w:hAnsi="Museo 300" w:cs="Arial"/>
          <w:sz w:val="16"/>
          <w:szCs w:val="16"/>
          <w:lang w:val="es-SV"/>
        </w:rPr>
        <w:t>2.4</w:t>
      </w:r>
      <w:r>
        <w:rPr>
          <w:rFonts w:ascii="Museo 300" w:hAnsi="Museo 300" w:cs="Arial"/>
          <w:sz w:val="16"/>
          <w:szCs w:val="16"/>
          <w:lang w:val="es-SV"/>
        </w:rPr>
        <w:t xml:space="preserve"> </w:t>
      </w:r>
      <w:r w:rsidRPr="00193ED4">
        <w:rPr>
          <w:rFonts w:ascii="Museo 300" w:hAnsi="Museo 300" w:cs="Arial"/>
          <w:sz w:val="16"/>
          <w:szCs w:val="16"/>
          <w:lang w:val="es-SV"/>
        </w:rPr>
        <w:t>Control</w:t>
      </w:r>
      <w:r>
        <w:rPr>
          <w:rFonts w:ascii="Museo 300" w:hAnsi="Museo 300" w:cs="Arial"/>
          <w:sz w:val="16"/>
          <w:szCs w:val="16"/>
          <w:lang w:val="es-SV"/>
        </w:rPr>
        <w:t xml:space="preserve"> </w:t>
      </w:r>
      <w:r w:rsidRPr="00193ED4">
        <w:rPr>
          <w:rFonts w:ascii="Museo 300" w:hAnsi="Museo 300" w:cs="Arial"/>
          <w:sz w:val="16"/>
          <w:szCs w:val="16"/>
          <w:lang w:val="es-SV"/>
        </w:rPr>
        <w:t>de</w:t>
      </w:r>
      <w:r>
        <w:rPr>
          <w:rFonts w:ascii="Museo 300" w:hAnsi="Museo 300" w:cs="Arial"/>
          <w:sz w:val="16"/>
          <w:szCs w:val="16"/>
          <w:lang w:val="es-SV"/>
        </w:rPr>
        <w:t xml:space="preserve"> </w:t>
      </w:r>
      <w:r w:rsidRPr="00193ED4">
        <w:rPr>
          <w:rFonts w:ascii="Museo 300" w:hAnsi="Museo 300" w:cs="Arial"/>
          <w:sz w:val="16"/>
          <w:szCs w:val="16"/>
          <w:lang w:val="es-SV"/>
        </w:rPr>
        <w:t>interrupciones</w:t>
      </w:r>
      <w:r>
        <w:rPr>
          <w:rFonts w:ascii="Museo 300" w:hAnsi="Museo 300" w:cs="Arial"/>
          <w:sz w:val="16"/>
          <w:szCs w:val="16"/>
          <w:lang w:val="es-SV"/>
        </w:rPr>
        <w:t xml:space="preserve"> </w:t>
      </w:r>
      <w:r w:rsidRPr="00193ED4">
        <w:rPr>
          <w:rFonts w:ascii="Museo 300" w:hAnsi="Museo 300" w:cs="Arial"/>
          <w:sz w:val="16"/>
          <w:szCs w:val="16"/>
          <w:lang w:val="es-SV"/>
        </w:rPr>
        <w:t>y</w:t>
      </w:r>
      <w:r>
        <w:rPr>
          <w:rFonts w:ascii="Museo 300" w:hAnsi="Museo 300" w:cs="Arial"/>
          <w:sz w:val="16"/>
          <w:szCs w:val="16"/>
          <w:lang w:val="es-SV"/>
        </w:rPr>
        <w:t xml:space="preserve"> </w:t>
      </w:r>
      <w:r w:rsidRPr="00193ED4">
        <w:rPr>
          <w:rFonts w:ascii="Museo 300" w:hAnsi="Museo 300" w:cs="Arial"/>
          <w:sz w:val="16"/>
          <w:szCs w:val="16"/>
          <w:lang w:val="es-SV"/>
        </w:rPr>
        <w:t>justificaciones</w:t>
      </w:r>
      <w:r>
        <w:rPr>
          <w:rFonts w:ascii="Museo 300" w:hAnsi="Museo 300" w:cs="Arial"/>
          <w:sz w:val="16"/>
          <w:szCs w:val="16"/>
          <w:lang w:val="es-SV"/>
        </w:rPr>
        <w:t xml:space="preserve"> </w:t>
      </w:r>
      <w:r w:rsidRPr="00193ED4">
        <w:rPr>
          <w:rFonts w:ascii="Museo 300" w:hAnsi="Museo 300" w:cs="Arial"/>
          <w:sz w:val="16"/>
          <w:szCs w:val="16"/>
          <w:lang w:val="es-SV"/>
        </w:rPr>
        <w:t>por</w:t>
      </w:r>
      <w:r>
        <w:rPr>
          <w:rFonts w:ascii="Museo 300" w:hAnsi="Museo 300" w:cs="Arial"/>
          <w:sz w:val="16"/>
          <w:szCs w:val="16"/>
          <w:lang w:val="es-SV"/>
        </w:rPr>
        <w:t xml:space="preserve"> </w:t>
      </w:r>
      <w:r w:rsidRPr="00193ED4">
        <w:rPr>
          <w:rFonts w:ascii="Museo 300" w:hAnsi="Museo 300" w:cs="Arial"/>
          <w:sz w:val="16"/>
          <w:szCs w:val="16"/>
          <w:lang w:val="es-SV"/>
        </w:rPr>
        <w:t>caso</w:t>
      </w:r>
      <w:r>
        <w:rPr>
          <w:rFonts w:ascii="Museo 300" w:hAnsi="Museo 300" w:cs="Arial"/>
          <w:sz w:val="16"/>
          <w:szCs w:val="16"/>
          <w:lang w:val="es-SV"/>
        </w:rPr>
        <w:t xml:space="preserve"> </w:t>
      </w:r>
      <w:r w:rsidRPr="00193ED4">
        <w:rPr>
          <w:rFonts w:ascii="Museo 300" w:hAnsi="Museo 300" w:cs="Arial"/>
          <w:sz w:val="16"/>
          <w:szCs w:val="16"/>
          <w:lang w:val="es-SV"/>
        </w:rPr>
        <w:t>fortuito</w:t>
      </w:r>
      <w:r>
        <w:rPr>
          <w:rFonts w:ascii="Museo 300" w:hAnsi="Museo 300" w:cs="Arial"/>
          <w:sz w:val="16"/>
          <w:szCs w:val="16"/>
          <w:lang w:val="es-SV"/>
        </w:rPr>
        <w:t xml:space="preserve"> </w:t>
      </w:r>
      <w:r w:rsidRPr="00193ED4">
        <w:rPr>
          <w:rFonts w:ascii="Museo 300" w:hAnsi="Museo 300" w:cs="Arial"/>
          <w:sz w:val="16"/>
          <w:szCs w:val="16"/>
          <w:lang w:val="es-SV"/>
        </w:rPr>
        <w:t>o</w:t>
      </w:r>
      <w:r>
        <w:rPr>
          <w:rFonts w:ascii="Museo 300" w:hAnsi="Museo 300" w:cs="Arial"/>
          <w:sz w:val="16"/>
          <w:szCs w:val="16"/>
          <w:lang w:val="es-SV"/>
        </w:rPr>
        <w:t xml:space="preserve"> </w:t>
      </w:r>
      <w:r w:rsidRPr="00193ED4">
        <w:rPr>
          <w:rFonts w:ascii="Museo 300" w:hAnsi="Museo 300" w:cs="Arial"/>
          <w:sz w:val="16"/>
          <w:szCs w:val="16"/>
          <w:lang w:val="es-SV"/>
        </w:rPr>
        <w:t>fuerza</w:t>
      </w:r>
      <w:r>
        <w:rPr>
          <w:rFonts w:ascii="Museo 300" w:hAnsi="Museo 300" w:cs="Arial"/>
          <w:sz w:val="16"/>
          <w:szCs w:val="16"/>
          <w:lang w:val="es-SV"/>
        </w:rPr>
        <w:t xml:space="preserve"> </w:t>
      </w:r>
      <w:r w:rsidRPr="00193ED4">
        <w:rPr>
          <w:rFonts w:ascii="Museo 300" w:hAnsi="Museo 300" w:cs="Arial"/>
          <w:sz w:val="16"/>
          <w:szCs w:val="16"/>
          <w:lang w:val="es-SV"/>
        </w:rPr>
        <w:t>mayor</w:t>
      </w:r>
    </w:p>
    <w:p w14:paraId="1897E2D1" w14:textId="77777777" w:rsidR="00CE605F" w:rsidRPr="00193ED4" w:rsidRDefault="00CE605F" w:rsidP="00CE605F">
      <w:pPr>
        <w:pStyle w:val="Prrafodelista"/>
        <w:spacing w:line="0" w:lineRule="atLeast"/>
        <w:ind w:left="1701" w:right="565"/>
        <w:jc w:val="both"/>
        <w:textAlignment w:val="baseline"/>
        <w:rPr>
          <w:rFonts w:ascii="Museo 300" w:hAnsi="Museo 300" w:cs="Arial"/>
          <w:sz w:val="16"/>
          <w:szCs w:val="16"/>
          <w:lang w:val="es-SV"/>
        </w:rPr>
      </w:pPr>
    </w:p>
    <w:p w14:paraId="15E5361C" w14:textId="77777777" w:rsidR="00CE605F" w:rsidRPr="00193ED4" w:rsidRDefault="00CE605F" w:rsidP="00CE605F">
      <w:pPr>
        <w:pStyle w:val="Prrafodelista"/>
        <w:spacing w:line="0" w:lineRule="atLeast"/>
        <w:ind w:left="1701" w:right="565"/>
        <w:jc w:val="both"/>
        <w:textAlignment w:val="baseline"/>
        <w:rPr>
          <w:rFonts w:ascii="Museo 300" w:hAnsi="Museo 300" w:cs="Arial"/>
          <w:sz w:val="16"/>
          <w:szCs w:val="16"/>
          <w:lang w:val="es-SV"/>
        </w:rPr>
      </w:pPr>
      <w:r w:rsidRPr="00193ED4">
        <w:rPr>
          <w:rFonts w:ascii="Museo 300" w:hAnsi="Museo 300" w:cs="Arial"/>
          <w:sz w:val="16"/>
          <w:szCs w:val="16"/>
          <w:lang w:val="es-SV"/>
        </w:rPr>
        <w:t>La</w:t>
      </w:r>
      <w:r>
        <w:rPr>
          <w:rFonts w:ascii="Museo 300" w:hAnsi="Museo 300" w:cs="Arial"/>
          <w:sz w:val="16"/>
          <w:szCs w:val="16"/>
          <w:lang w:val="es-SV"/>
        </w:rPr>
        <w:t xml:space="preserve"> </w:t>
      </w:r>
      <w:r w:rsidRPr="00193ED4">
        <w:rPr>
          <w:rFonts w:ascii="Museo 300" w:hAnsi="Museo 300" w:cs="Arial"/>
          <w:sz w:val="16"/>
          <w:szCs w:val="16"/>
          <w:lang w:val="es-SV"/>
        </w:rPr>
        <w:t>distribuidora</w:t>
      </w:r>
      <w:r>
        <w:rPr>
          <w:rFonts w:ascii="Museo 300" w:hAnsi="Museo 300" w:cs="Arial"/>
          <w:sz w:val="16"/>
          <w:szCs w:val="16"/>
          <w:lang w:val="es-SV"/>
        </w:rPr>
        <w:t xml:space="preserve"> </w:t>
      </w:r>
      <w:r w:rsidRPr="00193ED4">
        <w:rPr>
          <w:rFonts w:ascii="Museo 300" w:hAnsi="Museo 300" w:cs="Arial"/>
          <w:sz w:val="16"/>
          <w:szCs w:val="16"/>
          <w:lang w:val="es-SV"/>
        </w:rPr>
        <w:t>deberá</w:t>
      </w:r>
      <w:r>
        <w:rPr>
          <w:rFonts w:ascii="Museo 300" w:hAnsi="Museo 300" w:cs="Arial"/>
          <w:sz w:val="16"/>
          <w:szCs w:val="16"/>
          <w:lang w:val="es-SV"/>
        </w:rPr>
        <w:t xml:space="preserve"> </w:t>
      </w:r>
      <w:r w:rsidRPr="00193ED4">
        <w:rPr>
          <w:rFonts w:ascii="Museo 300" w:hAnsi="Museo 300" w:cs="Arial"/>
          <w:sz w:val="16"/>
          <w:szCs w:val="16"/>
          <w:lang w:val="es-SV"/>
        </w:rPr>
        <w:t>mantener</w:t>
      </w:r>
      <w:r>
        <w:rPr>
          <w:rFonts w:ascii="Museo 300" w:hAnsi="Museo 300" w:cs="Arial"/>
          <w:sz w:val="16"/>
          <w:szCs w:val="16"/>
          <w:lang w:val="es-SV"/>
        </w:rPr>
        <w:t xml:space="preserve"> </w:t>
      </w:r>
      <w:r w:rsidRPr="00193ED4">
        <w:rPr>
          <w:rFonts w:ascii="Museo 300" w:hAnsi="Museo 300" w:cs="Arial"/>
          <w:sz w:val="16"/>
          <w:szCs w:val="16"/>
          <w:lang w:val="es-SV"/>
        </w:rPr>
        <w:t>un</w:t>
      </w:r>
      <w:r>
        <w:rPr>
          <w:rFonts w:ascii="Museo 300" w:hAnsi="Museo 300" w:cs="Arial"/>
          <w:sz w:val="16"/>
          <w:szCs w:val="16"/>
          <w:lang w:val="es-SV"/>
        </w:rPr>
        <w:t xml:space="preserve"> </w:t>
      </w:r>
      <w:r w:rsidRPr="00193ED4">
        <w:rPr>
          <w:rFonts w:ascii="Museo 300" w:hAnsi="Museo 300" w:cs="Arial"/>
          <w:sz w:val="16"/>
          <w:szCs w:val="16"/>
          <w:lang w:val="es-SV"/>
        </w:rPr>
        <w:t>registro</w:t>
      </w:r>
      <w:r>
        <w:rPr>
          <w:rFonts w:ascii="Museo 300" w:hAnsi="Museo 300" w:cs="Arial"/>
          <w:sz w:val="16"/>
          <w:szCs w:val="16"/>
          <w:lang w:val="es-SV"/>
        </w:rPr>
        <w:t xml:space="preserve"> </w:t>
      </w:r>
      <w:r w:rsidRPr="00193ED4">
        <w:rPr>
          <w:rFonts w:ascii="Museo 300" w:hAnsi="Museo 300" w:cs="Arial"/>
          <w:sz w:val="16"/>
          <w:szCs w:val="16"/>
          <w:lang w:val="es-SV"/>
        </w:rPr>
        <w:t>anual</w:t>
      </w:r>
      <w:r>
        <w:rPr>
          <w:rFonts w:ascii="Museo 300" w:hAnsi="Museo 300" w:cs="Arial"/>
          <w:sz w:val="16"/>
          <w:szCs w:val="16"/>
          <w:lang w:val="es-SV"/>
        </w:rPr>
        <w:t xml:space="preserve"> </w:t>
      </w:r>
      <w:r w:rsidRPr="00193ED4">
        <w:rPr>
          <w:rFonts w:ascii="Museo 300" w:hAnsi="Museo 300" w:cs="Arial"/>
          <w:sz w:val="16"/>
          <w:szCs w:val="16"/>
          <w:lang w:val="es-SV"/>
        </w:rPr>
        <w:t>de</w:t>
      </w:r>
      <w:r>
        <w:rPr>
          <w:rFonts w:ascii="Museo 300" w:hAnsi="Museo 300" w:cs="Arial"/>
          <w:sz w:val="16"/>
          <w:szCs w:val="16"/>
          <w:lang w:val="es-SV"/>
        </w:rPr>
        <w:t xml:space="preserve"> </w:t>
      </w:r>
      <w:r w:rsidRPr="00193ED4">
        <w:rPr>
          <w:rFonts w:ascii="Museo 300" w:hAnsi="Museo 300" w:cs="Arial"/>
          <w:sz w:val="16"/>
          <w:szCs w:val="16"/>
          <w:lang w:val="es-SV"/>
        </w:rPr>
        <w:t>todas</w:t>
      </w:r>
      <w:r>
        <w:rPr>
          <w:rFonts w:ascii="Museo 300" w:hAnsi="Museo 300" w:cs="Arial"/>
          <w:sz w:val="16"/>
          <w:szCs w:val="16"/>
          <w:lang w:val="es-SV"/>
        </w:rPr>
        <w:t xml:space="preserve"> </w:t>
      </w:r>
      <w:r w:rsidRPr="00193ED4">
        <w:rPr>
          <w:rFonts w:ascii="Museo 300" w:hAnsi="Museo 300" w:cs="Arial"/>
          <w:sz w:val="16"/>
          <w:szCs w:val="16"/>
          <w:lang w:val="es-SV"/>
        </w:rPr>
        <w:t>las</w:t>
      </w:r>
      <w:r>
        <w:rPr>
          <w:rFonts w:ascii="Museo 300" w:hAnsi="Museo 300" w:cs="Arial"/>
          <w:sz w:val="16"/>
          <w:szCs w:val="16"/>
          <w:lang w:val="es-SV"/>
        </w:rPr>
        <w:t xml:space="preserve"> </w:t>
      </w:r>
      <w:r w:rsidRPr="00193ED4">
        <w:rPr>
          <w:rFonts w:ascii="Museo 300" w:hAnsi="Museo 300" w:cs="Arial"/>
          <w:sz w:val="16"/>
          <w:szCs w:val="16"/>
          <w:lang w:val="es-SV"/>
        </w:rPr>
        <w:t>interrupciones</w:t>
      </w:r>
      <w:r>
        <w:rPr>
          <w:rFonts w:ascii="Museo 300" w:hAnsi="Museo 300" w:cs="Arial"/>
          <w:sz w:val="16"/>
          <w:szCs w:val="16"/>
          <w:lang w:val="es-SV"/>
        </w:rPr>
        <w:t xml:space="preserve"> </w:t>
      </w:r>
      <w:r w:rsidRPr="00193ED4">
        <w:rPr>
          <w:rFonts w:ascii="Museo 300" w:hAnsi="Museo 300" w:cs="Arial"/>
          <w:sz w:val="16"/>
          <w:szCs w:val="16"/>
          <w:lang w:val="es-SV"/>
        </w:rPr>
        <w:t>y</w:t>
      </w:r>
      <w:r>
        <w:rPr>
          <w:rFonts w:ascii="Museo 300" w:hAnsi="Museo 300" w:cs="Arial"/>
          <w:sz w:val="16"/>
          <w:szCs w:val="16"/>
          <w:lang w:val="es-SV"/>
        </w:rPr>
        <w:t xml:space="preserve"> </w:t>
      </w:r>
      <w:r w:rsidRPr="00193ED4">
        <w:rPr>
          <w:rFonts w:ascii="Museo 300" w:hAnsi="Museo 300" w:cs="Arial"/>
          <w:sz w:val="16"/>
          <w:szCs w:val="16"/>
          <w:lang w:val="es-SV"/>
        </w:rPr>
        <w:t>justificaciones</w:t>
      </w:r>
      <w:r>
        <w:rPr>
          <w:rFonts w:ascii="Museo 300" w:hAnsi="Museo 300" w:cs="Arial"/>
          <w:sz w:val="16"/>
          <w:szCs w:val="16"/>
          <w:lang w:val="es-SV"/>
        </w:rPr>
        <w:t xml:space="preserve"> </w:t>
      </w:r>
      <w:r w:rsidRPr="00193ED4">
        <w:rPr>
          <w:rFonts w:ascii="Museo 300" w:hAnsi="Museo 300" w:cs="Arial"/>
          <w:sz w:val="16"/>
          <w:szCs w:val="16"/>
          <w:lang w:val="es-SV"/>
        </w:rPr>
        <w:t>acaecidas</w:t>
      </w:r>
      <w:r>
        <w:rPr>
          <w:rFonts w:ascii="Museo 300" w:hAnsi="Museo 300" w:cs="Arial"/>
          <w:sz w:val="16"/>
          <w:szCs w:val="16"/>
          <w:lang w:val="es-SV"/>
        </w:rPr>
        <w:t xml:space="preserve"> </w:t>
      </w:r>
      <w:r w:rsidRPr="00193ED4">
        <w:rPr>
          <w:rFonts w:ascii="Museo 300" w:hAnsi="Museo 300" w:cs="Arial"/>
          <w:sz w:val="16"/>
          <w:szCs w:val="16"/>
          <w:lang w:val="es-SV"/>
        </w:rPr>
        <w:t>por</w:t>
      </w:r>
      <w:r>
        <w:rPr>
          <w:rFonts w:ascii="Museo 300" w:hAnsi="Museo 300" w:cs="Arial"/>
          <w:sz w:val="16"/>
          <w:szCs w:val="16"/>
          <w:lang w:val="es-SV"/>
        </w:rPr>
        <w:t xml:space="preserve"> </w:t>
      </w:r>
      <w:r w:rsidRPr="00193ED4">
        <w:rPr>
          <w:rFonts w:ascii="Museo 300" w:hAnsi="Museo 300" w:cs="Arial"/>
          <w:sz w:val="16"/>
          <w:szCs w:val="16"/>
          <w:lang w:val="es-SV"/>
        </w:rPr>
        <w:t>causales</w:t>
      </w:r>
      <w:r>
        <w:rPr>
          <w:rFonts w:ascii="Museo 300" w:hAnsi="Museo 300" w:cs="Arial"/>
          <w:sz w:val="16"/>
          <w:szCs w:val="16"/>
          <w:lang w:val="es-SV"/>
        </w:rPr>
        <w:t xml:space="preserve"> </w:t>
      </w:r>
      <w:r w:rsidRPr="00193ED4">
        <w:rPr>
          <w:rFonts w:ascii="Museo 300" w:hAnsi="Museo 300" w:cs="Arial"/>
          <w:sz w:val="16"/>
          <w:szCs w:val="16"/>
          <w:lang w:val="es-SV"/>
        </w:rPr>
        <w:t>de</w:t>
      </w:r>
      <w:r>
        <w:rPr>
          <w:rFonts w:ascii="Museo 300" w:hAnsi="Museo 300" w:cs="Arial"/>
          <w:sz w:val="16"/>
          <w:szCs w:val="16"/>
          <w:lang w:val="es-SV"/>
        </w:rPr>
        <w:t xml:space="preserve"> </w:t>
      </w:r>
      <w:r w:rsidRPr="00193ED4">
        <w:rPr>
          <w:rFonts w:ascii="Museo 300" w:hAnsi="Museo 300" w:cs="Arial"/>
          <w:sz w:val="16"/>
          <w:szCs w:val="16"/>
          <w:lang w:val="es-SV"/>
        </w:rPr>
        <w:t>caso</w:t>
      </w:r>
      <w:r>
        <w:rPr>
          <w:rFonts w:ascii="Museo 300" w:hAnsi="Museo 300" w:cs="Arial"/>
          <w:sz w:val="16"/>
          <w:szCs w:val="16"/>
          <w:lang w:val="es-SV"/>
        </w:rPr>
        <w:t xml:space="preserve"> </w:t>
      </w:r>
      <w:r w:rsidRPr="00193ED4">
        <w:rPr>
          <w:rFonts w:ascii="Museo 300" w:hAnsi="Museo 300" w:cs="Arial"/>
          <w:sz w:val="16"/>
          <w:szCs w:val="16"/>
          <w:lang w:val="es-SV"/>
        </w:rPr>
        <w:t>fortuito</w:t>
      </w:r>
      <w:r>
        <w:rPr>
          <w:rFonts w:ascii="Museo 300" w:hAnsi="Museo 300" w:cs="Arial"/>
          <w:sz w:val="16"/>
          <w:szCs w:val="16"/>
          <w:lang w:val="es-SV"/>
        </w:rPr>
        <w:t xml:space="preserve"> </w:t>
      </w:r>
      <w:r w:rsidRPr="00193ED4">
        <w:rPr>
          <w:rFonts w:ascii="Museo 300" w:hAnsi="Museo 300" w:cs="Arial"/>
          <w:sz w:val="16"/>
          <w:szCs w:val="16"/>
          <w:lang w:val="es-SV"/>
        </w:rPr>
        <w:t>o</w:t>
      </w:r>
      <w:r>
        <w:rPr>
          <w:rFonts w:ascii="Museo 300" w:hAnsi="Museo 300" w:cs="Arial"/>
          <w:sz w:val="16"/>
          <w:szCs w:val="16"/>
          <w:lang w:val="es-SV"/>
        </w:rPr>
        <w:t xml:space="preserve"> </w:t>
      </w:r>
      <w:r w:rsidRPr="00193ED4">
        <w:rPr>
          <w:rFonts w:ascii="Museo 300" w:hAnsi="Museo 300" w:cs="Arial"/>
          <w:sz w:val="16"/>
          <w:szCs w:val="16"/>
          <w:lang w:val="es-SV"/>
        </w:rPr>
        <w:t>fuerza</w:t>
      </w:r>
      <w:r>
        <w:rPr>
          <w:rFonts w:ascii="Museo 300" w:hAnsi="Museo 300" w:cs="Arial"/>
          <w:sz w:val="16"/>
          <w:szCs w:val="16"/>
          <w:lang w:val="es-SV"/>
        </w:rPr>
        <w:t xml:space="preserve"> </w:t>
      </w:r>
      <w:r w:rsidRPr="00193ED4">
        <w:rPr>
          <w:rFonts w:ascii="Museo 300" w:hAnsi="Museo 300" w:cs="Arial"/>
          <w:sz w:val="16"/>
          <w:szCs w:val="16"/>
          <w:lang w:val="es-SV"/>
        </w:rPr>
        <w:t>mayor</w:t>
      </w:r>
      <w:r>
        <w:rPr>
          <w:rFonts w:ascii="Museo 300" w:hAnsi="Museo 300" w:cs="Arial"/>
          <w:sz w:val="16"/>
          <w:szCs w:val="16"/>
          <w:lang w:val="es-SV"/>
        </w:rPr>
        <w:t xml:space="preserve"> </w:t>
      </w:r>
      <w:r w:rsidRPr="00193ED4">
        <w:rPr>
          <w:rFonts w:ascii="Museo 300" w:hAnsi="Museo 300" w:cs="Arial"/>
          <w:sz w:val="16"/>
          <w:szCs w:val="16"/>
          <w:lang w:val="es-SV"/>
        </w:rPr>
        <w:t>de</w:t>
      </w:r>
      <w:r>
        <w:rPr>
          <w:rFonts w:ascii="Museo 300" w:hAnsi="Museo 300" w:cs="Arial"/>
          <w:sz w:val="16"/>
          <w:szCs w:val="16"/>
          <w:lang w:val="es-SV"/>
        </w:rPr>
        <w:t xml:space="preserve"> </w:t>
      </w:r>
      <w:r w:rsidRPr="00193ED4">
        <w:rPr>
          <w:rFonts w:ascii="Museo 300" w:hAnsi="Museo 300" w:cs="Arial"/>
          <w:sz w:val="16"/>
          <w:szCs w:val="16"/>
          <w:lang w:val="es-SV"/>
        </w:rPr>
        <w:t>conformidad</w:t>
      </w:r>
      <w:r>
        <w:rPr>
          <w:rFonts w:ascii="Museo 300" w:hAnsi="Museo 300" w:cs="Arial"/>
          <w:sz w:val="16"/>
          <w:szCs w:val="16"/>
          <w:lang w:val="es-SV"/>
        </w:rPr>
        <w:t xml:space="preserve"> </w:t>
      </w:r>
      <w:r w:rsidRPr="00193ED4">
        <w:rPr>
          <w:rFonts w:ascii="Museo 300" w:hAnsi="Museo 300" w:cs="Arial"/>
          <w:sz w:val="16"/>
          <w:szCs w:val="16"/>
          <w:lang w:val="es-SV"/>
        </w:rPr>
        <w:t>a</w:t>
      </w:r>
      <w:r>
        <w:rPr>
          <w:rFonts w:ascii="Museo 300" w:hAnsi="Museo 300" w:cs="Arial"/>
          <w:sz w:val="16"/>
          <w:szCs w:val="16"/>
          <w:lang w:val="es-SV"/>
        </w:rPr>
        <w:t xml:space="preserve"> </w:t>
      </w:r>
      <w:r w:rsidRPr="00193ED4">
        <w:rPr>
          <w:rFonts w:ascii="Museo 300" w:hAnsi="Museo 300" w:cs="Arial"/>
          <w:sz w:val="16"/>
          <w:szCs w:val="16"/>
          <w:lang w:val="es-SV"/>
        </w:rPr>
        <w:t>lo</w:t>
      </w:r>
      <w:r>
        <w:rPr>
          <w:rFonts w:ascii="Museo 300" w:hAnsi="Museo 300" w:cs="Arial"/>
          <w:sz w:val="16"/>
          <w:szCs w:val="16"/>
          <w:lang w:val="es-SV"/>
        </w:rPr>
        <w:t xml:space="preserve"> </w:t>
      </w:r>
      <w:r w:rsidRPr="00193ED4">
        <w:rPr>
          <w:rFonts w:ascii="Museo 300" w:hAnsi="Museo 300" w:cs="Arial"/>
          <w:sz w:val="16"/>
          <w:szCs w:val="16"/>
          <w:lang w:val="es-SV"/>
        </w:rPr>
        <w:t>establecido</w:t>
      </w:r>
      <w:r>
        <w:rPr>
          <w:rFonts w:ascii="Museo 300" w:hAnsi="Museo 300" w:cs="Arial"/>
          <w:sz w:val="16"/>
          <w:szCs w:val="16"/>
          <w:lang w:val="es-SV"/>
        </w:rPr>
        <w:t xml:space="preserve"> </w:t>
      </w:r>
      <w:r w:rsidRPr="00193ED4">
        <w:rPr>
          <w:rFonts w:ascii="Museo 300" w:hAnsi="Museo 300" w:cs="Arial"/>
          <w:sz w:val="16"/>
          <w:szCs w:val="16"/>
          <w:lang w:val="es-SV"/>
        </w:rPr>
        <w:t>en</w:t>
      </w:r>
      <w:r>
        <w:rPr>
          <w:rFonts w:ascii="Museo 300" w:hAnsi="Museo 300" w:cs="Arial"/>
          <w:sz w:val="16"/>
          <w:szCs w:val="16"/>
          <w:lang w:val="es-SV"/>
        </w:rPr>
        <w:t xml:space="preserve"> </w:t>
      </w:r>
      <w:r w:rsidRPr="00193ED4">
        <w:rPr>
          <w:rFonts w:ascii="Museo 300" w:hAnsi="Museo 300" w:cs="Arial"/>
          <w:sz w:val="16"/>
          <w:szCs w:val="16"/>
          <w:lang w:val="es-SV"/>
        </w:rPr>
        <w:t>la</w:t>
      </w:r>
      <w:r>
        <w:rPr>
          <w:rFonts w:ascii="Museo 300" w:hAnsi="Museo 300" w:cs="Arial"/>
          <w:sz w:val="16"/>
          <w:szCs w:val="16"/>
          <w:lang w:val="es-SV"/>
        </w:rPr>
        <w:t xml:space="preserve"> </w:t>
      </w:r>
      <w:r w:rsidRPr="00193ED4">
        <w:rPr>
          <w:rFonts w:ascii="Museo 300" w:hAnsi="Museo 300" w:cs="Arial"/>
          <w:sz w:val="16"/>
          <w:szCs w:val="16"/>
          <w:lang w:val="es-SV"/>
        </w:rPr>
        <w:t>sección</w:t>
      </w:r>
      <w:r>
        <w:rPr>
          <w:rFonts w:ascii="Museo 300" w:hAnsi="Museo 300" w:cs="Arial"/>
          <w:sz w:val="16"/>
          <w:szCs w:val="16"/>
          <w:lang w:val="es-SV"/>
        </w:rPr>
        <w:t xml:space="preserve"> </w:t>
      </w:r>
      <w:r w:rsidRPr="00193ED4">
        <w:rPr>
          <w:rFonts w:ascii="Museo 300" w:hAnsi="Museo 300" w:cs="Arial"/>
          <w:sz w:val="16"/>
          <w:szCs w:val="16"/>
          <w:lang w:val="es-SV"/>
        </w:rPr>
        <w:t>2.5,</w:t>
      </w:r>
      <w:r>
        <w:rPr>
          <w:rFonts w:ascii="Museo 300" w:hAnsi="Museo 300" w:cs="Arial"/>
          <w:sz w:val="16"/>
          <w:szCs w:val="16"/>
          <w:lang w:val="es-SV"/>
        </w:rPr>
        <w:t xml:space="preserve"> </w:t>
      </w:r>
      <w:r w:rsidRPr="00193ED4">
        <w:rPr>
          <w:rFonts w:ascii="Museo 300" w:hAnsi="Museo 300" w:cs="Arial"/>
          <w:sz w:val="16"/>
          <w:szCs w:val="16"/>
          <w:lang w:val="es-SV"/>
        </w:rPr>
        <w:t>dicho</w:t>
      </w:r>
      <w:r>
        <w:rPr>
          <w:rFonts w:ascii="Museo 300" w:hAnsi="Museo 300" w:cs="Arial"/>
          <w:sz w:val="16"/>
          <w:szCs w:val="16"/>
          <w:lang w:val="es-SV"/>
        </w:rPr>
        <w:t xml:space="preserve"> </w:t>
      </w:r>
      <w:r w:rsidRPr="00193ED4">
        <w:rPr>
          <w:rFonts w:ascii="Museo 300" w:hAnsi="Museo 300" w:cs="Arial"/>
          <w:sz w:val="16"/>
          <w:szCs w:val="16"/>
          <w:lang w:val="es-SV"/>
        </w:rPr>
        <w:t>registro</w:t>
      </w:r>
      <w:r>
        <w:rPr>
          <w:rFonts w:ascii="Museo 300" w:hAnsi="Museo 300" w:cs="Arial"/>
          <w:sz w:val="16"/>
          <w:szCs w:val="16"/>
          <w:lang w:val="es-SV"/>
        </w:rPr>
        <w:t xml:space="preserve"> </w:t>
      </w:r>
      <w:r w:rsidRPr="00193ED4">
        <w:rPr>
          <w:rFonts w:ascii="Museo 300" w:hAnsi="Museo 300" w:cs="Arial"/>
          <w:sz w:val="16"/>
          <w:szCs w:val="16"/>
          <w:lang w:val="es-SV"/>
        </w:rPr>
        <w:t>deberá</w:t>
      </w:r>
      <w:r>
        <w:rPr>
          <w:rFonts w:ascii="Museo 300" w:hAnsi="Museo 300" w:cs="Arial"/>
          <w:sz w:val="16"/>
          <w:szCs w:val="16"/>
          <w:lang w:val="es-SV"/>
        </w:rPr>
        <w:t xml:space="preserve"> </w:t>
      </w:r>
      <w:r w:rsidRPr="00193ED4">
        <w:rPr>
          <w:rFonts w:ascii="Museo 300" w:hAnsi="Museo 300" w:cs="Arial"/>
          <w:sz w:val="16"/>
          <w:szCs w:val="16"/>
          <w:lang w:val="es-SV"/>
        </w:rPr>
        <w:t>ser</w:t>
      </w:r>
      <w:r>
        <w:rPr>
          <w:rFonts w:ascii="Museo 300" w:hAnsi="Museo 300" w:cs="Arial"/>
          <w:sz w:val="16"/>
          <w:szCs w:val="16"/>
          <w:lang w:val="es-SV"/>
        </w:rPr>
        <w:t xml:space="preserve"> </w:t>
      </w:r>
      <w:r w:rsidRPr="00193ED4">
        <w:rPr>
          <w:rFonts w:ascii="Museo 300" w:hAnsi="Museo 300" w:cs="Arial"/>
          <w:sz w:val="16"/>
          <w:szCs w:val="16"/>
          <w:lang w:val="es-SV"/>
        </w:rPr>
        <w:t>puesto</w:t>
      </w:r>
      <w:r>
        <w:rPr>
          <w:rFonts w:ascii="Museo 300" w:hAnsi="Museo 300" w:cs="Arial"/>
          <w:sz w:val="16"/>
          <w:szCs w:val="16"/>
          <w:lang w:val="es-SV"/>
        </w:rPr>
        <w:t xml:space="preserve"> </w:t>
      </w:r>
      <w:r w:rsidRPr="00193ED4">
        <w:rPr>
          <w:rFonts w:ascii="Museo 300" w:hAnsi="Museo 300" w:cs="Arial"/>
          <w:sz w:val="16"/>
          <w:szCs w:val="16"/>
          <w:lang w:val="es-SV"/>
        </w:rPr>
        <w:t>a</w:t>
      </w:r>
      <w:r>
        <w:rPr>
          <w:rFonts w:ascii="Museo 300" w:hAnsi="Museo 300" w:cs="Arial"/>
          <w:sz w:val="16"/>
          <w:szCs w:val="16"/>
          <w:lang w:val="es-SV"/>
        </w:rPr>
        <w:t xml:space="preserve"> </w:t>
      </w:r>
      <w:r w:rsidRPr="00193ED4">
        <w:rPr>
          <w:rFonts w:ascii="Museo 300" w:hAnsi="Museo 300" w:cs="Arial"/>
          <w:sz w:val="16"/>
          <w:szCs w:val="16"/>
          <w:lang w:val="es-SV"/>
        </w:rPr>
        <w:t>la</w:t>
      </w:r>
      <w:r>
        <w:rPr>
          <w:rFonts w:ascii="Museo 300" w:hAnsi="Museo 300" w:cs="Arial"/>
          <w:sz w:val="16"/>
          <w:szCs w:val="16"/>
          <w:lang w:val="es-SV"/>
        </w:rPr>
        <w:t xml:space="preserve"> </w:t>
      </w:r>
      <w:r w:rsidRPr="00193ED4">
        <w:rPr>
          <w:rFonts w:ascii="Museo 300" w:hAnsi="Museo 300" w:cs="Arial"/>
          <w:sz w:val="16"/>
          <w:szCs w:val="16"/>
          <w:lang w:val="es-SV"/>
        </w:rPr>
        <w:t>disposición</w:t>
      </w:r>
      <w:r>
        <w:rPr>
          <w:rFonts w:ascii="Museo 300" w:hAnsi="Museo 300" w:cs="Arial"/>
          <w:sz w:val="16"/>
          <w:szCs w:val="16"/>
          <w:lang w:val="es-SV"/>
        </w:rPr>
        <w:t xml:space="preserve"> </w:t>
      </w:r>
      <w:r w:rsidRPr="00193ED4">
        <w:rPr>
          <w:rFonts w:ascii="Museo 300" w:hAnsi="Museo 300" w:cs="Arial"/>
          <w:sz w:val="16"/>
          <w:szCs w:val="16"/>
          <w:lang w:val="es-SV"/>
        </w:rPr>
        <w:t>de</w:t>
      </w:r>
      <w:r>
        <w:rPr>
          <w:rFonts w:ascii="Museo 300" w:hAnsi="Museo 300" w:cs="Arial"/>
          <w:sz w:val="16"/>
          <w:szCs w:val="16"/>
          <w:lang w:val="es-SV"/>
        </w:rPr>
        <w:t xml:space="preserve"> </w:t>
      </w:r>
      <w:r w:rsidRPr="00193ED4">
        <w:rPr>
          <w:rFonts w:ascii="Museo 300" w:hAnsi="Museo 300" w:cs="Arial"/>
          <w:sz w:val="16"/>
          <w:szCs w:val="16"/>
          <w:lang w:val="es-SV"/>
        </w:rPr>
        <w:t>la</w:t>
      </w:r>
      <w:r>
        <w:rPr>
          <w:rFonts w:ascii="Museo 300" w:hAnsi="Museo 300" w:cs="Arial"/>
          <w:sz w:val="16"/>
          <w:szCs w:val="16"/>
          <w:lang w:val="es-SV"/>
        </w:rPr>
        <w:t xml:space="preserve"> </w:t>
      </w:r>
      <w:r w:rsidRPr="00193ED4">
        <w:rPr>
          <w:rFonts w:ascii="Museo 300" w:hAnsi="Museo 300" w:cs="Arial"/>
          <w:sz w:val="16"/>
          <w:szCs w:val="16"/>
          <w:lang w:val="es-SV"/>
        </w:rPr>
        <w:t>SIGET,</w:t>
      </w:r>
      <w:r>
        <w:rPr>
          <w:rFonts w:ascii="Museo 300" w:hAnsi="Museo 300" w:cs="Arial"/>
          <w:sz w:val="16"/>
          <w:szCs w:val="16"/>
          <w:lang w:val="es-SV"/>
        </w:rPr>
        <w:t xml:space="preserve"> </w:t>
      </w:r>
      <w:r w:rsidRPr="00193ED4">
        <w:rPr>
          <w:rFonts w:ascii="Museo 300" w:hAnsi="Museo 300" w:cs="Arial"/>
          <w:sz w:val="16"/>
          <w:szCs w:val="16"/>
          <w:lang w:val="es-SV"/>
        </w:rPr>
        <w:t>en</w:t>
      </w:r>
      <w:r>
        <w:rPr>
          <w:rFonts w:ascii="Museo 300" w:hAnsi="Museo 300" w:cs="Arial"/>
          <w:sz w:val="16"/>
          <w:szCs w:val="16"/>
          <w:lang w:val="es-SV"/>
        </w:rPr>
        <w:t xml:space="preserve"> </w:t>
      </w:r>
      <w:r w:rsidRPr="00193ED4">
        <w:rPr>
          <w:rFonts w:ascii="Museo 300" w:hAnsi="Museo 300" w:cs="Arial"/>
          <w:sz w:val="16"/>
          <w:szCs w:val="16"/>
          <w:lang w:val="es-SV"/>
        </w:rPr>
        <w:t>cada</w:t>
      </w:r>
      <w:r>
        <w:rPr>
          <w:rFonts w:ascii="Museo 300" w:hAnsi="Museo 300" w:cs="Arial"/>
          <w:sz w:val="16"/>
          <w:szCs w:val="16"/>
          <w:lang w:val="es-SV"/>
        </w:rPr>
        <w:t xml:space="preserve"> </w:t>
      </w:r>
      <w:r w:rsidRPr="00193ED4">
        <w:rPr>
          <w:rFonts w:ascii="Museo 300" w:hAnsi="Museo 300" w:cs="Arial"/>
          <w:sz w:val="16"/>
          <w:szCs w:val="16"/>
          <w:lang w:val="es-SV"/>
        </w:rPr>
        <w:t>oportunidad</w:t>
      </w:r>
      <w:r>
        <w:rPr>
          <w:rFonts w:ascii="Museo 300" w:hAnsi="Museo 300" w:cs="Arial"/>
          <w:sz w:val="16"/>
          <w:szCs w:val="16"/>
          <w:lang w:val="es-SV"/>
        </w:rPr>
        <w:t xml:space="preserve"> </w:t>
      </w:r>
      <w:r w:rsidRPr="00193ED4">
        <w:rPr>
          <w:rFonts w:ascii="Museo 300" w:hAnsi="Museo 300" w:cs="Arial"/>
          <w:sz w:val="16"/>
          <w:szCs w:val="16"/>
          <w:lang w:val="es-SV"/>
        </w:rPr>
        <w:t>que</w:t>
      </w:r>
      <w:r>
        <w:rPr>
          <w:rFonts w:ascii="Museo 300" w:hAnsi="Museo 300" w:cs="Arial"/>
          <w:sz w:val="16"/>
          <w:szCs w:val="16"/>
          <w:lang w:val="es-SV"/>
        </w:rPr>
        <w:t xml:space="preserve"> </w:t>
      </w:r>
      <w:r w:rsidRPr="00193ED4">
        <w:rPr>
          <w:rFonts w:ascii="Museo 300" w:hAnsi="Museo 300" w:cs="Arial"/>
          <w:sz w:val="16"/>
          <w:szCs w:val="16"/>
          <w:lang w:val="es-SV"/>
        </w:rPr>
        <w:t>esta</w:t>
      </w:r>
      <w:r>
        <w:rPr>
          <w:rFonts w:ascii="Museo 300" w:hAnsi="Museo 300" w:cs="Arial"/>
          <w:sz w:val="16"/>
          <w:szCs w:val="16"/>
          <w:lang w:val="es-SV"/>
        </w:rPr>
        <w:t xml:space="preserve"> </w:t>
      </w:r>
      <w:r w:rsidRPr="00193ED4">
        <w:rPr>
          <w:rFonts w:ascii="Museo 300" w:hAnsi="Museo 300" w:cs="Arial"/>
          <w:sz w:val="16"/>
          <w:szCs w:val="16"/>
          <w:lang w:val="es-SV"/>
        </w:rPr>
        <w:t>lo</w:t>
      </w:r>
      <w:r>
        <w:rPr>
          <w:rFonts w:ascii="Museo 300" w:hAnsi="Museo 300" w:cs="Arial"/>
          <w:sz w:val="16"/>
          <w:szCs w:val="16"/>
          <w:lang w:val="es-SV"/>
        </w:rPr>
        <w:t xml:space="preserve"> </w:t>
      </w:r>
      <w:r w:rsidRPr="00193ED4">
        <w:rPr>
          <w:rFonts w:ascii="Museo 300" w:hAnsi="Museo 300" w:cs="Arial"/>
          <w:sz w:val="16"/>
          <w:szCs w:val="16"/>
          <w:lang w:val="es-SV"/>
        </w:rPr>
        <w:t>requiera,</w:t>
      </w:r>
      <w:r>
        <w:rPr>
          <w:rFonts w:ascii="Museo 300" w:hAnsi="Museo 300" w:cs="Arial"/>
          <w:sz w:val="16"/>
          <w:szCs w:val="16"/>
          <w:lang w:val="es-SV"/>
        </w:rPr>
        <w:t xml:space="preserve"> </w:t>
      </w:r>
      <w:r w:rsidRPr="00193ED4">
        <w:rPr>
          <w:rFonts w:ascii="Museo 300" w:hAnsi="Museo 300" w:cs="Arial"/>
          <w:sz w:val="16"/>
          <w:szCs w:val="16"/>
          <w:lang w:val="es-SV"/>
        </w:rPr>
        <w:t>el</w:t>
      </w:r>
      <w:r>
        <w:rPr>
          <w:rFonts w:ascii="Museo 300" w:hAnsi="Museo 300" w:cs="Arial"/>
          <w:sz w:val="16"/>
          <w:szCs w:val="16"/>
          <w:lang w:val="es-SV"/>
        </w:rPr>
        <w:t xml:space="preserve"> </w:t>
      </w:r>
      <w:r w:rsidRPr="00193ED4">
        <w:rPr>
          <w:rFonts w:ascii="Museo 300" w:hAnsi="Museo 300" w:cs="Arial"/>
          <w:sz w:val="16"/>
          <w:szCs w:val="16"/>
          <w:lang w:val="es-SV"/>
        </w:rPr>
        <w:t>cual</w:t>
      </w:r>
      <w:r>
        <w:rPr>
          <w:rFonts w:ascii="Museo 300" w:hAnsi="Museo 300" w:cs="Arial"/>
          <w:sz w:val="16"/>
          <w:szCs w:val="16"/>
          <w:lang w:val="es-SV"/>
        </w:rPr>
        <w:t xml:space="preserve"> </w:t>
      </w:r>
      <w:r w:rsidRPr="00193ED4">
        <w:rPr>
          <w:rFonts w:ascii="Museo 300" w:hAnsi="Museo 300" w:cs="Arial"/>
          <w:sz w:val="16"/>
          <w:szCs w:val="16"/>
          <w:lang w:val="es-SV"/>
        </w:rPr>
        <w:t>deberá</w:t>
      </w:r>
      <w:r>
        <w:rPr>
          <w:rFonts w:ascii="Museo 300" w:hAnsi="Museo 300" w:cs="Arial"/>
          <w:sz w:val="16"/>
          <w:szCs w:val="16"/>
          <w:lang w:val="es-SV"/>
        </w:rPr>
        <w:t xml:space="preserve"> </w:t>
      </w:r>
      <w:r w:rsidRPr="00193ED4">
        <w:rPr>
          <w:rFonts w:ascii="Museo 300" w:hAnsi="Museo 300" w:cs="Arial"/>
          <w:sz w:val="16"/>
          <w:szCs w:val="16"/>
          <w:lang w:val="es-SV"/>
        </w:rPr>
        <w:t>ser</w:t>
      </w:r>
      <w:r>
        <w:rPr>
          <w:rFonts w:ascii="Museo 300" w:hAnsi="Museo 300" w:cs="Arial"/>
          <w:sz w:val="16"/>
          <w:szCs w:val="16"/>
          <w:lang w:val="es-SV"/>
        </w:rPr>
        <w:t xml:space="preserve"> </w:t>
      </w:r>
      <w:r w:rsidRPr="00193ED4">
        <w:rPr>
          <w:rFonts w:ascii="Museo 300" w:hAnsi="Museo 300" w:cs="Arial"/>
          <w:sz w:val="16"/>
          <w:szCs w:val="16"/>
          <w:lang w:val="es-SV"/>
        </w:rPr>
        <w:t>conservado</w:t>
      </w:r>
      <w:r>
        <w:rPr>
          <w:rFonts w:ascii="Museo 300" w:hAnsi="Museo 300" w:cs="Arial"/>
          <w:sz w:val="16"/>
          <w:szCs w:val="16"/>
          <w:lang w:val="es-SV"/>
        </w:rPr>
        <w:t xml:space="preserve"> </w:t>
      </w:r>
      <w:r w:rsidRPr="00193ED4">
        <w:rPr>
          <w:rFonts w:ascii="Museo 300" w:hAnsi="Museo 300" w:cs="Arial"/>
          <w:sz w:val="16"/>
          <w:szCs w:val="16"/>
          <w:lang w:val="es-SV"/>
        </w:rPr>
        <w:t>por</w:t>
      </w:r>
      <w:r>
        <w:rPr>
          <w:rFonts w:ascii="Museo 300" w:hAnsi="Museo 300" w:cs="Arial"/>
          <w:sz w:val="16"/>
          <w:szCs w:val="16"/>
          <w:lang w:val="es-SV"/>
        </w:rPr>
        <w:t xml:space="preserve"> </w:t>
      </w:r>
      <w:r w:rsidRPr="00193ED4">
        <w:rPr>
          <w:rFonts w:ascii="Museo 300" w:hAnsi="Museo 300" w:cs="Arial"/>
          <w:sz w:val="16"/>
          <w:szCs w:val="16"/>
          <w:lang w:val="es-SV"/>
        </w:rPr>
        <w:t>la</w:t>
      </w:r>
      <w:r>
        <w:rPr>
          <w:rFonts w:ascii="Museo 300" w:hAnsi="Museo 300" w:cs="Arial"/>
          <w:sz w:val="16"/>
          <w:szCs w:val="16"/>
          <w:lang w:val="es-SV"/>
        </w:rPr>
        <w:t xml:space="preserve"> </w:t>
      </w:r>
      <w:r w:rsidRPr="00193ED4">
        <w:rPr>
          <w:rFonts w:ascii="Museo 300" w:hAnsi="Museo 300" w:cs="Arial"/>
          <w:sz w:val="16"/>
          <w:szCs w:val="16"/>
          <w:lang w:val="es-SV"/>
        </w:rPr>
        <w:t>empresa</w:t>
      </w:r>
      <w:r>
        <w:rPr>
          <w:rFonts w:ascii="Museo 300" w:hAnsi="Museo 300" w:cs="Arial"/>
          <w:sz w:val="16"/>
          <w:szCs w:val="16"/>
          <w:lang w:val="es-SV"/>
        </w:rPr>
        <w:t xml:space="preserve"> </w:t>
      </w:r>
      <w:r w:rsidRPr="00193ED4">
        <w:rPr>
          <w:rFonts w:ascii="Museo 300" w:hAnsi="Museo 300" w:cs="Arial"/>
          <w:sz w:val="16"/>
          <w:szCs w:val="16"/>
          <w:lang w:val="es-SV"/>
        </w:rPr>
        <w:t>distribuidora</w:t>
      </w:r>
      <w:r>
        <w:rPr>
          <w:rFonts w:ascii="Museo 300" w:hAnsi="Museo 300" w:cs="Arial"/>
          <w:sz w:val="16"/>
          <w:szCs w:val="16"/>
          <w:lang w:val="es-SV"/>
        </w:rPr>
        <w:t xml:space="preserve"> </w:t>
      </w:r>
      <w:r w:rsidRPr="00193ED4">
        <w:rPr>
          <w:rFonts w:ascii="Museo 300" w:hAnsi="Museo 300" w:cs="Arial"/>
          <w:sz w:val="16"/>
          <w:szCs w:val="16"/>
          <w:lang w:val="es-SV"/>
        </w:rPr>
        <w:t>por</w:t>
      </w:r>
      <w:r>
        <w:rPr>
          <w:rFonts w:ascii="Museo 300" w:hAnsi="Museo 300" w:cs="Arial"/>
          <w:sz w:val="16"/>
          <w:szCs w:val="16"/>
          <w:lang w:val="es-SV"/>
        </w:rPr>
        <w:t xml:space="preserve"> </w:t>
      </w:r>
      <w:r w:rsidRPr="00193ED4">
        <w:rPr>
          <w:rFonts w:ascii="Museo 300" w:hAnsi="Museo 300" w:cs="Arial"/>
          <w:sz w:val="16"/>
          <w:szCs w:val="16"/>
          <w:lang w:val="es-SV"/>
        </w:rPr>
        <w:t>un</w:t>
      </w:r>
      <w:r>
        <w:rPr>
          <w:rFonts w:ascii="Museo 300" w:hAnsi="Museo 300" w:cs="Arial"/>
          <w:sz w:val="16"/>
          <w:szCs w:val="16"/>
          <w:lang w:val="es-SV"/>
        </w:rPr>
        <w:t xml:space="preserve"> </w:t>
      </w:r>
      <w:r w:rsidRPr="00193ED4">
        <w:rPr>
          <w:rFonts w:ascii="Museo 300" w:hAnsi="Museo 300" w:cs="Arial"/>
          <w:sz w:val="16"/>
          <w:szCs w:val="16"/>
          <w:lang w:val="es-SV"/>
        </w:rPr>
        <w:t>período</w:t>
      </w:r>
      <w:r>
        <w:rPr>
          <w:rFonts w:ascii="Museo 300" w:hAnsi="Museo 300" w:cs="Arial"/>
          <w:sz w:val="16"/>
          <w:szCs w:val="16"/>
          <w:lang w:val="es-SV"/>
        </w:rPr>
        <w:t xml:space="preserve"> </w:t>
      </w:r>
      <w:r w:rsidRPr="00193ED4">
        <w:rPr>
          <w:rFonts w:ascii="Museo 300" w:hAnsi="Museo 300" w:cs="Arial"/>
          <w:sz w:val="16"/>
          <w:szCs w:val="16"/>
          <w:lang w:val="es-SV"/>
        </w:rPr>
        <w:t>no</w:t>
      </w:r>
      <w:r>
        <w:rPr>
          <w:rFonts w:ascii="Museo 300" w:hAnsi="Museo 300" w:cs="Arial"/>
          <w:sz w:val="16"/>
          <w:szCs w:val="16"/>
          <w:lang w:val="es-SV"/>
        </w:rPr>
        <w:t xml:space="preserve"> </w:t>
      </w:r>
      <w:r w:rsidRPr="00193ED4">
        <w:rPr>
          <w:rFonts w:ascii="Museo 300" w:hAnsi="Museo 300" w:cs="Arial"/>
          <w:sz w:val="16"/>
          <w:szCs w:val="16"/>
          <w:lang w:val="es-SV"/>
        </w:rPr>
        <w:t>menor</w:t>
      </w:r>
      <w:r>
        <w:rPr>
          <w:rFonts w:ascii="Museo 300" w:hAnsi="Museo 300" w:cs="Arial"/>
          <w:sz w:val="16"/>
          <w:szCs w:val="16"/>
          <w:lang w:val="es-SV"/>
        </w:rPr>
        <w:t xml:space="preserve"> </w:t>
      </w:r>
      <w:r w:rsidRPr="00193ED4">
        <w:rPr>
          <w:rFonts w:ascii="Museo 300" w:hAnsi="Museo 300" w:cs="Arial"/>
          <w:sz w:val="16"/>
          <w:szCs w:val="16"/>
          <w:lang w:val="es-SV"/>
        </w:rPr>
        <w:t>a</w:t>
      </w:r>
      <w:r>
        <w:rPr>
          <w:rFonts w:ascii="Museo 300" w:hAnsi="Museo 300" w:cs="Arial"/>
          <w:sz w:val="16"/>
          <w:szCs w:val="16"/>
          <w:lang w:val="es-SV"/>
        </w:rPr>
        <w:t xml:space="preserve"> </w:t>
      </w:r>
      <w:r w:rsidRPr="00193ED4">
        <w:rPr>
          <w:rFonts w:ascii="Museo 300" w:hAnsi="Museo 300" w:cs="Arial"/>
          <w:sz w:val="16"/>
          <w:szCs w:val="16"/>
          <w:lang w:val="es-SV"/>
        </w:rPr>
        <w:t>3</w:t>
      </w:r>
      <w:r>
        <w:rPr>
          <w:rFonts w:ascii="Museo 300" w:hAnsi="Museo 300" w:cs="Arial"/>
          <w:sz w:val="16"/>
          <w:szCs w:val="16"/>
          <w:lang w:val="es-SV"/>
        </w:rPr>
        <w:t xml:space="preserve"> </w:t>
      </w:r>
      <w:r w:rsidRPr="00193ED4">
        <w:rPr>
          <w:rFonts w:ascii="Museo 300" w:hAnsi="Museo 300" w:cs="Arial"/>
          <w:sz w:val="16"/>
          <w:szCs w:val="16"/>
          <w:lang w:val="es-SV"/>
        </w:rPr>
        <w:t>años,</w:t>
      </w:r>
      <w:r>
        <w:rPr>
          <w:rFonts w:ascii="Museo 300" w:hAnsi="Museo 300" w:cs="Arial"/>
          <w:sz w:val="16"/>
          <w:szCs w:val="16"/>
          <w:lang w:val="es-SV"/>
        </w:rPr>
        <w:t xml:space="preserve"> </w:t>
      </w:r>
      <w:r w:rsidRPr="00193ED4">
        <w:rPr>
          <w:rFonts w:ascii="Museo 300" w:hAnsi="Museo 300" w:cs="Arial"/>
          <w:sz w:val="16"/>
          <w:szCs w:val="16"/>
          <w:lang w:val="es-SV"/>
        </w:rPr>
        <w:t>contados</w:t>
      </w:r>
      <w:r>
        <w:rPr>
          <w:rFonts w:ascii="Museo 300" w:hAnsi="Museo 300" w:cs="Arial"/>
          <w:sz w:val="16"/>
          <w:szCs w:val="16"/>
          <w:lang w:val="es-SV"/>
        </w:rPr>
        <w:t xml:space="preserve"> </w:t>
      </w:r>
      <w:r w:rsidRPr="00193ED4">
        <w:rPr>
          <w:rFonts w:ascii="Museo 300" w:hAnsi="Museo 300" w:cs="Arial"/>
          <w:sz w:val="16"/>
          <w:szCs w:val="16"/>
          <w:lang w:val="es-SV"/>
        </w:rPr>
        <w:t>desde</w:t>
      </w:r>
      <w:r>
        <w:rPr>
          <w:rFonts w:ascii="Museo 300" w:hAnsi="Museo 300" w:cs="Arial"/>
          <w:sz w:val="16"/>
          <w:szCs w:val="16"/>
          <w:lang w:val="es-SV"/>
        </w:rPr>
        <w:t xml:space="preserve"> </w:t>
      </w:r>
      <w:r w:rsidRPr="00193ED4">
        <w:rPr>
          <w:rFonts w:ascii="Museo 300" w:hAnsi="Museo 300" w:cs="Arial"/>
          <w:sz w:val="16"/>
          <w:szCs w:val="16"/>
          <w:lang w:val="es-SV"/>
        </w:rPr>
        <w:t>la</w:t>
      </w:r>
      <w:r>
        <w:rPr>
          <w:rFonts w:ascii="Museo 300" w:hAnsi="Museo 300" w:cs="Arial"/>
          <w:sz w:val="16"/>
          <w:szCs w:val="16"/>
          <w:lang w:val="es-SV"/>
        </w:rPr>
        <w:t xml:space="preserve"> </w:t>
      </w:r>
      <w:r w:rsidRPr="00193ED4">
        <w:rPr>
          <w:rFonts w:ascii="Museo 300" w:hAnsi="Museo 300" w:cs="Arial"/>
          <w:sz w:val="16"/>
          <w:szCs w:val="16"/>
          <w:lang w:val="es-SV"/>
        </w:rPr>
        <w:t>entrega</w:t>
      </w:r>
      <w:r>
        <w:rPr>
          <w:rFonts w:ascii="Museo 300" w:hAnsi="Museo 300" w:cs="Arial"/>
          <w:sz w:val="16"/>
          <w:szCs w:val="16"/>
          <w:lang w:val="es-SV"/>
        </w:rPr>
        <w:t xml:space="preserve"> </w:t>
      </w:r>
      <w:r w:rsidRPr="00193ED4">
        <w:rPr>
          <w:rFonts w:ascii="Museo 300" w:hAnsi="Museo 300" w:cs="Arial"/>
          <w:sz w:val="16"/>
          <w:szCs w:val="16"/>
          <w:lang w:val="es-SV"/>
        </w:rPr>
        <w:t>la</w:t>
      </w:r>
      <w:r>
        <w:rPr>
          <w:rFonts w:ascii="Museo 300" w:hAnsi="Museo 300" w:cs="Arial"/>
          <w:sz w:val="16"/>
          <w:szCs w:val="16"/>
          <w:lang w:val="es-SV"/>
        </w:rPr>
        <w:t xml:space="preserve"> </w:t>
      </w:r>
      <w:r w:rsidRPr="00193ED4">
        <w:rPr>
          <w:rFonts w:ascii="Museo 300" w:hAnsi="Museo 300" w:cs="Arial"/>
          <w:sz w:val="16"/>
          <w:szCs w:val="16"/>
          <w:lang w:val="es-SV"/>
        </w:rPr>
        <w:t>SIGET,</w:t>
      </w:r>
      <w:r>
        <w:rPr>
          <w:rFonts w:ascii="Museo 300" w:hAnsi="Museo 300" w:cs="Arial"/>
          <w:sz w:val="16"/>
          <w:szCs w:val="16"/>
          <w:lang w:val="es-SV"/>
        </w:rPr>
        <w:t xml:space="preserve"> </w:t>
      </w:r>
      <w:r w:rsidRPr="00193ED4">
        <w:rPr>
          <w:rFonts w:ascii="Museo 300" w:hAnsi="Museo 300" w:cs="Arial"/>
          <w:sz w:val="16"/>
          <w:szCs w:val="16"/>
          <w:lang w:val="es-SV"/>
        </w:rPr>
        <w:t>de</w:t>
      </w:r>
      <w:r>
        <w:rPr>
          <w:rFonts w:ascii="Museo 300" w:hAnsi="Museo 300" w:cs="Arial"/>
          <w:sz w:val="16"/>
          <w:szCs w:val="16"/>
          <w:lang w:val="es-SV"/>
        </w:rPr>
        <w:t xml:space="preserve"> </w:t>
      </w:r>
      <w:r w:rsidRPr="00193ED4">
        <w:rPr>
          <w:rFonts w:ascii="Museo 300" w:hAnsi="Museo 300" w:cs="Arial"/>
          <w:sz w:val="16"/>
          <w:szCs w:val="16"/>
          <w:lang w:val="es-SV"/>
        </w:rPr>
        <w:t>la</w:t>
      </w:r>
      <w:r>
        <w:rPr>
          <w:rFonts w:ascii="Museo 300" w:hAnsi="Museo 300" w:cs="Arial"/>
          <w:sz w:val="16"/>
          <w:szCs w:val="16"/>
          <w:lang w:val="es-SV"/>
        </w:rPr>
        <w:t xml:space="preserve"> </w:t>
      </w:r>
      <w:r w:rsidRPr="00193ED4">
        <w:rPr>
          <w:rFonts w:ascii="Museo 300" w:hAnsi="Museo 300" w:cs="Arial"/>
          <w:sz w:val="16"/>
          <w:szCs w:val="16"/>
          <w:lang w:val="es-SV"/>
        </w:rPr>
        <w:t>solicitud</w:t>
      </w:r>
      <w:r>
        <w:rPr>
          <w:rFonts w:ascii="Museo 300" w:hAnsi="Museo 300" w:cs="Arial"/>
          <w:sz w:val="16"/>
          <w:szCs w:val="16"/>
          <w:lang w:val="es-SV"/>
        </w:rPr>
        <w:t xml:space="preserve"> </w:t>
      </w:r>
      <w:r w:rsidRPr="00193ED4">
        <w:rPr>
          <w:rFonts w:ascii="Museo 300" w:hAnsi="Museo 300" w:cs="Arial"/>
          <w:sz w:val="16"/>
          <w:szCs w:val="16"/>
          <w:lang w:val="es-SV"/>
        </w:rPr>
        <w:t>de</w:t>
      </w:r>
      <w:r>
        <w:rPr>
          <w:rFonts w:ascii="Museo 300" w:hAnsi="Museo 300" w:cs="Arial"/>
          <w:sz w:val="16"/>
          <w:szCs w:val="16"/>
          <w:lang w:val="es-SV"/>
        </w:rPr>
        <w:t xml:space="preserve"> </w:t>
      </w:r>
      <w:r w:rsidRPr="00193ED4">
        <w:rPr>
          <w:rFonts w:ascii="Museo 300" w:hAnsi="Museo 300" w:cs="Arial"/>
          <w:sz w:val="16"/>
          <w:szCs w:val="16"/>
          <w:lang w:val="es-SV"/>
        </w:rPr>
        <w:t>excepción</w:t>
      </w:r>
      <w:r>
        <w:rPr>
          <w:rFonts w:ascii="Museo 300" w:hAnsi="Museo 300" w:cs="Arial"/>
          <w:sz w:val="16"/>
          <w:szCs w:val="16"/>
          <w:lang w:val="es-SV"/>
        </w:rPr>
        <w:t xml:space="preserve"> </w:t>
      </w:r>
      <w:r w:rsidRPr="00193ED4">
        <w:rPr>
          <w:rFonts w:ascii="Museo 300" w:hAnsi="Museo 300" w:cs="Arial"/>
          <w:sz w:val="16"/>
          <w:szCs w:val="16"/>
          <w:lang w:val="es-SV"/>
        </w:rPr>
        <w:t>de</w:t>
      </w:r>
      <w:r>
        <w:rPr>
          <w:rFonts w:ascii="Museo 300" w:hAnsi="Museo 300" w:cs="Arial"/>
          <w:sz w:val="16"/>
          <w:szCs w:val="16"/>
          <w:lang w:val="es-SV"/>
        </w:rPr>
        <w:t xml:space="preserve"> </w:t>
      </w:r>
      <w:r w:rsidRPr="00193ED4">
        <w:rPr>
          <w:rFonts w:ascii="Museo 300" w:hAnsi="Museo 300" w:cs="Arial"/>
          <w:sz w:val="16"/>
          <w:szCs w:val="16"/>
          <w:lang w:val="es-SV"/>
        </w:rPr>
        <w:t>compensación</w:t>
      </w:r>
      <w:r>
        <w:rPr>
          <w:rFonts w:ascii="Museo 300" w:hAnsi="Museo 300" w:cs="Arial"/>
          <w:sz w:val="16"/>
          <w:szCs w:val="16"/>
          <w:lang w:val="es-SV"/>
        </w:rPr>
        <w:t xml:space="preserve"> </w:t>
      </w:r>
      <w:r w:rsidRPr="00193ED4">
        <w:rPr>
          <w:rFonts w:ascii="Museo 300" w:hAnsi="Museo 300" w:cs="Arial"/>
          <w:sz w:val="16"/>
          <w:szCs w:val="16"/>
          <w:lang w:val="es-SV"/>
        </w:rPr>
        <w:t>por</w:t>
      </w:r>
      <w:r>
        <w:rPr>
          <w:rFonts w:ascii="Museo 300" w:hAnsi="Museo 300" w:cs="Arial"/>
          <w:sz w:val="16"/>
          <w:szCs w:val="16"/>
          <w:lang w:val="es-SV"/>
        </w:rPr>
        <w:t xml:space="preserve"> </w:t>
      </w:r>
      <w:r w:rsidRPr="00193ED4">
        <w:rPr>
          <w:rFonts w:ascii="Museo 300" w:hAnsi="Museo 300" w:cs="Arial"/>
          <w:sz w:val="16"/>
          <w:szCs w:val="16"/>
          <w:lang w:val="es-SV"/>
        </w:rPr>
        <w:t>energía</w:t>
      </w:r>
      <w:r>
        <w:rPr>
          <w:rFonts w:ascii="Museo 300" w:hAnsi="Museo 300" w:cs="Arial"/>
          <w:sz w:val="16"/>
          <w:szCs w:val="16"/>
          <w:lang w:val="es-SV"/>
        </w:rPr>
        <w:t xml:space="preserve"> </w:t>
      </w:r>
      <w:r w:rsidRPr="00193ED4">
        <w:rPr>
          <w:rFonts w:ascii="Museo 300" w:hAnsi="Museo 300" w:cs="Arial"/>
          <w:sz w:val="16"/>
          <w:szCs w:val="16"/>
          <w:lang w:val="es-SV"/>
        </w:rPr>
        <w:t>no</w:t>
      </w:r>
      <w:r>
        <w:rPr>
          <w:rFonts w:ascii="Museo 300" w:hAnsi="Museo 300" w:cs="Arial"/>
          <w:sz w:val="16"/>
          <w:szCs w:val="16"/>
          <w:lang w:val="es-SV"/>
        </w:rPr>
        <w:t xml:space="preserve"> </w:t>
      </w:r>
      <w:r w:rsidRPr="00193ED4">
        <w:rPr>
          <w:rFonts w:ascii="Museo 300" w:hAnsi="Museo 300" w:cs="Arial"/>
          <w:sz w:val="16"/>
          <w:szCs w:val="16"/>
          <w:lang w:val="es-SV"/>
        </w:rPr>
        <w:t>entregada</w:t>
      </w:r>
      <w:r>
        <w:rPr>
          <w:rFonts w:ascii="Museo 300" w:hAnsi="Museo 300" w:cs="Arial"/>
          <w:sz w:val="16"/>
          <w:szCs w:val="16"/>
          <w:lang w:val="es-SV"/>
        </w:rPr>
        <w:t xml:space="preserve"> </w:t>
      </w:r>
      <w:r w:rsidRPr="00193ED4">
        <w:rPr>
          <w:rFonts w:ascii="Museo 300" w:hAnsi="Museo 300" w:cs="Arial"/>
          <w:sz w:val="16"/>
          <w:szCs w:val="16"/>
          <w:lang w:val="es-SV"/>
        </w:rPr>
        <w:t>por</w:t>
      </w:r>
      <w:r>
        <w:rPr>
          <w:rFonts w:ascii="Museo 300" w:hAnsi="Museo 300" w:cs="Arial"/>
          <w:sz w:val="16"/>
          <w:szCs w:val="16"/>
          <w:lang w:val="es-SV"/>
        </w:rPr>
        <w:t xml:space="preserve"> </w:t>
      </w:r>
      <w:r w:rsidRPr="00193ED4">
        <w:rPr>
          <w:rFonts w:ascii="Museo 300" w:hAnsi="Museo 300" w:cs="Arial"/>
          <w:sz w:val="16"/>
          <w:szCs w:val="16"/>
          <w:lang w:val="es-SV"/>
        </w:rPr>
        <w:t>causales</w:t>
      </w:r>
      <w:r>
        <w:rPr>
          <w:rFonts w:ascii="Museo 300" w:hAnsi="Museo 300" w:cs="Arial"/>
          <w:sz w:val="16"/>
          <w:szCs w:val="16"/>
          <w:lang w:val="es-SV"/>
        </w:rPr>
        <w:t xml:space="preserve"> </w:t>
      </w:r>
      <w:r w:rsidRPr="00193ED4">
        <w:rPr>
          <w:rFonts w:ascii="Museo 300" w:hAnsi="Museo 300" w:cs="Arial"/>
          <w:sz w:val="16"/>
          <w:szCs w:val="16"/>
          <w:lang w:val="es-SV"/>
        </w:rPr>
        <w:t>de</w:t>
      </w:r>
      <w:r>
        <w:rPr>
          <w:rFonts w:ascii="Museo 300" w:hAnsi="Museo 300" w:cs="Arial"/>
          <w:sz w:val="16"/>
          <w:szCs w:val="16"/>
          <w:lang w:val="es-SV"/>
        </w:rPr>
        <w:t xml:space="preserve"> </w:t>
      </w:r>
      <w:r w:rsidRPr="00193ED4">
        <w:rPr>
          <w:rFonts w:ascii="Museo 300" w:hAnsi="Museo 300" w:cs="Arial"/>
          <w:sz w:val="16"/>
          <w:szCs w:val="16"/>
          <w:lang w:val="es-SV"/>
        </w:rPr>
        <w:t>Casos</w:t>
      </w:r>
      <w:r>
        <w:rPr>
          <w:rFonts w:ascii="Museo 300" w:hAnsi="Museo 300" w:cs="Arial"/>
          <w:sz w:val="16"/>
          <w:szCs w:val="16"/>
          <w:lang w:val="es-SV"/>
        </w:rPr>
        <w:t xml:space="preserve"> </w:t>
      </w:r>
      <w:r w:rsidRPr="00193ED4">
        <w:rPr>
          <w:rFonts w:ascii="Museo 300" w:hAnsi="Museo 300" w:cs="Arial"/>
          <w:sz w:val="16"/>
          <w:szCs w:val="16"/>
          <w:lang w:val="es-SV"/>
        </w:rPr>
        <w:t>Fortuitos</w:t>
      </w:r>
      <w:r>
        <w:rPr>
          <w:rFonts w:ascii="Museo 300" w:hAnsi="Museo 300" w:cs="Arial"/>
          <w:sz w:val="16"/>
          <w:szCs w:val="16"/>
          <w:lang w:val="es-SV"/>
        </w:rPr>
        <w:t xml:space="preserve"> </w:t>
      </w:r>
      <w:r w:rsidRPr="00193ED4">
        <w:rPr>
          <w:rFonts w:ascii="Museo 300" w:hAnsi="Museo 300" w:cs="Arial"/>
          <w:sz w:val="16"/>
          <w:szCs w:val="16"/>
          <w:lang w:val="es-SV"/>
        </w:rPr>
        <w:t>o</w:t>
      </w:r>
      <w:r>
        <w:rPr>
          <w:rFonts w:ascii="Museo 300" w:hAnsi="Museo 300" w:cs="Arial"/>
          <w:sz w:val="16"/>
          <w:szCs w:val="16"/>
          <w:lang w:val="es-SV"/>
        </w:rPr>
        <w:t xml:space="preserve"> </w:t>
      </w:r>
      <w:r w:rsidRPr="00193ED4">
        <w:rPr>
          <w:rFonts w:ascii="Museo 300" w:hAnsi="Museo 300" w:cs="Arial"/>
          <w:sz w:val="16"/>
          <w:szCs w:val="16"/>
          <w:lang w:val="es-SV"/>
        </w:rPr>
        <w:t>Fuerza</w:t>
      </w:r>
      <w:r>
        <w:rPr>
          <w:rFonts w:ascii="Museo 300" w:hAnsi="Museo 300" w:cs="Arial"/>
          <w:sz w:val="16"/>
          <w:szCs w:val="16"/>
          <w:lang w:val="es-SV"/>
        </w:rPr>
        <w:t xml:space="preserve"> </w:t>
      </w:r>
      <w:r w:rsidRPr="00193ED4">
        <w:rPr>
          <w:rFonts w:ascii="Museo 300" w:hAnsi="Museo 300" w:cs="Arial"/>
          <w:sz w:val="16"/>
          <w:szCs w:val="16"/>
          <w:lang w:val="es-SV"/>
        </w:rPr>
        <w:t>Mayor</w:t>
      </w:r>
      <w:r>
        <w:rPr>
          <w:rFonts w:ascii="Museo 300" w:hAnsi="Museo 300" w:cs="Arial"/>
          <w:sz w:val="16"/>
          <w:szCs w:val="16"/>
          <w:lang w:val="es-SV"/>
        </w:rPr>
        <w:t xml:space="preserve"> </w:t>
      </w:r>
      <w:r w:rsidRPr="00193ED4">
        <w:rPr>
          <w:rFonts w:ascii="Museo 300" w:hAnsi="Museo 300" w:cs="Arial"/>
          <w:sz w:val="16"/>
          <w:szCs w:val="16"/>
          <w:lang w:val="es-SV"/>
        </w:rPr>
        <w:t>y</w:t>
      </w:r>
      <w:r>
        <w:rPr>
          <w:rFonts w:ascii="Museo 300" w:hAnsi="Museo 300" w:cs="Arial"/>
          <w:sz w:val="16"/>
          <w:szCs w:val="16"/>
          <w:lang w:val="es-SV"/>
        </w:rPr>
        <w:t xml:space="preserve"> </w:t>
      </w:r>
      <w:r w:rsidRPr="00193ED4">
        <w:rPr>
          <w:rFonts w:ascii="Museo 300" w:hAnsi="Museo 300" w:cs="Arial"/>
          <w:sz w:val="16"/>
          <w:szCs w:val="16"/>
          <w:lang w:val="es-SV"/>
        </w:rPr>
        <w:t>de</w:t>
      </w:r>
      <w:r>
        <w:rPr>
          <w:rFonts w:ascii="Museo 300" w:hAnsi="Museo 300" w:cs="Arial"/>
          <w:sz w:val="16"/>
          <w:szCs w:val="16"/>
          <w:lang w:val="es-SV"/>
        </w:rPr>
        <w:t xml:space="preserve"> </w:t>
      </w:r>
      <w:r w:rsidRPr="00193ED4">
        <w:rPr>
          <w:rFonts w:ascii="Museo 300" w:hAnsi="Museo 300" w:cs="Arial"/>
          <w:sz w:val="16"/>
          <w:szCs w:val="16"/>
          <w:lang w:val="es-SV"/>
        </w:rPr>
        <w:t>la</w:t>
      </w:r>
      <w:r>
        <w:rPr>
          <w:rFonts w:ascii="Museo 300" w:hAnsi="Museo 300" w:cs="Arial"/>
          <w:sz w:val="16"/>
          <w:szCs w:val="16"/>
          <w:lang w:val="es-SV"/>
        </w:rPr>
        <w:t xml:space="preserve"> </w:t>
      </w:r>
      <w:r w:rsidRPr="00193ED4">
        <w:rPr>
          <w:rFonts w:ascii="Museo 300" w:hAnsi="Museo 300" w:cs="Arial"/>
          <w:sz w:val="16"/>
          <w:szCs w:val="16"/>
          <w:lang w:val="es-SV"/>
        </w:rPr>
        <w:t>responsabilidad</w:t>
      </w:r>
      <w:r>
        <w:rPr>
          <w:rFonts w:ascii="Museo 300" w:hAnsi="Museo 300" w:cs="Arial"/>
          <w:sz w:val="16"/>
          <w:szCs w:val="16"/>
          <w:lang w:val="es-SV"/>
        </w:rPr>
        <w:t xml:space="preserve"> </w:t>
      </w:r>
      <w:r w:rsidRPr="00193ED4">
        <w:rPr>
          <w:rFonts w:ascii="Museo 300" w:hAnsi="Museo 300" w:cs="Arial"/>
          <w:sz w:val="16"/>
          <w:szCs w:val="16"/>
          <w:lang w:val="es-SV"/>
        </w:rPr>
        <w:t>por</w:t>
      </w:r>
      <w:r>
        <w:rPr>
          <w:rFonts w:ascii="Museo 300" w:hAnsi="Museo 300" w:cs="Arial"/>
          <w:sz w:val="16"/>
          <w:szCs w:val="16"/>
          <w:lang w:val="es-SV"/>
        </w:rPr>
        <w:t xml:space="preserve"> </w:t>
      </w:r>
      <w:r w:rsidRPr="00193ED4">
        <w:rPr>
          <w:rFonts w:ascii="Museo 300" w:hAnsi="Museo 300" w:cs="Arial"/>
          <w:sz w:val="16"/>
          <w:szCs w:val="16"/>
          <w:lang w:val="es-SV"/>
        </w:rPr>
        <w:t>incumplimiento</w:t>
      </w:r>
      <w:r>
        <w:rPr>
          <w:rFonts w:ascii="Museo 300" w:hAnsi="Museo 300" w:cs="Arial"/>
          <w:sz w:val="16"/>
          <w:szCs w:val="16"/>
          <w:lang w:val="es-SV"/>
        </w:rPr>
        <w:t xml:space="preserve"> </w:t>
      </w:r>
      <w:r w:rsidRPr="00193ED4">
        <w:rPr>
          <w:rFonts w:ascii="Museo 300" w:hAnsi="Museo 300" w:cs="Arial"/>
          <w:sz w:val="16"/>
          <w:szCs w:val="16"/>
          <w:lang w:val="es-SV"/>
        </w:rPr>
        <w:t>en</w:t>
      </w:r>
      <w:r>
        <w:rPr>
          <w:rFonts w:ascii="Museo 300" w:hAnsi="Museo 300" w:cs="Arial"/>
          <w:sz w:val="16"/>
          <w:szCs w:val="16"/>
          <w:lang w:val="es-SV"/>
        </w:rPr>
        <w:t xml:space="preserve"> </w:t>
      </w:r>
      <w:r w:rsidRPr="00193ED4">
        <w:rPr>
          <w:rFonts w:ascii="Museo 300" w:hAnsi="Museo 300" w:cs="Arial"/>
          <w:sz w:val="16"/>
          <w:szCs w:val="16"/>
          <w:lang w:val="es-SV"/>
        </w:rPr>
        <w:t>su</w:t>
      </w:r>
      <w:r>
        <w:rPr>
          <w:rFonts w:ascii="Museo 300" w:hAnsi="Museo 300" w:cs="Arial"/>
          <w:sz w:val="16"/>
          <w:szCs w:val="16"/>
          <w:lang w:val="es-SV"/>
        </w:rPr>
        <w:t xml:space="preserve"> </w:t>
      </w:r>
      <w:r w:rsidRPr="00193ED4">
        <w:rPr>
          <w:rFonts w:ascii="Museo 300" w:hAnsi="Museo 300" w:cs="Arial"/>
          <w:sz w:val="16"/>
          <w:szCs w:val="16"/>
          <w:lang w:val="es-SV"/>
        </w:rPr>
        <w:t>gestión</w:t>
      </w:r>
      <w:r>
        <w:rPr>
          <w:rFonts w:ascii="Museo 300" w:hAnsi="Museo 300" w:cs="Arial"/>
          <w:sz w:val="16"/>
          <w:szCs w:val="16"/>
          <w:lang w:val="es-SV"/>
        </w:rPr>
        <w:t xml:space="preserve"> </w:t>
      </w:r>
      <w:r w:rsidRPr="00193ED4">
        <w:rPr>
          <w:rFonts w:ascii="Museo 300" w:hAnsi="Museo 300" w:cs="Arial"/>
          <w:sz w:val="16"/>
          <w:szCs w:val="16"/>
          <w:lang w:val="es-SV"/>
        </w:rPr>
        <w:t>comercial.</w:t>
      </w:r>
    </w:p>
    <w:p w14:paraId="15597CE8" w14:textId="77777777" w:rsidR="00CE605F" w:rsidRPr="00193ED4" w:rsidRDefault="00CE605F" w:rsidP="00CE605F">
      <w:pPr>
        <w:pStyle w:val="Prrafodelista"/>
        <w:spacing w:line="0" w:lineRule="atLeast"/>
        <w:ind w:left="1416"/>
        <w:jc w:val="both"/>
        <w:textAlignment w:val="baseline"/>
        <w:rPr>
          <w:rFonts w:ascii="Museo 300" w:hAnsi="Museo 300" w:cs="Arial"/>
          <w:sz w:val="16"/>
          <w:szCs w:val="16"/>
          <w:lang w:val="es-SV"/>
        </w:rPr>
      </w:pPr>
    </w:p>
    <w:p w14:paraId="2519949E" w14:textId="77777777" w:rsidR="00CE605F" w:rsidRPr="00193ED4" w:rsidRDefault="00CE605F" w:rsidP="00CE605F">
      <w:pPr>
        <w:pStyle w:val="Prrafodelista"/>
        <w:spacing w:line="0" w:lineRule="atLeast"/>
        <w:ind w:left="1701" w:right="565"/>
        <w:jc w:val="both"/>
        <w:textAlignment w:val="baseline"/>
        <w:rPr>
          <w:rFonts w:ascii="Museo 300" w:hAnsi="Museo 300" w:cs="Arial"/>
          <w:sz w:val="16"/>
          <w:szCs w:val="16"/>
          <w:lang w:val="es-SV"/>
        </w:rPr>
      </w:pPr>
      <w:r w:rsidRPr="00193ED4">
        <w:rPr>
          <w:rFonts w:ascii="Museo 300" w:hAnsi="Museo 300" w:cs="Arial"/>
          <w:sz w:val="16"/>
          <w:szCs w:val="16"/>
          <w:lang w:val="es-SV"/>
        </w:rPr>
        <w:t>(….””)</w:t>
      </w:r>
    </w:p>
    <w:p w14:paraId="61673E0C" w14:textId="77777777" w:rsidR="00CE605F" w:rsidRPr="00193ED4" w:rsidRDefault="00CE605F" w:rsidP="00CE605F">
      <w:pPr>
        <w:pStyle w:val="Prrafodelista"/>
        <w:ind w:left="927"/>
        <w:jc w:val="both"/>
        <w:textAlignment w:val="baseline"/>
        <w:rPr>
          <w:rFonts w:ascii="Museo 300" w:hAnsi="Museo 300" w:cs="Arial"/>
          <w:sz w:val="16"/>
          <w:szCs w:val="16"/>
          <w:lang w:val="es-SV"/>
        </w:rPr>
      </w:pPr>
    </w:p>
    <w:p w14:paraId="50C44B98" w14:textId="5447ECDF" w:rsidR="00CE605F" w:rsidRPr="00193ED4" w:rsidRDefault="00CE605F" w:rsidP="00CE605F">
      <w:pPr>
        <w:pStyle w:val="Prrafodelista"/>
        <w:ind w:left="927"/>
        <w:jc w:val="both"/>
        <w:textAlignment w:val="baseline"/>
        <w:rPr>
          <w:rFonts w:ascii="Museo 300" w:hAnsi="Museo 300" w:cs="Arial"/>
          <w:sz w:val="16"/>
          <w:szCs w:val="16"/>
          <w:lang w:val="es-SV"/>
        </w:rPr>
      </w:pPr>
      <w:r w:rsidRPr="000A7F88">
        <w:rPr>
          <w:rFonts w:ascii="Museo 300" w:hAnsi="Museo 300" w:cs="Arial"/>
          <w:sz w:val="16"/>
          <w:szCs w:val="16"/>
        </w:rPr>
        <w:t>Al</w:t>
      </w:r>
      <w:r>
        <w:rPr>
          <w:rFonts w:ascii="Museo 300" w:hAnsi="Museo 300" w:cs="Arial"/>
          <w:sz w:val="16"/>
          <w:szCs w:val="16"/>
          <w:lang w:val="es-SV"/>
        </w:rPr>
        <w:t xml:space="preserve"> </w:t>
      </w:r>
      <w:r w:rsidRPr="00193ED4">
        <w:rPr>
          <w:rFonts w:ascii="Museo 300" w:hAnsi="Museo 300" w:cs="Arial"/>
          <w:sz w:val="16"/>
          <w:szCs w:val="16"/>
          <w:lang w:val="es-SV"/>
        </w:rPr>
        <w:t>respecto,</w:t>
      </w:r>
      <w:r>
        <w:rPr>
          <w:rFonts w:ascii="Museo 300" w:hAnsi="Museo 300" w:cs="Arial"/>
          <w:sz w:val="16"/>
          <w:szCs w:val="16"/>
          <w:lang w:val="es-SV"/>
        </w:rPr>
        <w:t xml:space="preserve"> </w:t>
      </w:r>
      <w:r w:rsidRPr="00193ED4">
        <w:rPr>
          <w:rFonts w:ascii="Museo 300" w:hAnsi="Museo 300" w:cs="Arial"/>
          <w:sz w:val="16"/>
          <w:szCs w:val="16"/>
          <w:lang w:val="es-SV"/>
        </w:rPr>
        <w:t>de</w:t>
      </w:r>
      <w:r>
        <w:rPr>
          <w:rFonts w:ascii="Museo 300" w:hAnsi="Museo 300" w:cs="Arial"/>
          <w:sz w:val="16"/>
          <w:szCs w:val="16"/>
          <w:lang w:val="es-SV"/>
        </w:rPr>
        <w:t xml:space="preserve"> </w:t>
      </w:r>
      <w:r w:rsidRPr="00193ED4">
        <w:rPr>
          <w:rFonts w:ascii="Museo 300" w:hAnsi="Museo 300" w:cs="Arial"/>
          <w:sz w:val="16"/>
          <w:szCs w:val="16"/>
          <w:lang w:val="es-SV"/>
        </w:rPr>
        <w:t>conformidad</w:t>
      </w:r>
      <w:r>
        <w:rPr>
          <w:rFonts w:ascii="Museo 300" w:hAnsi="Museo 300" w:cs="Arial"/>
          <w:sz w:val="16"/>
          <w:szCs w:val="16"/>
          <w:lang w:val="es-SV"/>
        </w:rPr>
        <w:t xml:space="preserve"> </w:t>
      </w:r>
      <w:r w:rsidRPr="00193ED4">
        <w:rPr>
          <w:rFonts w:ascii="Museo 300" w:hAnsi="Museo 300" w:cs="Arial"/>
          <w:sz w:val="16"/>
          <w:szCs w:val="16"/>
          <w:lang w:val="es-SV"/>
        </w:rPr>
        <w:t>con</w:t>
      </w:r>
      <w:r>
        <w:rPr>
          <w:rFonts w:ascii="Museo 300" w:hAnsi="Museo 300" w:cs="Arial"/>
          <w:sz w:val="16"/>
          <w:szCs w:val="16"/>
          <w:lang w:val="es-SV"/>
        </w:rPr>
        <w:t xml:space="preserve"> </w:t>
      </w:r>
      <w:r w:rsidRPr="00193ED4">
        <w:rPr>
          <w:rFonts w:ascii="Museo 300" w:hAnsi="Museo 300" w:cs="Arial"/>
          <w:sz w:val="16"/>
          <w:szCs w:val="16"/>
          <w:lang w:val="es-SV"/>
        </w:rPr>
        <w:t>la</w:t>
      </w:r>
      <w:r>
        <w:rPr>
          <w:rFonts w:ascii="Museo 300" w:hAnsi="Museo 300" w:cs="Arial"/>
          <w:sz w:val="16"/>
          <w:szCs w:val="16"/>
          <w:lang w:val="es-SV"/>
        </w:rPr>
        <w:t xml:space="preserve"> </w:t>
      </w:r>
      <w:r w:rsidRPr="00193ED4">
        <w:rPr>
          <w:rFonts w:ascii="Museo 300" w:hAnsi="Museo 300" w:cs="Arial"/>
          <w:sz w:val="16"/>
          <w:szCs w:val="16"/>
          <w:lang w:val="es-SV"/>
        </w:rPr>
        <w:t>investigación</w:t>
      </w:r>
      <w:r>
        <w:rPr>
          <w:rFonts w:ascii="Museo 300" w:hAnsi="Museo 300" w:cs="Arial"/>
          <w:sz w:val="16"/>
          <w:szCs w:val="16"/>
          <w:lang w:val="es-SV"/>
        </w:rPr>
        <w:t xml:space="preserve"> </w:t>
      </w:r>
      <w:r w:rsidRPr="00193ED4">
        <w:rPr>
          <w:rFonts w:ascii="Museo 300" w:hAnsi="Museo 300" w:cs="Arial"/>
          <w:sz w:val="16"/>
          <w:szCs w:val="16"/>
          <w:lang w:val="es-SV"/>
        </w:rPr>
        <w:t>realizada,</w:t>
      </w:r>
      <w:r>
        <w:rPr>
          <w:rFonts w:ascii="Museo 300" w:hAnsi="Museo 300" w:cs="Arial"/>
          <w:sz w:val="16"/>
          <w:szCs w:val="16"/>
          <w:lang w:val="es-SV"/>
        </w:rPr>
        <w:t xml:space="preserve"> </w:t>
      </w:r>
      <w:r w:rsidRPr="00193ED4">
        <w:rPr>
          <w:rFonts w:ascii="Museo 300" w:hAnsi="Museo 300" w:cs="Arial"/>
          <w:sz w:val="16"/>
          <w:szCs w:val="16"/>
          <w:lang w:val="es-SV"/>
        </w:rPr>
        <w:t>se</w:t>
      </w:r>
      <w:r>
        <w:rPr>
          <w:rFonts w:ascii="Museo 300" w:hAnsi="Museo 300" w:cs="Arial"/>
          <w:sz w:val="16"/>
          <w:szCs w:val="16"/>
          <w:lang w:val="es-SV"/>
        </w:rPr>
        <w:t xml:space="preserve"> </w:t>
      </w:r>
      <w:r w:rsidRPr="00193ED4">
        <w:rPr>
          <w:rFonts w:ascii="Museo 300" w:hAnsi="Museo 300" w:cs="Arial"/>
          <w:sz w:val="16"/>
          <w:szCs w:val="16"/>
          <w:lang w:val="es-SV"/>
        </w:rPr>
        <w:t>puede</w:t>
      </w:r>
      <w:r>
        <w:rPr>
          <w:rFonts w:ascii="Museo 300" w:hAnsi="Museo 300" w:cs="Arial"/>
          <w:sz w:val="16"/>
          <w:szCs w:val="16"/>
          <w:lang w:val="es-SV"/>
        </w:rPr>
        <w:t xml:space="preserve"> </w:t>
      </w:r>
      <w:r w:rsidRPr="00193ED4">
        <w:rPr>
          <w:rFonts w:ascii="Museo 300" w:hAnsi="Museo 300" w:cs="Arial"/>
          <w:sz w:val="16"/>
          <w:szCs w:val="16"/>
          <w:lang w:val="es-SV"/>
        </w:rPr>
        <w:t>considerar</w:t>
      </w:r>
      <w:r>
        <w:rPr>
          <w:rFonts w:ascii="Museo 300" w:hAnsi="Museo 300" w:cs="Arial"/>
          <w:sz w:val="16"/>
          <w:szCs w:val="16"/>
          <w:lang w:val="es-SV"/>
        </w:rPr>
        <w:t xml:space="preserve"> </w:t>
      </w:r>
      <w:r w:rsidRPr="00193ED4">
        <w:rPr>
          <w:rFonts w:ascii="Museo 300" w:hAnsi="Museo 300" w:cs="Arial"/>
          <w:sz w:val="16"/>
          <w:szCs w:val="16"/>
          <w:lang w:val="es-SV"/>
        </w:rPr>
        <w:t>que</w:t>
      </w:r>
      <w:r>
        <w:rPr>
          <w:rFonts w:ascii="Museo 300" w:hAnsi="Museo 300" w:cs="Arial"/>
          <w:sz w:val="16"/>
          <w:szCs w:val="16"/>
          <w:lang w:val="es-SV"/>
        </w:rPr>
        <w:t xml:space="preserve"> </w:t>
      </w:r>
      <w:r w:rsidRPr="00193ED4">
        <w:rPr>
          <w:rFonts w:ascii="Museo 300" w:hAnsi="Museo 300" w:cs="Arial"/>
          <w:sz w:val="16"/>
          <w:szCs w:val="16"/>
          <w:lang w:val="es-SV"/>
        </w:rPr>
        <w:t>ha</w:t>
      </w:r>
      <w:r>
        <w:rPr>
          <w:rFonts w:ascii="Museo 300" w:hAnsi="Museo 300" w:cs="Arial"/>
          <w:sz w:val="16"/>
          <w:szCs w:val="16"/>
          <w:lang w:val="es-SV"/>
        </w:rPr>
        <w:t xml:space="preserve"> </w:t>
      </w:r>
      <w:r w:rsidRPr="00193ED4">
        <w:rPr>
          <w:rFonts w:ascii="Museo 300" w:hAnsi="Museo 300" w:cs="Arial"/>
          <w:sz w:val="16"/>
          <w:szCs w:val="16"/>
          <w:lang w:val="es-SV"/>
        </w:rPr>
        <w:t>existido</w:t>
      </w:r>
      <w:r>
        <w:rPr>
          <w:rFonts w:ascii="Museo 300" w:hAnsi="Museo 300" w:cs="Arial"/>
          <w:sz w:val="16"/>
          <w:szCs w:val="16"/>
          <w:lang w:val="es-SV"/>
        </w:rPr>
        <w:t xml:space="preserve"> </w:t>
      </w:r>
      <w:r w:rsidRPr="00193ED4">
        <w:rPr>
          <w:rFonts w:ascii="Museo 300" w:hAnsi="Museo 300" w:cs="Arial"/>
          <w:sz w:val="16"/>
          <w:szCs w:val="16"/>
          <w:lang w:val="es-SV"/>
        </w:rPr>
        <w:t>una</w:t>
      </w:r>
      <w:r>
        <w:rPr>
          <w:rFonts w:ascii="Museo 300" w:hAnsi="Museo 300" w:cs="Arial"/>
          <w:sz w:val="16"/>
          <w:szCs w:val="16"/>
          <w:lang w:val="es-SV"/>
        </w:rPr>
        <w:t xml:space="preserve"> </w:t>
      </w:r>
      <w:r w:rsidRPr="00193ED4">
        <w:rPr>
          <w:rFonts w:ascii="Museo 300" w:hAnsi="Museo 300" w:cs="Arial"/>
          <w:sz w:val="16"/>
          <w:szCs w:val="16"/>
          <w:lang w:val="es-SV"/>
        </w:rPr>
        <w:t>relación</w:t>
      </w:r>
      <w:r>
        <w:rPr>
          <w:rFonts w:ascii="Museo 300" w:hAnsi="Museo 300" w:cs="Arial"/>
          <w:sz w:val="16"/>
          <w:szCs w:val="16"/>
          <w:lang w:val="es-SV"/>
        </w:rPr>
        <w:t xml:space="preserve"> </w:t>
      </w:r>
      <w:r w:rsidRPr="00193ED4">
        <w:rPr>
          <w:rFonts w:ascii="Museo 300" w:hAnsi="Museo 300" w:cs="Arial"/>
          <w:sz w:val="16"/>
          <w:szCs w:val="16"/>
          <w:lang w:val="es-SV"/>
        </w:rPr>
        <w:t>entre</w:t>
      </w:r>
      <w:r>
        <w:rPr>
          <w:rFonts w:ascii="Museo 300" w:hAnsi="Museo 300" w:cs="Arial"/>
          <w:sz w:val="16"/>
          <w:szCs w:val="16"/>
          <w:lang w:val="es-SV"/>
        </w:rPr>
        <w:t xml:space="preserve"> </w:t>
      </w:r>
      <w:r w:rsidRPr="00193ED4">
        <w:rPr>
          <w:rFonts w:ascii="Museo 300" w:hAnsi="Museo 300" w:cs="Arial"/>
          <w:sz w:val="16"/>
          <w:szCs w:val="16"/>
          <w:lang w:val="es-SV"/>
        </w:rPr>
        <w:t>las</w:t>
      </w:r>
      <w:r>
        <w:rPr>
          <w:rFonts w:ascii="Museo 300" w:hAnsi="Museo 300" w:cs="Arial"/>
          <w:sz w:val="16"/>
          <w:szCs w:val="16"/>
          <w:lang w:val="es-SV"/>
        </w:rPr>
        <w:t xml:space="preserve"> </w:t>
      </w:r>
      <w:r w:rsidRPr="00193ED4">
        <w:rPr>
          <w:rFonts w:ascii="Museo 300" w:hAnsi="Museo 300" w:cs="Arial"/>
          <w:sz w:val="16"/>
          <w:szCs w:val="16"/>
          <w:lang w:val="es-SV"/>
        </w:rPr>
        <w:t>variaciones</w:t>
      </w:r>
      <w:r>
        <w:rPr>
          <w:rFonts w:ascii="Museo 300" w:hAnsi="Museo 300" w:cs="Arial"/>
          <w:sz w:val="16"/>
          <w:szCs w:val="16"/>
          <w:lang w:val="es-SV"/>
        </w:rPr>
        <w:t xml:space="preserve"> </w:t>
      </w:r>
      <w:r w:rsidRPr="00193ED4">
        <w:rPr>
          <w:rFonts w:ascii="Museo 300" w:hAnsi="Museo 300" w:cs="Arial"/>
          <w:sz w:val="16"/>
          <w:szCs w:val="16"/>
          <w:lang w:val="es-SV"/>
        </w:rPr>
        <w:t>de</w:t>
      </w:r>
      <w:r>
        <w:rPr>
          <w:rFonts w:ascii="Museo 300" w:hAnsi="Museo 300" w:cs="Arial"/>
          <w:sz w:val="16"/>
          <w:szCs w:val="16"/>
          <w:lang w:val="es-SV"/>
        </w:rPr>
        <w:t xml:space="preserve"> </w:t>
      </w:r>
      <w:r w:rsidRPr="00193ED4">
        <w:rPr>
          <w:rFonts w:ascii="Museo 300" w:hAnsi="Museo 300" w:cs="Arial"/>
          <w:sz w:val="16"/>
          <w:szCs w:val="16"/>
          <w:lang w:val="es-SV"/>
        </w:rPr>
        <w:t>voltaje</w:t>
      </w:r>
      <w:r>
        <w:rPr>
          <w:rFonts w:ascii="Museo 300" w:hAnsi="Museo 300" w:cs="Arial"/>
          <w:sz w:val="16"/>
          <w:szCs w:val="16"/>
          <w:lang w:val="es-SV"/>
        </w:rPr>
        <w:t xml:space="preserve"> </w:t>
      </w:r>
      <w:r w:rsidRPr="00193ED4">
        <w:rPr>
          <w:rFonts w:ascii="Museo 300" w:hAnsi="Museo 300" w:cs="Arial"/>
          <w:sz w:val="16"/>
          <w:szCs w:val="16"/>
          <w:lang w:val="es-SV"/>
        </w:rPr>
        <w:t>ocurridas</w:t>
      </w:r>
      <w:r>
        <w:rPr>
          <w:rFonts w:ascii="Museo 300" w:hAnsi="Museo 300" w:cs="Arial"/>
          <w:sz w:val="16"/>
          <w:szCs w:val="16"/>
          <w:lang w:val="es-SV"/>
        </w:rPr>
        <w:t xml:space="preserve"> </w:t>
      </w:r>
      <w:r w:rsidRPr="00193ED4">
        <w:rPr>
          <w:rFonts w:ascii="Museo 300" w:hAnsi="Museo 300" w:cs="Arial"/>
          <w:sz w:val="16"/>
          <w:szCs w:val="16"/>
          <w:lang w:val="es-SV"/>
        </w:rPr>
        <w:t>con</w:t>
      </w:r>
      <w:r>
        <w:rPr>
          <w:rFonts w:ascii="Museo 300" w:hAnsi="Museo 300" w:cs="Arial"/>
          <w:sz w:val="16"/>
          <w:szCs w:val="16"/>
          <w:lang w:val="es-SV"/>
        </w:rPr>
        <w:t xml:space="preserve"> </w:t>
      </w:r>
      <w:r w:rsidRPr="00193ED4">
        <w:rPr>
          <w:rFonts w:ascii="Museo 300" w:hAnsi="Museo 300" w:cs="Arial"/>
          <w:sz w:val="16"/>
          <w:szCs w:val="16"/>
          <w:lang w:val="es-SV"/>
        </w:rPr>
        <w:t>fecha</w:t>
      </w:r>
      <w:r>
        <w:rPr>
          <w:rFonts w:ascii="Museo 300" w:hAnsi="Museo 300" w:cs="Arial"/>
          <w:sz w:val="16"/>
          <w:szCs w:val="16"/>
          <w:lang w:val="es-SV"/>
        </w:rPr>
        <w:t xml:space="preserve"> </w:t>
      </w:r>
      <w:r w:rsidRPr="00193ED4">
        <w:rPr>
          <w:rFonts w:ascii="Museo 300" w:hAnsi="Museo 300" w:cs="Arial"/>
          <w:sz w:val="16"/>
          <w:szCs w:val="16"/>
          <w:lang w:val="es-SV"/>
        </w:rPr>
        <w:t>27</w:t>
      </w:r>
      <w:r>
        <w:rPr>
          <w:rFonts w:ascii="Museo 300" w:hAnsi="Museo 300" w:cs="Arial"/>
          <w:sz w:val="16"/>
          <w:szCs w:val="16"/>
          <w:lang w:val="es-SV"/>
        </w:rPr>
        <w:t xml:space="preserve"> </w:t>
      </w:r>
      <w:r w:rsidRPr="00193ED4">
        <w:rPr>
          <w:rFonts w:ascii="Museo 300" w:hAnsi="Museo 300" w:cs="Arial"/>
          <w:sz w:val="16"/>
          <w:szCs w:val="16"/>
          <w:lang w:val="es-SV"/>
        </w:rPr>
        <w:t>de</w:t>
      </w:r>
      <w:r>
        <w:rPr>
          <w:rFonts w:ascii="Museo 300" w:hAnsi="Museo 300" w:cs="Arial"/>
          <w:sz w:val="16"/>
          <w:szCs w:val="16"/>
          <w:lang w:val="es-SV"/>
        </w:rPr>
        <w:t xml:space="preserve"> </w:t>
      </w:r>
      <w:r w:rsidRPr="00193ED4">
        <w:rPr>
          <w:rFonts w:ascii="Museo 300" w:hAnsi="Museo 300" w:cs="Arial"/>
          <w:sz w:val="16"/>
          <w:szCs w:val="16"/>
          <w:lang w:val="es-SV"/>
        </w:rPr>
        <w:t>marzo</w:t>
      </w:r>
      <w:r>
        <w:rPr>
          <w:rFonts w:ascii="Museo 300" w:hAnsi="Museo 300" w:cs="Arial"/>
          <w:sz w:val="16"/>
          <w:szCs w:val="16"/>
          <w:lang w:val="es-SV"/>
        </w:rPr>
        <w:t xml:space="preserve"> </w:t>
      </w:r>
      <w:r w:rsidRPr="00193ED4">
        <w:rPr>
          <w:rFonts w:ascii="Museo 300" w:hAnsi="Museo 300" w:cs="Arial"/>
          <w:sz w:val="16"/>
          <w:szCs w:val="16"/>
          <w:lang w:val="es-SV"/>
        </w:rPr>
        <w:t>del</w:t>
      </w:r>
      <w:r>
        <w:rPr>
          <w:rFonts w:ascii="Museo 300" w:hAnsi="Museo 300" w:cs="Arial"/>
          <w:sz w:val="16"/>
          <w:szCs w:val="16"/>
          <w:lang w:val="es-SV"/>
        </w:rPr>
        <w:t xml:space="preserve"> </w:t>
      </w:r>
      <w:r w:rsidRPr="00193ED4">
        <w:rPr>
          <w:rFonts w:ascii="Museo 300" w:hAnsi="Museo 300" w:cs="Arial"/>
          <w:sz w:val="16"/>
          <w:szCs w:val="16"/>
          <w:lang w:val="es-SV"/>
        </w:rPr>
        <w:t>2021</w:t>
      </w:r>
      <w:r>
        <w:rPr>
          <w:rFonts w:ascii="Museo 300" w:hAnsi="Museo 300" w:cs="Arial"/>
          <w:sz w:val="16"/>
          <w:szCs w:val="16"/>
          <w:lang w:val="es-SV"/>
        </w:rPr>
        <w:t xml:space="preserve"> </w:t>
      </w:r>
      <w:r w:rsidRPr="00193ED4">
        <w:rPr>
          <w:rFonts w:ascii="Museo 300" w:hAnsi="Museo 300" w:cs="Arial"/>
          <w:sz w:val="16"/>
          <w:szCs w:val="16"/>
          <w:lang w:val="es-SV"/>
        </w:rPr>
        <w:t>en</w:t>
      </w:r>
      <w:r>
        <w:rPr>
          <w:rFonts w:ascii="Museo 300" w:hAnsi="Museo 300" w:cs="Arial"/>
          <w:sz w:val="16"/>
          <w:szCs w:val="16"/>
          <w:lang w:val="es-SV"/>
        </w:rPr>
        <w:t xml:space="preserve"> </w:t>
      </w:r>
      <w:r w:rsidRPr="00193ED4">
        <w:rPr>
          <w:rFonts w:ascii="Museo 300" w:hAnsi="Museo 300" w:cs="Arial"/>
          <w:sz w:val="16"/>
          <w:szCs w:val="16"/>
          <w:lang w:val="es-SV"/>
        </w:rPr>
        <w:t>la</w:t>
      </w:r>
      <w:r>
        <w:rPr>
          <w:rFonts w:ascii="Museo 300" w:hAnsi="Museo 300" w:cs="Arial"/>
          <w:sz w:val="16"/>
          <w:szCs w:val="16"/>
          <w:lang w:val="es-SV"/>
        </w:rPr>
        <w:t xml:space="preserve"> </w:t>
      </w:r>
      <w:r w:rsidRPr="00193ED4">
        <w:rPr>
          <w:rFonts w:ascii="Museo 300" w:hAnsi="Museo 300" w:cs="Arial"/>
          <w:sz w:val="16"/>
          <w:szCs w:val="16"/>
          <w:lang w:val="es-SV"/>
        </w:rPr>
        <w:t>red</w:t>
      </w:r>
      <w:r>
        <w:rPr>
          <w:rFonts w:ascii="Museo 300" w:hAnsi="Museo 300" w:cs="Arial"/>
          <w:sz w:val="16"/>
          <w:szCs w:val="16"/>
          <w:lang w:val="es-SV"/>
        </w:rPr>
        <w:t xml:space="preserve"> </w:t>
      </w:r>
      <w:r w:rsidRPr="00193ED4">
        <w:rPr>
          <w:rFonts w:ascii="Museo 300" w:hAnsi="Museo 300" w:cs="Arial"/>
          <w:sz w:val="16"/>
          <w:szCs w:val="16"/>
          <w:lang w:val="es-SV"/>
        </w:rPr>
        <w:t>de</w:t>
      </w:r>
      <w:r>
        <w:rPr>
          <w:rFonts w:ascii="Museo 300" w:hAnsi="Museo 300" w:cs="Arial"/>
          <w:sz w:val="16"/>
          <w:szCs w:val="16"/>
          <w:lang w:val="es-SV"/>
        </w:rPr>
        <w:t xml:space="preserve"> </w:t>
      </w:r>
      <w:r w:rsidRPr="00193ED4">
        <w:rPr>
          <w:rFonts w:ascii="Museo 300" w:hAnsi="Museo 300" w:cs="Arial"/>
          <w:sz w:val="16"/>
          <w:szCs w:val="16"/>
          <w:lang w:val="es-SV"/>
        </w:rPr>
        <w:t>distribución</w:t>
      </w:r>
      <w:r>
        <w:rPr>
          <w:rFonts w:ascii="Museo 300" w:hAnsi="Museo 300" w:cs="Arial"/>
          <w:sz w:val="16"/>
          <w:szCs w:val="16"/>
          <w:lang w:val="es-SV"/>
        </w:rPr>
        <w:t xml:space="preserve"> </w:t>
      </w:r>
      <w:r w:rsidRPr="00193ED4">
        <w:rPr>
          <w:rFonts w:ascii="Museo 300" w:hAnsi="Museo 300" w:cs="Arial"/>
          <w:sz w:val="16"/>
          <w:szCs w:val="16"/>
          <w:lang w:val="es-SV"/>
        </w:rPr>
        <w:t>de</w:t>
      </w:r>
      <w:r>
        <w:rPr>
          <w:rFonts w:ascii="Museo 300" w:hAnsi="Museo 300" w:cs="Arial"/>
          <w:sz w:val="16"/>
          <w:szCs w:val="16"/>
          <w:lang w:val="es-SV"/>
        </w:rPr>
        <w:t xml:space="preserve"> </w:t>
      </w:r>
      <w:r w:rsidRPr="00193ED4">
        <w:rPr>
          <w:rFonts w:ascii="Museo 300" w:hAnsi="Museo 300" w:cs="Arial"/>
          <w:sz w:val="16"/>
          <w:szCs w:val="16"/>
          <w:lang w:val="es-SV"/>
        </w:rPr>
        <w:t>la</w:t>
      </w:r>
      <w:r>
        <w:rPr>
          <w:rFonts w:ascii="Museo 300" w:hAnsi="Museo 300" w:cs="Arial"/>
          <w:sz w:val="16"/>
          <w:szCs w:val="16"/>
          <w:lang w:val="es-SV"/>
        </w:rPr>
        <w:t xml:space="preserve"> </w:t>
      </w:r>
      <w:r w:rsidRPr="00193ED4">
        <w:rPr>
          <w:rFonts w:ascii="Museo 300" w:hAnsi="Museo 300" w:cs="Arial"/>
          <w:sz w:val="16"/>
          <w:szCs w:val="16"/>
          <w:lang w:val="es-SV"/>
        </w:rPr>
        <w:t>empresa</w:t>
      </w:r>
      <w:r>
        <w:rPr>
          <w:rFonts w:ascii="Museo 300" w:hAnsi="Museo 300" w:cs="Arial"/>
          <w:sz w:val="16"/>
          <w:szCs w:val="16"/>
          <w:lang w:val="es-SV"/>
        </w:rPr>
        <w:t xml:space="preserve"> </w:t>
      </w:r>
      <w:r w:rsidRPr="00193ED4">
        <w:rPr>
          <w:rFonts w:ascii="Museo 300" w:hAnsi="Museo 300" w:cs="Arial"/>
          <w:sz w:val="16"/>
          <w:szCs w:val="16"/>
          <w:lang w:val="es-SV"/>
        </w:rPr>
        <w:t>ABRUZZO,</w:t>
      </w:r>
      <w:r>
        <w:rPr>
          <w:rFonts w:ascii="Museo 300" w:hAnsi="Museo 300" w:cs="Arial"/>
          <w:sz w:val="16"/>
          <w:szCs w:val="16"/>
          <w:lang w:val="es-SV"/>
        </w:rPr>
        <w:t xml:space="preserve"> </w:t>
      </w:r>
      <w:r w:rsidRPr="00193ED4">
        <w:rPr>
          <w:rFonts w:ascii="Museo 300" w:hAnsi="Museo 300" w:cs="Arial"/>
          <w:sz w:val="16"/>
          <w:szCs w:val="16"/>
          <w:lang w:val="es-SV"/>
        </w:rPr>
        <w:t>producto</w:t>
      </w:r>
      <w:r>
        <w:rPr>
          <w:rFonts w:ascii="Museo 300" w:hAnsi="Museo 300" w:cs="Arial"/>
          <w:sz w:val="16"/>
          <w:szCs w:val="16"/>
          <w:lang w:val="es-SV"/>
        </w:rPr>
        <w:t xml:space="preserve"> </w:t>
      </w:r>
      <w:r w:rsidRPr="00193ED4">
        <w:rPr>
          <w:rFonts w:ascii="Museo 300" w:hAnsi="Museo 300" w:cs="Arial"/>
          <w:sz w:val="16"/>
          <w:szCs w:val="16"/>
          <w:lang w:val="es-SV"/>
        </w:rPr>
        <w:t>de</w:t>
      </w:r>
      <w:r>
        <w:rPr>
          <w:rFonts w:ascii="Museo 300" w:hAnsi="Museo 300" w:cs="Arial"/>
          <w:sz w:val="16"/>
          <w:szCs w:val="16"/>
          <w:lang w:val="es-SV"/>
        </w:rPr>
        <w:t xml:space="preserve"> </w:t>
      </w:r>
      <w:r w:rsidRPr="00193ED4">
        <w:rPr>
          <w:rFonts w:ascii="Museo 300" w:hAnsi="Museo 300" w:cs="Arial"/>
          <w:sz w:val="16"/>
          <w:szCs w:val="16"/>
          <w:lang w:val="es-SV"/>
        </w:rPr>
        <w:t>las</w:t>
      </w:r>
      <w:r>
        <w:rPr>
          <w:rFonts w:ascii="Museo 300" w:hAnsi="Museo 300" w:cs="Arial"/>
          <w:sz w:val="16"/>
          <w:szCs w:val="16"/>
          <w:lang w:val="es-SV"/>
        </w:rPr>
        <w:t xml:space="preserve"> </w:t>
      </w:r>
      <w:r w:rsidRPr="00193ED4">
        <w:rPr>
          <w:rFonts w:ascii="Museo 300" w:hAnsi="Museo 300" w:cs="Arial"/>
          <w:sz w:val="16"/>
          <w:szCs w:val="16"/>
          <w:lang w:val="es-SV"/>
        </w:rPr>
        <w:t>maniobras</w:t>
      </w:r>
      <w:r>
        <w:rPr>
          <w:rFonts w:ascii="Museo 300" w:hAnsi="Museo 300" w:cs="Arial"/>
          <w:sz w:val="16"/>
          <w:szCs w:val="16"/>
          <w:lang w:val="es-SV"/>
        </w:rPr>
        <w:t xml:space="preserve"> </w:t>
      </w:r>
      <w:r w:rsidRPr="00193ED4">
        <w:rPr>
          <w:rFonts w:ascii="Museo 300" w:hAnsi="Museo 300" w:cs="Arial"/>
          <w:sz w:val="16"/>
          <w:szCs w:val="16"/>
          <w:lang w:val="es-SV"/>
        </w:rPr>
        <w:t>realizadas</w:t>
      </w:r>
      <w:r>
        <w:rPr>
          <w:rFonts w:ascii="Museo 300" w:hAnsi="Museo 300" w:cs="Arial"/>
          <w:sz w:val="16"/>
          <w:szCs w:val="16"/>
          <w:lang w:val="es-SV"/>
        </w:rPr>
        <w:t xml:space="preserve"> </w:t>
      </w:r>
      <w:r w:rsidRPr="00193ED4">
        <w:rPr>
          <w:rFonts w:ascii="Museo 300" w:hAnsi="Museo 300" w:cs="Arial"/>
          <w:sz w:val="16"/>
          <w:szCs w:val="16"/>
          <w:lang w:val="es-SV"/>
        </w:rPr>
        <w:t>en</w:t>
      </w:r>
      <w:r>
        <w:rPr>
          <w:rFonts w:ascii="Museo 300" w:hAnsi="Museo 300" w:cs="Arial"/>
          <w:sz w:val="16"/>
          <w:szCs w:val="16"/>
          <w:lang w:val="es-SV"/>
        </w:rPr>
        <w:t xml:space="preserve"> </w:t>
      </w:r>
      <w:r w:rsidRPr="00193ED4">
        <w:rPr>
          <w:rFonts w:ascii="Museo 300" w:hAnsi="Museo 300" w:cs="Arial"/>
          <w:sz w:val="16"/>
          <w:szCs w:val="16"/>
          <w:lang w:val="es-SV"/>
        </w:rPr>
        <w:t>el</w:t>
      </w:r>
      <w:r>
        <w:rPr>
          <w:rFonts w:ascii="Museo 300" w:hAnsi="Museo 300" w:cs="Arial"/>
          <w:sz w:val="16"/>
          <w:szCs w:val="16"/>
          <w:lang w:val="es-SV"/>
        </w:rPr>
        <w:t xml:space="preserve"> </w:t>
      </w:r>
      <w:r w:rsidRPr="00193ED4">
        <w:rPr>
          <w:rFonts w:ascii="Museo 300" w:hAnsi="Museo 300" w:cs="Arial"/>
          <w:sz w:val="16"/>
          <w:szCs w:val="16"/>
          <w:lang w:val="es-SV"/>
        </w:rPr>
        <w:t>circuito</w:t>
      </w:r>
      <w:r>
        <w:rPr>
          <w:rFonts w:ascii="Museo 300" w:hAnsi="Museo 300" w:cs="Arial"/>
          <w:sz w:val="16"/>
          <w:szCs w:val="16"/>
          <w:lang w:val="es-SV"/>
        </w:rPr>
        <w:t xml:space="preserve"> </w:t>
      </w:r>
      <w:r w:rsidRPr="00193ED4">
        <w:rPr>
          <w:rFonts w:ascii="Museo 300" w:hAnsi="Museo 300" w:cs="Arial"/>
          <w:sz w:val="16"/>
          <w:szCs w:val="16"/>
          <w:lang w:val="es-SV"/>
        </w:rPr>
        <w:t>que</w:t>
      </w:r>
      <w:r>
        <w:rPr>
          <w:rFonts w:ascii="Museo 300" w:hAnsi="Museo 300" w:cs="Arial"/>
          <w:sz w:val="16"/>
          <w:szCs w:val="16"/>
          <w:lang w:val="es-SV"/>
        </w:rPr>
        <w:t xml:space="preserve"> </w:t>
      </w:r>
      <w:r w:rsidRPr="00193ED4">
        <w:rPr>
          <w:rFonts w:ascii="Museo 300" w:hAnsi="Museo 300" w:cs="Arial"/>
          <w:sz w:val="16"/>
          <w:szCs w:val="16"/>
          <w:lang w:val="es-SV"/>
        </w:rPr>
        <w:t>brinda</w:t>
      </w:r>
      <w:r>
        <w:rPr>
          <w:rFonts w:ascii="Museo 300" w:hAnsi="Museo 300" w:cs="Arial"/>
          <w:sz w:val="16"/>
          <w:szCs w:val="16"/>
          <w:lang w:val="es-SV"/>
        </w:rPr>
        <w:t xml:space="preserve"> </w:t>
      </w:r>
      <w:r w:rsidRPr="00193ED4">
        <w:rPr>
          <w:rFonts w:ascii="Museo 300" w:hAnsi="Museo 300" w:cs="Arial"/>
          <w:sz w:val="16"/>
          <w:szCs w:val="16"/>
          <w:lang w:val="es-SV"/>
        </w:rPr>
        <w:t>energía</w:t>
      </w:r>
      <w:r>
        <w:rPr>
          <w:rFonts w:ascii="Museo 300" w:hAnsi="Museo 300" w:cs="Arial"/>
          <w:sz w:val="16"/>
          <w:szCs w:val="16"/>
          <w:lang w:val="es-SV"/>
        </w:rPr>
        <w:t xml:space="preserve"> </w:t>
      </w:r>
      <w:r w:rsidRPr="00193ED4">
        <w:rPr>
          <w:rFonts w:ascii="Museo 300" w:hAnsi="Museo 300" w:cs="Arial"/>
          <w:sz w:val="16"/>
          <w:szCs w:val="16"/>
          <w:lang w:val="es-SV"/>
        </w:rPr>
        <w:t>a</w:t>
      </w:r>
      <w:r>
        <w:rPr>
          <w:rFonts w:ascii="Museo 300" w:hAnsi="Museo 300" w:cs="Arial"/>
          <w:sz w:val="16"/>
          <w:szCs w:val="16"/>
          <w:lang w:val="es-SV"/>
        </w:rPr>
        <w:t xml:space="preserve"> </w:t>
      </w:r>
      <w:r w:rsidRPr="00193ED4">
        <w:rPr>
          <w:rFonts w:ascii="Museo 300" w:hAnsi="Museo 300" w:cs="Arial"/>
          <w:sz w:val="16"/>
          <w:szCs w:val="16"/>
          <w:lang w:val="es-SV"/>
        </w:rPr>
        <w:t>los</w:t>
      </w:r>
      <w:r>
        <w:rPr>
          <w:rFonts w:ascii="Museo 300" w:hAnsi="Museo 300" w:cs="Arial"/>
          <w:sz w:val="16"/>
          <w:szCs w:val="16"/>
          <w:lang w:val="es-SV"/>
        </w:rPr>
        <w:t xml:space="preserve"> </w:t>
      </w:r>
      <w:r w:rsidRPr="00193ED4">
        <w:rPr>
          <w:rFonts w:ascii="Museo 300" w:hAnsi="Museo 300" w:cs="Arial"/>
          <w:sz w:val="16"/>
          <w:szCs w:val="16"/>
          <w:lang w:val="es-SV"/>
        </w:rPr>
        <w:t>suministros</w:t>
      </w:r>
      <w:r>
        <w:rPr>
          <w:rFonts w:ascii="Museo 300" w:hAnsi="Museo 300" w:cs="Arial"/>
          <w:sz w:val="16"/>
          <w:szCs w:val="16"/>
          <w:lang w:val="es-SV"/>
        </w:rPr>
        <w:t xml:space="preserve"> </w:t>
      </w:r>
      <w:r w:rsidRPr="00193ED4">
        <w:rPr>
          <w:rFonts w:ascii="Museo 300" w:hAnsi="Museo 300" w:cs="Arial"/>
          <w:sz w:val="16"/>
          <w:szCs w:val="16"/>
          <w:lang w:val="es-SV"/>
        </w:rPr>
        <w:t>del</w:t>
      </w:r>
      <w:r>
        <w:rPr>
          <w:rFonts w:ascii="Museo 300" w:hAnsi="Museo 300" w:cs="Arial"/>
          <w:sz w:val="16"/>
          <w:szCs w:val="16"/>
          <w:lang w:val="es-SV"/>
        </w:rPr>
        <w:t xml:space="preserve"> </w:t>
      </w:r>
      <w:r w:rsidRPr="00193ED4">
        <w:rPr>
          <w:rFonts w:ascii="Museo 300" w:hAnsi="Museo 300" w:cs="Arial"/>
          <w:sz w:val="16"/>
          <w:szCs w:val="16"/>
          <w:lang w:val="es-SV"/>
        </w:rPr>
        <w:t>usuario</w:t>
      </w:r>
      <w:r>
        <w:rPr>
          <w:rFonts w:ascii="Museo 300" w:hAnsi="Museo 300" w:cs="Arial"/>
          <w:sz w:val="16"/>
          <w:szCs w:val="16"/>
          <w:lang w:val="es-SV"/>
        </w:rPr>
        <w:t xml:space="preserve"> </w:t>
      </w:r>
      <w:r w:rsidRPr="00193ED4">
        <w:rPr>
          <w:rFonts w:ascii="Museo 300" w:hAnsi="Museo 300" w:cs="Arial"/>
          <w:sz w:val="16"/>
          <w:szCs w:val="16"/>
          <w:lang w:val="es-SV"/>
        </w:rPr>
        <w:t>y</w:t>
      </w:r>
      <w:r>
        <w:rPr>
          <w:rFonts w:ascii="Museo 300" w:hAnsi="Museo 300" w:cs="Arial"/>
          <w:sz w:val="16"/>
          <w:szCs w:val="16"/>
          <w:lang w:val="es-SV"/>
        </w:rPr>
        <w:t xml:space="preserve"> </w:t>
      </w:r>
      <w:r w:rsidRPr="00193ED4">
        <w:rPr>
          <w:rFonts w:ascii="Museo 300" w:hAnsi="Museo 300" w:cs="Arial"/>
          <w:sz w:val="16"/>
          <w:szCs w:val="16"/>
          <w:lang w:val="es-SV"/>
        </w:rPr>
        <w:t>los</w:t>
      </w:r>
      <w:r>
        <w:rPr>
          <w:rFonts w:ascii="Museo 300" w:hAnsi="Museo 300" w:cs="Arial"/>
          <w:sz w:val="16"/>
          <w:szCs w:val="16"/>
          <w:lang w:val="es-SV"/>
        </w:rPr>
        <w:t xml:space="preserve"> </w:t>
      </w:r>
      <w:r w:rsidRPr="00193ED4">
        <w:rPr>
          <w:rFonts w:ascii="Museo 300" w:hAnsi="Museo 300" w:cs="Arial"/>
          <w:sz w:val="16"/>
          <w:szCs w:val="16"/>
          <w:lang w:val="es-SV"/>
        </w:rPr>
        <w:t>argumentos</w:t>
      </w:r>
      <w:r>
        <w:rPr>
          <w:rFonts w:ascii="Museo 300" w:hAnsi="Museo 300" w:cs="Arial"/>
          <w:sz w:val="16"/>
          <w:szCs w:val="16"/>
          <w:lang w:val="es-SV"/>
        </w:rPr>
        <w:t xml:space="preserve"> </w:t>
      </w:r>
      <w:r w:rsidRPr="00193ED4">
        <w:rPr>
          <w:rFonts w:ascii="Museo 300" w:hAnsi="Museo 300" w:cs="Arial"/>
          <w:sz w:val="16"/>
          <w:szCs w:val="16"/>
          <w:lang w:val="es-SV"/>
        </w:rPr>
        <w:t>y</w:t>
      </w:r>
      <w:r>
        <w:rPr>
          <w:rFonts w:ascii="Museo 300" w:hAnsi="Museo 300" w:cs="Arial"/>
          <w:sz w:val="16"/>
          <w:szCs w:val="16"/>
          <w:lang w:val="es-SV"/>
        </w:rPr>
        <w:t xml:space="preserve"> </w:t>
      </w:r>
      <w:r w:rsidRPr="00193ED4">
        <w:rPr>
          <w:rFonts w:ascii="Museo 300" w:hAnsi="Museo 300" w:cs="Arial"/>
          <w:sz w:val="16"/>
          <w:szCs w:val="16"/>
          <w:lang w:val="es-SV"/>
        </w:rPr>
        <w:t>pruebas</w:t>
      </w:r>
      <w:r>
        <w:rPr>
          <w:rFonts w:ascii="Museo 300" w:hAnsi="Museo 300" w:cs="Arial"/>
          <w:sz w:val="16"/>
          <w:szCs w:val="16"/>
          <w:lang w:val="es-SV"/>
        </w:rPr>
        <w:t xml:space="preserve"> </w:t>
      </w:r>
      <w:r w:rsidRPr="00193ED4">
        <w:rPr>
          <w:rFonts w:ascii="Museo 300" w:hAnsi="Museo 300" w:cs="Arial"/>
          <w:sz w:val="16"/>
          <w:szCs w:val="16"/>
          <w:lang w:val="es-SV"/>
        </w:rPr>
        <w:t>que</w:t>
      </w:r>
      <w:r>
        <w:rPr>
          <w:rFonts w:ascii="Museo 300" w:hAnsi="Museo 300" w:cs="Arial"/>
          <w:sz w:val="16"/>
          <w:szCs w:val="16"/>
          <w:lang w:val="es-SV"/>
        </w:rPr>
        <w:t xml:space="preserve"> </w:t>
      </w:r>
      <w:r w:rsidRPr="00193ED4">
        <w:rPr>
          <w:rFonts w:ascii="Museo 300" w:hAnsi="Museo 300" w:cs="Arial"/>
          <w:sz w:val="16"/>
          <w:szCs w:val="16"/>
          <w:lang w:val="es-SV"/>
        </w:rPr>
        <w:t>ha</w:t>
      </w:r>
      <w:r>
        <w:rPr>
          <w:rFonts w:ascii="Museo 300" w:hAnsi="Museo 300" w:cs="Arial"/>
          <w:sz w:val="16"/>
          <w:szCs w:val="16"/>
          <w:lang w:val="es-SV"/>
        </w:rPr>
        <w:t xml:space="preserve"> </w:t>
      </w:r>
      <w:r w:rsidRPr="00193ED4">
        <w:rPr>
          <w:rFonts w:ascii="Museo 300" w:hAnsi="Museo 300" w:cs="Arial"/>
          <w:sz w:val="16"/>
          <w:szCs w:val="16"/>
          <w:lang w:val="es-SV"/>
        </w:rPr>
        <w:t>presentado</w:t>
      </w:r>
      <w:r>
        <w:rPr>
          <w:rFonts w:ascii="Museo 300" w:hAnsi="Museo 300" w:cs="Arial"/>
          <w:sz w:val="16"/>
          <w:szCs w:val="16"/>
          <w:lang w:val="es-SV"/>
        </w:rPr>
        <w:t xml:space="preserve"> </w:t>
      </w:r>
      <w:r w:rsidRPr="00193ED4">
        <w:rPr>
          <w:rFonts w:ascii="Museo 300" w:hAnsi="Museo 300" w:cs="Arial"/>
          <w:sz w:val="16"/>
          <w:szCs w:val="16"/>
          <w:lang w:val="es-SV"/>
        </w:rPr>
        <w:t>el</w:t>
      </w:r>
      <w:r>
        <w:rPr>
          <w:rFonts w:ascii="Museo 300" w:hAnsi="Museo 300" w:cs="Arial"/>
          <w:sz w:val="16"/>
          <w:szCs w:val="16"/>
          <w:lang w:val="es-SV"/>
        </w:rPr>
        <w:t xml:space="preserve"> </w:t>
      </w:r>
      <w:r w:rsidRPr="00193ED4">
        <w:rPr>
          <w:rFonts w:ascii="Museo 300" w:hAnsi="Museo 300" w:cs="Arial"/>
          <w:sz w:val="16"/>
          <w:szCs w:val="16"/>
          <w:lang w:val="es-SV"/>
        </w:rPr>
        <w:t>señor</w:t>
      </w:r>
      <w:r>
        <w:rPr>
          <w:rFonts w:ascii="Museo 300" w:hAnsi="Museo 300" w:cs="Arial"/>
          <w:sz w:val="16"/>
          <w:szCs w:val="16"/>
          <w:lang w:val="es-SV"/>
        </w:rPr>
        <w:t xml:space="preserve"> </w:t>
      </w:r>
      <w:r w:rsidR="00FA33F2">
        <w:rPr>
          <w:rFonts w:ascii="Museo 300" w:hAnsi="Museo 300" w:cs="Arial"/>
          <w:sz w:val="16"/>
          <w:szCs w:val="16"/>
          <w:lang w:val="es-SV"/>
        </w:rPr>
        <w:t>XXX</w:t>
      </w:r>
      <w:r w:rsidRPr="00193ED4">
        <w:rPr>
          <w:rFonts w:ascii="Museo 300" w:hAnsi="Museo 300" w:cs="Arial"/>
          <w:sz w:val="16"/>
          <w:szCs w:val="16"/>
          <w:lang w:val="es-SV"/>
        </w:rPr>
        <w:t>,</w:t>
      </w:r>
      <w:r>
        <w:rPr>
          <w:rFonts w:ascii="Museo 300" w:hAnsi="Museo 300" w:cs="Arial"/>
          <w:sz w:val="16"/>
          <w:szCs w:val="16"/>
          <w:lang w:val="es-SV"/>
        </w:rPr>
        <w:t xml:space="preserve"> </w:t>
      </w:r>
      <w:r w:rsidRPr="00193ED4">
        <w:rPr>
          <w:rFonts w:ascii="Museo 300" w:hAnsi="Museo 300" w:cs="Arial"/>
          <w:sz w:val="16"/>
          <w:szCs w:val="16"/>
          <w:lang w:val="es-SV"/>
        </w:rPr>
        <w:t>relacionados</w:t>
      </w:r>
      <w:r>
        <w:rPr>
          <w:rFonts w:ascii="Museo 300" w:hAnsi="Museo 300" w:cs="Arial"/>
          <w:sz w:val="16"/>
          <w:szCs w:val="16"/>
          <w:lang w:val="es-SV"/>
        </w:rPr>
        <w:t xml:space="preserve"> </w:t>
      </w:r>
      <w:r w:rsidRPr="00193ED4">
        <w:rPr>
          <w:rFonts w:ascii="Museo 300" w:hAnsi="Museo 300" w:cs="Arial"/>
          <w:sz w:val="16"/>
          <w:szCs w:val="16"/>
          <w:lang w:val="es-SV"/>
        </w:rPr>
        <w:t>con</w:t>
      </w:r>
      <w:r>
        <w:rPr>
          <w:rFonts w:ascii="Museo 300" w:hAnsi="Museo 300" w:cs="Arial"/>
          <w:sz w:val="16"/>
          <w:szCs w:val="16"/>
          <w:lang w:val="es-SV"/>
        </w:rPr>
        <w:t xml:space="preserve"> </w:t>
      </w:r>
      <w:r w:rsidRPr="00193ED4">
        <w:rPr>
          <w:rFonts w:ascii="Museo 300" w:hAnsi="Museo 300" w:cs="Arial"/>
          <w:sz w:val="16"/>
          <w:szCs w:val="16"/>
          <w:lang w:val="es-SV"/>
        </w:rPr>
        <w:t>los</w:t>
      </w:r>
      <w:r>
        <w:rPr>
          <w:rFonts w:ascii="Museo 300" w:hAnsi="Museo 300" w:cs="Arial"/>
          <w:sz w:val="16"/>
          <w:szCs w:val="16"/>
          <w:lang w:val="es-SV"/>
        </w:rPr>
        <w:t xml:space="preserve"> </w:t>
      </w:r>
      <w:r w:rsidRPr="00193ED4">
        <w:rPr>
          <w:rFonts w:ascii="Museo 300" w:hAnsi="Museo 300" w:cs="Arial"/>
          <w:sz w:val="16"/>
          <w:szCs w:val="16"/>
          <w:lang w:val="es-SV"/>
        </w:rPr>
        <w:t>daños</w:t>
      </w:r>
      <w:r>
        <w:rPr>
          <w:rFonts w:ascii="Museo 300" w:hAnsi="Museo 300" w:cs="Arial"/>
          <w:sz w:val="16"/>
          <w:szCs w:val="16"/>
          <w:lang w:val="es-SV"/>
        </w:rPr>
        <w:t xml:space="preserve"> </w:t>
      </w:r>
      <w:r w:rsidRPr="00193ED4">
        <w:rPr>
          <w:rFonts w:ascii="Museo 300" w:hAnsi="Museo 300" w:cs="Arial"/>
          <w:sz w:val="16"/>
          <w:szCs w:val="16"/>
          <w:lang w:val="es-SV"/>
        </w:rPr>
        <w:t>en</w:t>
      </w:r>
      <w:r>
        <w:rPr>
          <w:rFonts w:ascii="Museo 300" w:hAnsi="Museo 300" w:cs="Arial"/>
          <w:sz w:val="16"/>
          <w:szCs w:val="16"/>
          <w:lang w:val="es-SV"/>
        </w:rPr>
        <w:t xml:space="preserve"> </w:t>
      </w:r>
      <w:r w:rsidRPr="00193ED4">
        <w:rPr>
          <w:rFonts w:ascii="Museo 300" w:hAnsi="Museo 300" w:cs="Arial"/>
          <w:sz w:val="16"/>
          <w:szCs w:val="16"/>
          <w:lang w:val="es-SV"/>
        </w:rPr>
        <w:t>los</w:t>
      </w:r>
      <w:r>
        <w:rPr>
          <w:rFonts w:ascii="Museo 300" w:hAnsi="Museo 300" w:cs="Arial"/>
          <w:sz w:val="16"/>
          <w:szCs w:val="16"/>
          <w:lang w:val="es-SV"/>
        </w:rPr>
        <w:t xml:space="preserve"> </w:t>
      </w:r>
      <w:r w:rsidRPr="00193ED4">
        <w:rPr>
          <w:rFonts w:ascii="Museo 300" w:hAnsi="Museo 300" w:cs="Arial"/>
          <w:sz w:val="16"/>
          <w:szCs w:val="16"/>
          <w:lang w:val="es-SV"/>
        </w:rPr>
        <w:t>cuatro</w:t>
      </w:r>
      <w:r>
        <w:rPr>
          <w:rFonts w:ascii="Museo 300" w:hAnsi="Museo 300" w:cs="Arial"/>
          <w:sz w:val="16"/>
          <w:szCs w:val="16"/>
          <w:lang w:val="es-SV"/>
        </w:rPr>
        <w:t xml:space="preserve"> </w:t>
      </w:r>
      <w:r w:rsidRPr="00193ED4">
        <w:rPr>
          <w:rFonts w:ascii="Museo 300" w:hAnsi="Museo 300" w:cs="Arial"/>
          <w:sz w:val="16"/>
          <w:szCs w:val="16"/>
          <w:lang w:val="es-SV"/>
        </w:rPr>
        <w:t>equipos</w:t>
      </w:r>
      <w:r>
        <w:rPr>
          <w:rFonts w:ascii="Museo 300" w:hAnsi="Museo 300" w:cs="Arial"/>
          <w:sz w:val="16"/>
          <w:szCs w:val="16"/>
          <w:lang w:val="es-SV"/>
        </w:rPr>
        <w:t xml:space="preserve"> </w:t>
      </w:r>
      <w:r w:rsidRPr="00193ED4">
        <w:rPr>
          <w:rFonts w:ascii="Museo 300" w:hAnsi="Museo 300" w:cs="Arial"/>
          <w:sz w:val="16"/>
          <w:szCs w:val="16"/>
          <w:lang w:val="es-SV"/>
        </w:rPr>
        <w:t>eléctricos</w:t>
      </w:r>
      <w:r>
        <w:rPr>
          <w:rFonts w:ascii="Museo 300" w:hAnsi="Museo 300" w:cs="Arial"/>
          <w:sz w:val="16"/>
          <w:szCs w:val="16"/>
          <w:lang w:val="es-SV"/>
        </w:rPr>
        <w:t xml:space="preserve"> </w:t>
      </w:r>
      <w:r w:rsidRPr="00193ED4">
        <w:rPr>
          <w:rFonts w:ascii="Museo 300" w:hAnsi="Museo 300" w:cs="Arial"/>
          <w:sz w:val="16"/>
          <w:szCs w:val="16"/>
          <w:lang w:val="es-SV"/>
        </w:rPr>
        <w:t>propiedad</w:t>
      </w:r>
      <w:r>
        <w:rPr>
          <w:rFonts w:ascii="Museo 300" w:hAnsi="Museo 300" w:cs="Arial"/>
          <w:sz w:val="16"/>
          <w:szCs w:val="16"/>
          <w:lang w:val="es-SV"/>
        </w:rPr>
        <w:t xml:space="preserve"> </w:t>
      </w:r>
      <w:r w:rsidRPr="00193ED4">
        <w:rPr>
          <w:rFonts w:ascii="Museo 300" w:hAnsi="Museo 300" w:cs="Arial"/>
          <w:sz w:val="16"/>
          <w:szCs w:val="16"/>
          <w:lang w:val="es-SV"/>
        </w:rPr>
        <w:t>de</w:t>
      </w:r>
      <w:r>
        <w:rPr>
          <w:rFonts w:ascii="Museo 300" w:hAnsi="Museo 300" w:cs="Arial"/>
          <w:sz w:val="16"/>
          <w:szCs w:val="16"/>
          <w:lang w:val="es-SV"/>
        </w:rPr>
        <w:t xml:space="preserve"> </w:t>
      </w:r>
      <w:r w:rsidRPr="00193ED4">
        <w:rPr>
          <w:rFonts w:ascii="Museo 300" w:hAnsi="Museo 300" w:cs="Arial"/>
          <w:sz w:val="16"/>
          <w:szCs w:val="16"/>
          <w:lang w:val="es-SV"/>
        </w:rPr>
        <w:t>la</w:t>
      </w:r>
      <w:r>
        <w:rPr>
          <w:rFonts w:ascii="Museo 300" w:hAnsi="Museo 300" w:cs="Arial"/>
          <w:sz w:val="16"/>
          <w:szCs w:val="16"/>
          <w:lang w:val="es-SV"/>
        </w:rPr>
        <w:t xml:space="preserve"> </w:t>
      </w:r>
      <w:r w:rsidRPr="00193ED4">
        <w:rPr>
          <w:rFonts w:ascii="Museo 300" w:hAnsi="Museo 300" w:cs="Arial"/>
          <w:sz w:val="16"/>
          <w:szCs w:val="16"/>
          <w:lang w:val="es-SV"/>
        </w:rPr>
        <w:t>sociedad</w:t>
      </w:r>
      <w:r>
        <w:rPr>
          <w:rFonts w:ascii="Museo 300" w:hAnsi="Museo 300" w:cs="Arial"/>
          <w:sz w:val="16"/>
          <w:szCs w:val="16"/>
          <w:lang w:val="es-SV"/>
        </w:rPr>
        <w:t xml:space="preserve"> </w:t>
      </w:r>
      <w:r w:rsidR="00FA33F2">
        <w:rPr>
          <w:rFonts w:ascii="Museo 300" w:hAnsi="Museo 300" w:cs="Arial"/>
          <w:sz w:val="16"/>
          <w:szCs w:val="16"/>
          <w:lang w:val="es-SV"/>
        </w:rPr>
        <w:t>XXX</w:t>
      </w:r>
      <w:r>
        <w:rPr>
          <w:rFonts w:ascii="Museo 300" w:hAnsi="Museo 300" w:cs="Arial"/>
          <w:sz w:val="16"/>
          <w:szCs w:val="16"/>
          <w:lang w:val="es-SV"/>
        </w:rPr>
        <w:t xml:space="preserve"> </w:t>
      </w:r>
    </w:p>
    <w:p w14:paraId="1594DC04" w14:textId="77777777" w:rsidR="00CE605F" w:rsidRDefault="00CE605F" w:rsidP="00CE605F">
      <w:pPr>
        <w:pStyle w:val="Prrafodelista"/>
        <w:ind w:left="927"/>
        <w:jc w:val="both"/>
        <w:textAlignment w:val="baseline"/>
        <w:rPr>
          <w:rFonts w:ascii="Museo 300" w:hAnsi="Museo 300" w:cs="Arial"/>
          <w:sz w:val="16"/>
          <w:szCs w:val="16"/>
          <w:lang w:val="es-SV"/>
        </w:rPr>
      </w:pPr>
    </w:p>
    <w:p w14:paraId="0AC9381C" w14:textId="77777777" w:rsidR="00CE605F" w:rsidRDefault="00CE605F" w:rsidP="00CE605F">
      <w:pPr>
        <w:pStyle w:val="Prrafodelista"/>
        <w:ind w:left="927"/>
        <w:jc w:val="both"/>
        <w:textAlignment w:val="baseline"/>
        <w:rPr>
          <w:rFonts w:ascii="Museo 300" w:hAnsi="Museo 300" w:cs="Arial"/>
          <w:b/>
          <w:bCs/>
          <w:sz w:val="16"/>
          <w:szCs w:val="16"/>
          <w:lang w:val="es-SV"/>
        </w:rPr>
      </w:pPr>
      <w:r>
        <w:rPr>
          <w:rFonts w:ascii="Museo 300" w:hAnsi="Museo 300" w:cs="Arial"/>
          <w:sz w:val="16"/>
          <w:szCs w:val="16"/>
          <w:lang w:val="es-SV"/>
        </w:rPr>
        <w:t xml:space="preserve">(…) </w:t>
      </w:r>
      <w:r w:rsidRPr="000A7F88">
        <w:rPr>
          <w:rFonts w:ascii="Museo 300" w:hAnsi="Museo 300" w:cs="Arial"/>
          <w:b/>
          <w:bCs/>
          <w:sz w:val="16"/>
          <w:szCs w:val="16"/>
          <w:lang w:val="es-SV"/>
        </w:rPr>
        <w:t>Análisis</w:t>
      </w:r>
      <w:r>
        <w:rPr>
          <w:rFonts w:ascii="Museo 300" w:hAnsi="Museo 300" w:cs="Arial"/>
          <w:b/>
          <w:bCs/>
          <w:sz w:val="16"/>
          <w:szCs w:val="16"/>
          <w:lang w:val="es-SV"/>
        </w:rPr>
        <w:t xml:space="preserve"> </w:t>
      </w:r>
      <w:r w:rsidRPr="000A7F88">
        <w:rPr>
          <w:rFonts w:ascii="Museo 300" w:hAnsi="Museo 300" w:cs="Arial"/>
          <w:b/>
          <w:bCs/>
          <w:sz w:val="16"/>
          <w:szCs w:val="16"/>
          <w:lang w:val="es-SV"/>
        </w:rPr>
        <w:t>de</w:t>
      </w:r>
      <w:r>
        <w:rPr>
          <w:rFonts w:ascii="Museo 300" w:hAnsi="Museo 300" w:cs="Arial"/>
          <w:b/>
          <w:bCs/>
          <w:sz w:val="16"/>
          <w:szCs w:val="16"/>
          <w:lang w:val="es-SV"/>
        </w:rPr>
        <w:t xml:space="preserve"> </w:t>
      </w:r>
      <w:r w:rsidRPr="000A7F88">
        <w:rPr>
          <w:rFonts w:ascii="Museo 300" w:hAnsi="Museo 300" w:cs="Arial"/>
          <w:b/>
          <w:bCs/>
          <w:sz w:val="16"/>
          <w:szCs w:val="16"/>
          <w:lang w:val="es-SV"/>
        </w:rPr>
        <w:t>los</w:t>
      </w:r>
      <w:r>
        <w:rPr>
          <w:rFonts w:ascii="Museo 300" w:hAnsi="Museo 300" w:cs="Arial"/>
          <w:b/>
          <w:bCs/>
          <w:sz w:val="16"/>
          <w:szCs w:val="16"/>
          <w:lang w:val="es-SV"/>
        </w:rPr>
        <w:t xml:space="preserve"> </w:t>
      </w:r>
      <w:r w:rsidRPr="000A7F88">
        <w:rPr>
          <w:rFonts w:ascii="Museo 300" w:hAnsi="Museo 300" w:cs="Arial"/>
          <w:b/>
          <w:bCs/>
          <w:sz w:val="16"/>
          <w:szCs w:val="16"/>
          <w:lang w:val="es-SV"/>
        </w:rPr>
        <w:t>argumentos</w:t>
      </w:r>
      <w:r>
        <w:rPr>
          <w:rFonts w:ascii="Museo 300" w:hAnsi="Museo 300" w:cs="Arial"/>
          <w:b/>
          <w:bCs/>
          <w:sz w:val="16"/>
          <w:szCs w:val="16"/>
          <w:lang w:val="es-SV"/>
        </w:rPr>
        <w:t xml:space="preserve"> </w:t>
      </w:r>
      <w:r w:rsidRPr="000A7F88">
        <w:rPr>
          <w:rFonts w:ascii="Museo 300" w:hAnsi="Museo 300" w:cs="Arial"/>
          <w:b/>
          <w:bCs/>
          <w:sz w:val="16"/>
          <w:szCs w:val="16"/>
          <w:lang w:val="es-SV"/>
        </w:rPr>
        <w:t>presentados</w:t>
      </w:r>
      <w:r>
        <w:rPr>
          <w:rFonts w:ascii="Museo 300" w:hAnsi="Museo 300" w:cs="Arial"/>
          <w:b/>
          <w:bCs/>
          <w:sz w:val="16"/>
          <w:szCs w:val="16"/>
          <w:lang w:val="es-SV"/>
        </w:rPr>
        <w:t xml:space="preserve"> </w:t>
      </w:r>
      <w:r w:rsidRPr="000A7F88">
        <w:rPr>
          <w:rFonts w:ascii="Museo 300" w:hAnsi="Museo 300" w:cs="Arial"/>
          <w:b/>
          <w:bCs/>
          <w:sz w:val="16"/>
          <w:szCs w:val="16"/>
          <w:lang w:val="es-SV"/>
        </w:rPr>
        <w:t>por</w:t>
      </w:r>
      <w:r>
        <w:rPr>
          <w:rFonts w:ascii="Museo 300" w:hAnsi="Museo 300" w:cs="Arial"/>
          <w:b/>
          <w:bCs/>
          <w:sz w:val="16"/>
          <w:szCs w:val="16"/>
          <w:lang w:val="es-SV"/>
        </w:rPr>
        <w:t xml:space="preserve"> </w:t>
      </w:r>
      <w:r w:rsidRPr="000A7F88">
        <w:rPr>
          <w:rFonts w:ascii="Museo 300" w:hAnsi="Museo 300" w:cs="Arial"/>
          <w:b/>
          <w:bCs/>
          <w:sz w:val="16"/>
          <w:szCs w:val="16"/>
          <w:lang w:val="es-SV"/>
        </w:rPr>
        <w:t>ABRUZZO</w:t>
      </w:r>
    </w:p>
    <w:p w14:paraId="647A358E" w14:textId="77777777" w:rsidR="00CE605F" w:rsidRDefault="00CE605F" w:rsidP="00CE605F">
      <w:pPr>
        <w:pStyle w:val="Prrafodelista"/>
        <w:ind w:left="927"/>
        <w:jc w:val="both"/>
        <w:textAlignment w:val="baseline"/>
        <w:rPr>
          <w:rFonts w:ascii="Museo 300" w:hAnsi="Museo 300" w:cs="Arial"/>
          <w:b/>
          <w:bCs/>
          <w:sz w:val="16"/>
          <w:szCs w:val="16"/>
          <w:lang w:val="es-SV"/>
        </w:rPr>
      </w:pPr>
    </w:p>
    <w:p w14:paraId="3F6568F2" w14:textId="77777777" w:rsidR="00CE605F" w:rsidRPr="000A7F88" w:rsidRDefault="00CE605F" w:rsidP="00CE605F">
      <w:pPr>
        <w:pStyle w:val="Prrafodelista"/>
        <w:ind w:left="927"/>
        <w:jc w:val="both"/>
        <w:textAlignment w:val="baseline"/>
        <w:rPr>
          <w:rFonts w:ascii="Museo 300" w:hAnsi="Museo 300" w:cs="Arial"/>
          <w:sz w:val="16"/>
          <w:szCs w:val="16"/>
          <w:lang w:val="es-SV"/>
        </w:rPr>
      </w:pPr>
      <w:r w:rsidRPr="000A7F88">
        <w:rPr>
          <w:rFonts w:ascii="Museo 300" w:hAnsi="Museo 300" w:cs="Arial"/>
          <w:sz w:val="16"/>
          <w:szCs w:val="16"/>
          <w:lang w:val="es-SV"/>
        </w:rPr>
        <w:t>Según</w:t>
      </w:r>
      <w:r>
        <w:rPr>
          <w:rFonts w:ascii="Museo 300" w:hAnsi="Museo 300" w:cs="Arial"/>
          <w:sz w:val="16"/>
          <w:szCs w:val="16"/>
          <w:lang w:val="es-SV"/>
        </w:rPr>
        <w:t xml:space="preserve"> </w:t>
      </w:r>
      <w:r w:rsidRPr="000A7F88">
        <w:rPr>
          <w:rFonts w:ascii="Museo 300" w:hAnsi="Museo 300" w:cs="Arial"/>
          <w:sz w:val="16"/>
          <w:szCs w:val="16"/>
          <w:lang w:val="es-SV"/>
        </w:rPr>
        <w:t>los</w:t>
      </w:r>
      <w:r>
        <w:rPr>
          <w:rFonts w:ascii="Museo 300" w:hAnsi="Museo 300" w:cs="Arial"/>
          <w:sz w:val="16"/>
          <w:szCs w:val="16"/>
          <w:lang w:val="es-SV"/>
        </w:rPr>
        <w:t xml:space="preserve"> </w:t>
      </w:r>
      <w:r w:rsidRPr="000A7F88">
        <w:rPr>
          <w:rFonts w:ascii="Museo 300" w:hAnsi="Museo 300" w:cs="Arial"/>
          <w:sz w:val="16"/>
          <w:szCs w:val="16"/>
          <w:lang w:val="es-SV"/>
        </w:rPr>
        <w:t>escritos</w:t>
      </w:r>
      <w:r>
        <w:rPr>
          <w:rFonts w:ascii="Museo 300" w:hAnsi="Museo 300" w:cs="Arial"/>
          <w:sz w:val="16"/>
          <w:szCs w:val="16"/>
          <w:lang w:val="es-SV"/>
        </w:rPr>
        <w:t xml:space="preserve"> </w:t>
      </w:r>
      <w:r w:rsidRPr="000A7F88">
        <w:rPr>
          <w:rFonts w:ascii="Museo 300" w:hAnsi="Museo 300" w:cs="Arial"/>
          <w:sz w:val="16"/>
          <w:szCs w:val="16"/>
          <w:lang w:val="es-SV"/>
        </w:rPr>
        <w:t>presentados</w:t>
      </w:r>
      <w:r>
        <w:rPr>
          <w:rFonts w:ascii="Museo 300" w:hAnsi="Museo 300" w:cs="Arial"/>
          <w:sz w:val="16"/>
          <w:szCs w:val="16"/>
          <w:lang w:val="es-SV"/>
        </w:rPr>
        <w:t xml:space="preserve"> </w:t>
      </w:r>
      <w:r w:rsidRPr="000A7F88">
        <w:rPr>
          <w:rFonts w:ascii="Museo 300" w:hAnsi="Museo 300" w:cs="Arial"/>
          <w:sz w:val="16"/>
          <w:szCs w:val="16"/>
          <w:lang w:val="es-SV"/>
        </w:rPr>
        <w:t>por</w:t>
      </w:r>
      <w:r>
        <w:rPr>
          <w:rFonts w:ascii="Museo 300" w:hAnsi="Museo 300" w:cs="Arial"/>
          <w:sz w:val="16"/>
          <w:szCs w:val="16"/>
          <w:lang w:val="es-SV"/>
        </w:rPr>
        <w:t xml:space="preserve"> </w:t>
      </w:r>
      <w:r w:rsidRPr="000A7F88">
        <w:rPr>
          <w:rFonts w:ascii="Museo 300" w:hAnsi="Museo 300" w:cs="Arial"/>
          <w:sz w:val="16"/>
          <w:szCs w:val="16"/>
          <w:lang w:val="es-SV"/>
        </w:rPr>
        <w:t>ABRUZZO,</w:t>
      </w:r>
      <w:r>
        <w:rPr>
          <w:rFonts w:ascii="Museo 300" w:hAnsi="Museo 300" w:cs="Arial"/>
          <w:sz w:val="16"/>
          <w:szCs w:val="16"/>
          <w:lang w:val="es-SV"/>
        </w:rPr>
        <w:t xml:space="preserve"> </w:t>
      </w:r>
      <w:r w:rsidRPr="000A7F88">
        <w:rPr>
          <w:rFonts w:ascii="Museo 300" w:hAnsi="Museo 300" w:cs="Arial"/>
          <w:sz w:val="16"/>
          <w:szCs w:val="16"/>
          <w:lang w:val="es-SV"/>
        </w:rPr>
        <w:t>dentro</w:t>
      </w:r>
      <w:r>
        <w:rPr>
          <w:rFonts w:ascii="Museo 300" w:hAnsi="Museo 300" w:cs="Arial"/>
          <w:sz w:val="16"/>
          <w:szCs w:val="16"/>
          <w:lang w:val="es-SV"/>
        </w:rPr>
        <w:t xml:space="preserve"> </w:t>
      </w:r>
      <w:r w:rsidRPr="000A7F88">
        <w:rPr>
          <w:rFonts w:ascii="Museo 300" w:hAnsi="Museo 300" w:cs="Arial"/>
          <w:sz w:val="16"/>
          <w:szCs w:val="16"/>
          <w:lang w:val="es-SV"/>
        </w:rPr>
        <w:t>de</w:t>
      </w:r>
      <w:r>
        <w:rPr>
          <w:rFonts w:ascii="Museo 300" w:hAnsi="Museo 300" w:cs="Arial"/>
          <w:sz w:val="16"/>
          <w:szCs w:val="16"/>
          <w:lang w:val="es-SV"/>
        </w:rPr>
        <w:t xml:space="preserve"> </w:t>
      </w:r>
      <w:r w:rsidRPr="000A7F88">
        <w:rPr>
          <w:rFonts w:ascii="Museo 300" w:hAnsi="Museo 300" w:cs="Arial"/>
          <w:sz w:val="16"/>
          <w:szCs w:val="16"/>
          <w:lang w:val="es-SV"/>
        </w:rPr>
        <w:t>sus</w:t>
      </w:r>
      <w:r>
        <w:rPr>
          <w:rFonts w:ascii="Museo 300" w:hAnsi="Museo 300" w:cs="Arial"/>
          <w:sz w:val="16"/>
          <w:szCs w:val="16"/>
          <w:lang w:val="es-SV"/>
        </w:rPr>
        <w:t xml:space="preserve"> </w:t>
      </w:r>
      <w:r w:rsidRPr="000A7F88">
        <w:rPr>
          <w:rFonts w:ascii="Museo 300" w:hAnsi="Museo 300" w:cs="Arial"/>
          <w:sz w:val="16"/>
          <w:szCs w:val="16"/>
          <w:lang w:val="es-SV"/>
        </w:rPr>
        <w:t>argumentos</w:t>
      </w:r>
      <w:r>
        <w:rPr>
          <w:rFonts w:ascii="Museo 300" w:hAnsi="Museo 300" w:cs="Arial"/>
          <w:sz w:val="16"/>
          <w:szCs w:val="16"/>
          <w:lang w:val="es-SV"/>
        </w:rPr>
        <w:t xml:space="preserve"> </w:t>
      </w:r>
      <w:r w:rsidRPr="000A7F88">
        <w:rPr>
          <w:rFonts w:ascii="Museo 300" w:hAnsi="Museo 300" w:cs="Arial"/>
          <w:sz w:val="16"/>
          <w:szCs w:val="16"/>
          <w:lang w:val="es-SV"/>
        </w:rPr>
        <w:t>menciona</w:t>
      </w:r>
      <w:r>
        <w:rPr>
          <w:rFonts w:ascii="Museo 300" w:hAnsi="Museo 300" w:cs="Arial"/>
          <w:sz w:val="16"/>
          <w:szCs w:val="16"/>
          <w:lang w:val="es-SV"/>
        </w:rPr>
        <w:t xml:space="preserve"> </w:t>
      </w:r>
      <w:r w:rsidRPr="000A7F88">
        <w:rPr>
          <w:rFonts w:ascii="Museo 300" w:hAnsi="Museo 300" w:cs="Arial"/>
          <w:sz w:val="16"/>
          <w:szCs w:val="16"/>
          <w:lang w:val="es-SV"/>
        </w:rPr>
        <w:t>que</w:t>
      </w:r>
      <w:r>
        <w:rPr>
          <w:rFonts w:ascii="Museo 300" w:hAnsi="Museo 300" w:cs="Arial"/>
          <w:sz w:val="16"/>
          <w:szCs w:val="16"/>
          <w:lang w:val="es-SV"/>
        </w:rPr>
        <w:t xml:space="preserve"> </w:t>
      </w:r>
      <w:r w:rsidRPr="000A7F88">
        <w:rPr>
          <w:rFonts w:ascii="Museo 300" w:hAnsi="Museo 300" w:cs="Arial"/>
          <w:sz w:val="16"/>
          <w:szCs w:val="16"/>
          <w:lang w:val="es-SV"/>
        </w:rPr>
        <w:t>realizó</w:t>
      </w:r>
      <w:r>
        <w:rPr>
          <w:rFonts w:ascii="Museo 300" w:hAnsi="Museo 300" w:cs="Arial"/>
          <w:sz w:val="16"/>
          <w:szCs w:val="16"/>
          <w:lang w:val="es-SV"/>
        </w:rPr>
        <w:t xml:space="preserve"> </w:t>
      </w:r>
      <w:r w:rsidRPr="000A7F88">
        <w:rPr>
          <w:rFonts w:ascii="Museo 300" w:hAnsi="Museo 300" w:cs="Arial"/>
          <w:sz w:val="16"/>
          <w:szCs w:val="16"/>
          <w:lang w:val="es-SV"/>
        </w:rPr>
        <w:t>las</w:t>
      </w:r>
      <w:r>
        <w:rPr>
          <w:rFonts w:ascii="Museo 300" w:hAnsi="Museo 300" w:cs="Arial"/>
          <w:sz w:val="16"/>
          <w:szCs w:val="16"/>
          <w:lang w:val="es-SV"/>
        </w:rPr>
        <w:t xml:space="preserve"> </w:t>
      </w:r>
      <w:r w:rsidRPr="000A7F88">
        <w:rPr>
          <w:rFonts w:ascii="Museo 300" w:hAnsi="Museo 300" w:cs="Arial"/>
          <w:sz w:val="16"/>
          <w:szCs w:val="16"/>
          <w:lang w:val="es-SV"/>
        </w:rPr>
        <w:t>averiguaciones</w:t>
      </w:r>
      <w:r>
        <w:rPr>
          <w:rFonts w:ascii="Museo 300" w:hAnsi="Museo 300" w:cs="Arial"/>
          <w:sz w:val="16"/>
          <w:szCs w:val="16"/>
          <w:lang w:val="es-SV"/>
        </w:rPr>
        <w:t xml:space="preserve"> </w:t>
      </w:r>
      <w:r w:rsidRPr="000A7F88">
        <w:rPr>
          <w:rFonts w:ascii="Museo 300" w:hAnsi="Museo 300" w:cs="Arial"/>
          <w:sz w:val="16"/>
          <w:szCs w:val="16"/>
          <w:lang w:val="es-SV"/>
        </w:rPr>
        <w:t>necesarias</w:t>
      </w:r>
      <w:r>
        <w:rPr>
          <w:rFonts w:ascii="Museo 300" w:hAnsi="Museo 300" w:cs="Arial"/>
          <w:sz w:val="16"/>
          <w:szCs w:val="16"/>
          <w:lang w:val="es-SV"/>
        </w:rPr>
        <w:t xml:space="preserve"> </w:t>
      </w:r>
      <w:r w:rsidRPr="000A7F88">
        <w:rPr>
          <w:rFonts w:ascii="Museo 300" w:hAnsi="Museo 300" w:cs="Arial"/>
          <w:sz w:val="16"/>
          <w:szCs w:val="16"/>
          <w:lang w:val="es-SV"/>
        </w:rPr>
        <w:t>e</w:t>
      </w:r>
      <w:r>
        <w:rPr>
          <w:rFonts w:ascii="Museo 300" w:hAnsi="Museo 300" w:cs="Arial"/>
          <w:sz w:val="16"/>
          <w:szCs w:val="16"/>
          <w:lang w:val="es-SV"/>
        </w:rPr>
        <w:t xml:space="preserve"> </w:t>
      </w:r>
      <w:r w:rsidRPr="000A7F88">
        <w:rPr>
          <w:rFonts w:ascii="Museo 300" w:hAnsi="Museo 300" w:cs="Arial"/>
          <w:sz w:val="16"/>
          <w:szCs w:val="16"/>
          <w:lang w:val="es-SV"/>
        </w:rPr>
        <w:t>identificó</w:t>
      </w:r>
      <w:r>
        <w:rPr>
          <w:rFonts w:ascii="Museo 300" w:hAnsi="Museo 300" w:cs="Arial"/>
          <w:sz w:val="16"/>
          <w:szCs w:val="16"/>
          <w:lang w:val="es-SV"/>
        </w:rPr>
        <w:t xml:space="preserve"> </w:t>
      </w:r>
      <w:r w:rsidRPr="000A7F88">
        <w:rPr>
          <w:rFonts w:ascii="Museo 300" w:hAnsi="Museo 300" w:cs="Arial"/>
          <w:sz w:val="16"/>
          <w:szCs w:val="16"/>
          <w:lang w:val="es-SV"/>
        </w:rPr>
        <w:t>que</w:t>
      </w:r>
      <w:r>
        <w:rPr>
          <w:rFonts w:ascii="Museo 300" w:hAnsi="Museo 300" w:cs="Arial"/>
          <w:sz w:val="16"/>
          <w:szCs w:val="16"/>
          <w:lang w:val="es-SV"/>
        </w:rPr>
        <w:t xml:space="preserve"> </w:t>
      </w:r>
      <w:r w:rsidRPr="000A7F88">
        <w:rPr>
          <w:rFonts w:ascii="Museo 300" w:hAnsi="Museo 300" w:cs="Arial"/>
          <w:sz w:val="16"/>
          <w:szCs w:val="16"/>
          <w:lang w:val="es-SV"/>
        </w:rPr>
        <w:t>el</w:t>
      </w:r>
      <w:r>
        <w:rPr>
          <w:rFonts w:ascii="Museo 300" w:hAnsi="Museo 300" w:cs="Arial"/>
          <w:sz w:val="16"/>
          <w:szCs w:val="16"/>
          <w:lang w:val="es-SV"/>
        </w:rPr>
        <w:t xml:space="preserve"> </w:t>
      </w:r>
      <w:r w:rsidRPr="000A7F88">
        <w:rPr>
          <w:rFonts w:ascii="Museo 300" w:hAnsi="Museo 300" w:cs="Arial"/>
          <w:sz w:val="16"/>
          <w:szCs w:val="16"/>
          <w:lang w:val="es-SV"/>
        </w:rPr>
        <w:t>orden</w:t>
      </w:r>
      <w:r>
        <w:rPr>
          <w:rFonts w:ascii="Museo 300" w:hAnsi="Museo 300" w:cs="Arial"/>
          <w:sz w:val="16"/>
          <w:szCs w:val="16"/>
          <w:lang w:val="es-SV"/>
        </w:rPr>
        <w:t xml:space="preserve"> </w:t>
      </w:r>
      <w:r w:rsidRPr="000A7F88">
        <w:rPr>
          <w:rFonts w:ascii="Museo 300" w:hAnsi="Museo 300" w:cs="Arial"/>
          <w:sz w:val="16"/>
          <w:szCs w:val="16"/>
          <w:lang w:val="es-SV"/>
        </w:rPr>
        <w:t>de</w:t>
      </w:r>
      <w:r>
        <w:rPr>
          <w:rFonts w:ascii="Museo 300" w:hAnsi="Museo 300" w:cs="Arial"/>
          <w:sz w:val="16"/>
          <w:szCs w:val="16"/>
          <w:lang w:val="es-SV"/>
        </w:rPr>
        <w:t xml:space="preserve"> </w:t>
      </w:r>
      <w:r w:rsidRPr="000A7F88">
        <w:rPr>
          <w:rFonts w:ascii="Museo 300" w:hAnsi="Museo 300" w:cs="Arial"/>
          <w:sz w:val="16"/>
          <w:szCs w:val="16"/>
          <w:lang w:val="es-SV"/>
        </w:rPr>
        <w:t>las</w:t>
      </w:r>
      <w:r>
        <w:rPr>
          <w:rFonts w:ascii="Museo 300" w:hAnsi="Museo 300" w:cs="Arial"/>
          <w:sz w:val="16"/>
          <w:szCs w:val="16"/>
          <w:lang w:val="es-SV"/>
        </w:rPr>
        <w:t xml:space="preserve"> </w:t>
      </w:r>
      <w:r w:rsidRPr="000A7F88">
        <w:rPr>
          <w:rFonts w:ascii="Museo 300" w:hAnsi="Museo 300" w:cs="Arial"/>
          <w:sz w:val="16"/>
          <w:szCs w:val="16"/>
          <w:lang w:val="es-SV"/>
        </w:rPr>
        <w:t>maniobras</w:t>
      </w:r>
      <w:r>
        <w:rPr>
          <w:rFonts w:ascii="Museo 300" w:hAnsi="Museo 300" w:cs="Arial"/>
          <w:sz w:val="16"/>
          <w:szCs w:val="16"/>
          <w:lang w:val="es-SV"/>
        </w:rPr>
        <w:t xml:space="preserve"> </w:t>
      </w:r>
      <w:r w:rsidRPr="000A7F88">
        <w:rPr>
          <w:rFonts w:ascii="Museo 300" w:hAnsi="Museo 300" w:cs="Arial"/>
          <w:sz w:val="16"/>
          <w:szCs w:val="16"/>
          <w:lang w:val="es-SV"/>
        </w:rPr>
        <w:t>autorizado</w:t>
      </w:r>
      <w:r>
        <w:rPr>
          <w:rFonts w:ascii="Museo 300" w:hAnsi="Museo 300" w:cs="Arial"/>
          <w:sz w:val="16"/>
          <w:szCs w:val="16"/>
          <w:lang w:val="es-SV"/>
        </w:rPr>
        <w:t xml:space="preserve"> </w:t>
      </w:r>
      <w:r w:rsidRPr="000A7F88">
        <w:rPr>
          <w:rFonts w:ascii="Museo 300" w:hAnsi="Museo 300" w:cs="Arial"/>
          <w:sz w:val="16"/>
          <w:szCs w:val="16"/>
          <w:lang w:val="es-SV"/>
        </w:rPr>
        <w:t>para</w:t>
      </w:r>
      <w:r>
        <w:rPr>
          <w:rFonts w:ascii="Museo 300" w:hAnsi="Museo 300" w:cs="Arial"/>
          <w:sz w:val="16"/>
          <w:szCs w:val="16"/>
          <w:lang w:val="es-SV"/>
        </w:rPr>
        <w:t xml:space="preserve"> </w:t>
      </w:r>
      <w:r w:rsidRPr="000A7F88">
        <w:rPr>
          <w:rFonts w:ascii="Museo 300" w:hAnsi="Museo 300" w:cs="Arial"/>
          <w:sz w:val="16"/>
          <w:szCs w:val="16"/>
          <w:lang w:val="es-SV"/>
        </w:rPr>
        <w:t>la</w:t>
      </w:r>
      <w:r>
        <w:rPr>
          <w:rFonts w:ascii="Museo 300" w:hAnsi="Museo 300" w:cs="Arial"/>
          <w:sz w:val="16"/>
          <w:szCs w:val="16"/>
          <w:lang w:val="es-SV"/>
        </w:rPr>
        <w:t xml:space="preserve"> </w:t>
      </w:r>
      <w:r w:rsidRPr="000A7F88">
        <w:rPr>
          <w:rFonts w:ascii="Museo 300" w:hAnsi="Museo 300" w:cs="Arial"/>
          <w:sz w:val="16"/>
          <w:szCs w:val="16"/>
          <w:lang w:val="es-SV"/>
        </w:rPr>
        <w:t>logística</w:t>
      </w:r>
      <w:r>
        <w:rPr>
          <w:rFonts w:ascii="Museo 300" w:hAnsi="Museo 300" w:cs="Arial"/>
          <w:sz w:val="16"/>
          <w:szCs w:val="16"/>
          <w:lang w:val="es-SV"/>
        </w:rPr>
        <w:t xml:space="preserve"> </w:t>
      </w:r>
      <w:r w:rsidRPr="000A7F88">
        <w:rPr>
          <w:rFonts w:ascii="Museo 300" w:hAnsi="Museo 300" w:cs="Arial"/>
          <w:sz w:val="16"/>
          <w:szCs w:val="16"/>
          <w:lang w:val="es-SV"/>
        </w:rPr>
        <w:t>del</w:t>
      </w:r>
      <w:r>
        <w:rPr>
          <w:rFonts w:ascii="Museo 300" w:hAnsi="Museo 300" w:cs="Arial"/>
          <w:sz w:val="16"/>
          <w:szCs w:val="16"/>
          <w:lang w:val="es-SV"/>
        </w:rPr>
        <w:t xml:space="preserve"> </w:t>
      </w:r>
      <w:r w:rsidRPr="000A7F88">
        <w:rPr>
          <w:rFonts w:ascii="Museo 300" w:hAnsi="Museo 300" w:cs="Arial"/>
          <w:sz w:val="16"/>
          <w:szCs w:val="16"/>
          <w:lang w:val="es-SV"/>
        </w:rPr>
        <w:t>PAMM</w:t>
      </w:r>
      <w:r>
        <w:rPr>
          <w:rFonts w:ascii="Museo 300" w:hAnsi="Museo 300" w:cs="Arial"/>
          <w:sz w:val="16"/>
          <w:szCs w:val="16"/>
          <w:lang w:val="es-SV"/>
        </w:rPr>
        <w:t xml:space="preserve"> </w:t>
      </w:r>
      <w:r w:rsidRPr="000A7F88">
        <w:rPr>
          <w:rFonts w:ascii="Museo 300" w:hAnsi="Museo 300" w:cs="Arial"/>
          <w:sz w:val="16"/>
          <w:szCs w:val="16"/>
          <w:lang w:val="es-SV"/>
        </w:rPr>
        <w:t>(Mantenimiento</w:t>
      </w:r>
      <w:r>
        <w:rPr>
          <w:rFonts w:ascii="Museo 300" w:hAnsi="Museo 300" w:cs="Arial"/>
          <w:sz w:val="16"/>
          <w:szCs w:val="16"/>
          <w:lang w:val="es-SV"/>
        </w:rPr>
        <w:t xml:space="preserve"> </w:t>
      </w:r>
      <w:r w:rsidRPr="000A7F88">
        <w:rPr>
          <w:rFonts w:ascii="Museo 300" w:hAnsi="Museo 300" w:cs="Arial"/>
          <w:sz w:val="16"/>
          <w:szCs w:val="16"/>
          <w:lang w:val="es-SV"/>
        </w:rPr>
        <w:t>Preventivo</w:t>
      </w:r>
      <w:r>
        <w:rPr>
          <w:rFonts w:ascii="Museo 300" w:hAnsi="Museo 300" w:cs="Arial"/>
          <w:sz w:val="16"/>
          <w:szCs w:val="16"/>
          <w:lang w:val="es-SV"/>
        </w:rPr>
        <w:t xml:space="preserve"> </w:t>
      </w:r>
      <w:r w:rsidRPr="000A7F88">
        <w:rPr>
          <w:rFonts w:ascii="Museo 300" w:hAnsi="Museo 300" w:cs="Arial"/>
          <w:sz w:val="16"/>
          <w:szCs w:val="16"/>
          <w:lang w:val="es-SV"/>
        </w:rPr>
        <w:t>Mayor</w:t>
      </w:r>
      <w:r>
        <w:rPr>
          <w:rFonts w:ascii="Museo 300" w:hAnsi="Museo 300" w:cs="Arial"/>
          <w:sz w:val="16"/>
          <w:szCs w:val="16"/>
          <w:lang w:val="es-SV"/>
        </w:rPr>
        <w:t xml:space="preserve"> </w:t>
      </w:r>
      <w:r w:rsidRPr="000A7F88">
        <w:rPr>
          <w:rFonts w:ascii="Museo 300" w:hAnsi="Museo 300" w:cs="Arial"/>
          <w:sz w:val="16"/>
          <w:szCs w:val="16"/>
          <w:lang w:val="es-SV"/>
        </w:rPr>
        <w:t>Anual),</w:t>
      </w:r>
      <w:r>
        <w:rPr>
          <w:rFonts w:ascii="Museo 300" w:hAnsi="Museo 300" w:cs="Arial"/>
          <w:sz w:val="16"/>
          <w:szCs w:val="16"/>
          <w:lang w:val="es-SV"/>
        </w:rPr>
        <w:t xml:space="preserve"> </w:t>
      </w:r>
      <w:r w:rsidRPr="000A7F88">
        <w:rPr>
          <w:rFonts w:ascii="Museo 300" w:hAnsi="Museo 300" w:cs="Arial"/>
          <w:sz w:val="16"/>
          <w:szCs w:val="16"/>
          <w:lang w:val="es-SV"/>
        </w:rPr>
        <w:t>no</w:t>
      </w:r>
      <w:r>
        <w:rPr>
          <w:rFonts w:ascii="Museo 300" w:hAnsi="Museo 300" w:cs="Arial"/>
          <w:sz w:val="16"/>
          <w:szCs w:val="16"/>
          <w:lang w:val="es-SV"/>
        </w:rPr>
        <w:t xml:space="preserve"> </w:t>
      </w:r>
      <w:r w:rsidRPr="000A7F88">
        <w:rPr>
          <w:rFonts w:ascii="Museo 300" w:hAnsi="Museo 300" w:cs="Arial"/>
          <w:sz w:val="16"/>
          <w:szCs w:val="16"/>
          <w:lang w:val="es-SV"/>
        </w:rPr>
        <w:t>fue</w:t>
      </w:r>
      <w:r>
        <w:rPr>
          <w:rFonts w:ascii="Museo 300" w:hAnsi="Museo 300" w:cs="Arial"/>
          <w:sz w:val="16"/>
          <w:szCs w:val="16"/>
          <w:lang w:val="es-SV"/>
        </w:rPr>
        <w:t xml:space="preserve"> </w:t>
      </w:r>
      <w:r w:rsidRPr="000A7F88">
        <w:rPr>
          <w:rFonts w:ascii="Museo 300" w:hAnsi="Museo 300" w:cs="Arial"/>
          <w:sz w:val="16"/>
          <w:szCs w:val="16"/>
          <w:lang w:val="es-SV"/>
        </w:rPr>
        <w:t>el</w:t>
      </w:r>
      <w:r>
        <w:rPr>
          <w:rFonts w:ascii="Museo 300" w:hAnsi="Museo 300" w:cs="Arial"/>
          <w:sz w:val="16"/>
          <w:szCs w:val="16"/>
          <w:lang w:val="es-SV"/>
        </w:rPr>
        <w:t xml:space="preserve"> </w:t>
      </w:r>
      <w:r w:rsidRPr="000A7F88">
        <w:rPr>
          <w:rFonts w:ascii="Museo 300" w:hAnsi="Museo 300" w:cs="Arial"/>
          <w:sz w:val="16"/>
          <w:szCs w:val="16"/>
          <w:lang w:val="es-SV"/>
        </w:rPr>
        <w:t>adecuado</w:t>
      </w:r>
      <w:r>
        <w:rPr>
          <w:rFonts w:ascii="Museo 300" w:hAnsi="Museo 300" w:cs="Arial"/>
          <w:sz w:val="16"/>
          <w:szCs w:val="16"/>
          <w:lang w:val="es-SV"/>
        </w:rPr>
        <w:t xml:space="preserve"> </w:t>
      </w:r>
      <w:r w:rsidRPr="000A7F88">
        <w:rPr>
          <w:rFonts w:ascii="Museo 300" w:hAnsi="Museo 300" w:cs="Arial"/>
          <w:sz w:val="16"/>
          <w:szCs w:val="16"/>
          <w:lang w:val="es-SV"/>
        </w:rPr>
        <w:t>ocasionando</w:t>
      </w:r>
      <w:r>
        <w:rPr>
          <w:rFonts w:ascii="Museo 300" w:hAnsi="Museo 300" w:cs="Arial"/>
          <w:sz w:val="16"/>
          <w:szCs w:val="16"/>
          <w:lang w:val="es-SV"/>
        </w:rPr>
        <w:t xml:space="preserve"> </w:t>
      </w:r>
      <w:r w:rsidRPr="000A7F88">
        <w:rPr>
          <w:rFonts w:ascii="Museo 300" w:hAnsi="Museo 300" w:cs="Arial"/>
          <w:sz w:val="16"/>
          <w:szCs w:val="16"/>
          <w:lang w:val="es-SV"/>
        </w:rPr>
        <w:t>los</w:t>
      </w:r>
      <w:r>
        <w:rPr>
          <w:rFonts w:ascii="Museo 300" w:hAnsi="Museo 300" w:cs="Arial"/>
          <w:sz w:val="16"/>
          <w:szCs w:val="16"/>
          <w:lang w:val="es-SV"/>
        </w:rPr>
        <w:t xml:space="preserve"> </w:t>
      </w:r>
      <w:r w:rsidRPr="000A7F88">
        <w:rPr>
          <w:rFonts w:ascii="Museo 300" w:hAnsi="Museo 300" w:cs="Arial"/>
          <w:sz w:val="16"/>
          <w:szCs w:val="16"/>
          <w:lang w:val="es-SV"/>
        </w:rPr>
        <w:t>daños</w:t>
      </w:r>
      <w:r>
        <w:rPr>
          <w:rFonts w:ascii="Museo 300" w:hAnsi="Museo 300" w:cs="Arial"/>
          <w:sz w:val="16"/>
          <w:szCs w:val="16"/>
          <w:lang w:val="es-SV"/>
        </w:rPr>
        <w:t xml:space="preserve"> </w:t>
      </w:r>
      <w:r w:rsidRPr="000A7F88">
        <w:rPr>
          <w:rFonts w:ascii="Museo 300" w:hAnsi="Museo 300" w:cs="Arial"/>
          <w:sz w:val="16"/>
          <w:szCs w:val="16"/>
          <w:lang w:val="es-SV"/>
        </w:rPr>
        <w:t>descritos.</w:t>
      </w:r>
      <w:r>
        <w:rPr>
          <w:rFonts w:ascii="Museo 300" w:hAnsi="Museo 300" w:cs="Arial"/>
          <w:sz w:val="16"/>
          <w:szCs w:val="16"/>
          <w:lang w:val="es-SV"/>
        </w:rPr>
        <w:t xml:space="preserve"> </w:t>
      </w:r>
      <w:r w:rsidRPr="000A7F88">
        <w:rPr>
          <w:rFonts w:ascii="Museo 300" w:hAnsi="Museo 300" w:cs="Arial"/>
          <w:sz w:val="16"/>
          <w:szCs w:val="16"/>
          <w:lang w:val="es-SV"/>
        </w:rPr>
        <w:t>Además,</w:t>
      </w:r>
      <w:r>
        <w:rPr>
          <w:rFonts w:ascii="Museo 300" w:hAnsi="Museo 300" w:cs="Arial"/>
          <w:sz w:val="16"/>
          <w:szCs w:val="16"/>
          <w:lang w:val="es-SV"/>
        </w:rPr>
        <w:t xml:space="preserve"> </w:t>
      </w:r>
      <w:r w:rsidRPr="000A7F88">
        <w:rPr>
          <w:rFonts w:ascii="Museo 300" w:hAnsi="Museo 300" w:cs="Arial"/>
          <w:sz w:val="16"/>
          <w:szCs w:val="16"/>
          <w:lang w:val="es-SV"/>
        </w:rPr>
        <w:t>señala</w:t>
      </w:r>
      <w:r>
        <w:rPr>
          <w:rFonts w:ascii="Museo 300" w:hAnsi="Museo 300" w:cs="Arial"/>
          <w:sz w:val="16"/>
          <w:szCs w:val="16"/>
          <w:lang w:val="es-SV"/>
        </w:rPr>
        <w:t xml:space="preserve"> </w:t>
      </w:r>
      <w:r w:rsidRPr="000A7F88">
        <w:rPr>
          <w:rFonts w:ascii="Museo 300" w:hAnsi="Museo 300" w:cs="Arial"/>
          <w:sz w:val="16"/>
          <w:szCs w:val="16"/>
          <w:lang w:val="es-SV"/>
        </w:rPr>
        <w:t>que</w:t>
      </w:r>
      <w:r>
        <w:rPr>
          <w:rFonts w:ascii="Museo 300" w:hAnsi="Museo 300" w:cs="Arial"/>
          <w:sz w:val="16"/>
          <w:szCs w:val="16"/>
          <w:lang w:val="es-SV"/>
        </w:rPr>
        <w:t xml:space="preserve"> </w:t>
      </w:r>
      <w:proofErr w:type="spellStart"/>
      <w:r w:rsidRPr="000A7F88">
        <w:rPr>
          <w:rFonts w:ascii="Museo 300" w:hAnsi="Museo 300" w:cs="Arial"/>
          <w:sz w:val="16"/>
          <w:szCs w:val="16"/>
          <w:lang w:val="es-SV"/>
        </w:rPr>
        <w:t>Etesal</w:t>
      </w:r>
      <w:proofErr w:type="spellEnd"/>
      <w:r>
        <w:rPr>
          <w:rFonts w:ascii="Museo 300" w:hAnsi="Museo 300" w:cs="Arial"/>
          <w:sz w:val="16"/>
          <w:szCs w:val="16"/>
          <w:lang w:val="es-SV"/>
        </w:rPr>
        <w:t xml:space="preserve"> </w:t>
      </w:r>
      <w:r w:rsidRPr="000A7F88">
        <w:rPr>
          <w:rFonts w:ascii="Museo 300" w:hAnsi="Museo 300" w:cs="Arial"/>
          <w:sz w:val="16"/>
          <w:szCs w:val="16"/>
          <w:lang w:val="es-SV"/>
        </w:rPr>
        <w:t>indicó</w:t>
      </w:r>
      <w:r>
        <w:rPr>
          <w:rFonts w:ascii="Museo 300" w:hAnsi="Museo 300" w:cs="Arial"/>
          <w:sz w:val="16"/>
          <w:szCs w:val="16"/>
          <w:lang w:val="es-SV"/>
        </w:rPr>
        <w:t xml:space="preserve"> </w:t>
      </w:r>
      <w:r w:rsidRPr="000A7F88">
        <w:rPr>
          <w:rFonts w:ascii="Museo 300" w:hAnsi="Museo 300" w:cs="Arial"/>
          <w:sz w:val="16"/>
          <w:szCs w:val="16"/>
          <w:lang w:val="es-SV"/>
        </w:rPr>
        <w:t>que</w:t>
      </w:r>
      <w:r>
        <w:rPr>
          <w:rFonts w:ascii="Museo 300" w:hAnsi="Museo 300" w:cs="Arial"/>
          <w:sz w:val="16"/>
          <w:szCs w:val="16"/>
          <w:lang w:val="es-SV"/>
        </w:rPr>
        <w:t xml:space="preserve"> </w:t>
      </w:r>
      <w:r w:rsidRPr="000A7F88">
        <w:rPr>
          <w:rFonts w:ascii="Museo 300" w:hAnsi="Museo 300" w:cs="Arial"/>
          <w:sz w:val="16"/>
          <w:szCs w:val="16"/>
          <w:lang w:val="es-SV"/>
        </w:rPr>
        <w:t>de</w:t>
      </w:r>
      <w:r>
        <w:rPr>
          <w:rFonts w:ascii="Museo 300" w:hAnsi="Museo 300" w:cs="Arial"/>
          <w:sz w:val="16"/>
          <w:szCs w:val="16"/>
          <w:lang w:val="es-SV"/>
        </w:rPr>
        <w:t xml:space="preserve"> </w:t>
      </w:r>
      <w:r w:rsidRPr="000A7F88">
        <w:rPr>
          <w:rFonts w:ascii="Museo 300" w:hAnsi="Museo 300" w:cs="Arial"/>
          <w:sz w:val="16"/>
          <w:szCs w:val="16"/>
          <w:lang w:val="es-SV"/>
        </w:rPr>
        <w:t>haberse</w:t>
      </w:r>
      <w:r>
        <w:rPr>
          <w:rFonts w:ascii="Museo 300" w:hAnsi="Museo 300" w:cs="Arial"/>
          <w:sz w:val="16"/>
          <w:szCs w:val="16"/>
          <w:lang w:val="es-SV"/>
        </w:rPr>
        <w:t xml:space="preserve"> </w:t>
      </w:r>
      <w:r w:rsidRPr="000A7F88">
        <w:rPr>
          <w:rFonts w:ascii="Museo 300" w:hAnsi="Museo 300" w:cs="Arial"/>
          <w:sz w:val="16"/>
          <w:szCs w:val="16"/>
          <w:lang w:val="es-SV"/>
        </w:rPr>
        <w:t>respetado</w:t>
      </w:r>
      <w:r>
        <w:rPr>
          <w:rFonts w:ascii="Museo 300" w:hAnsi="Museo 300" w:cs="Arial"/>
          <w:sz w:val="16"/>
          <w:szCs w:val="16"/>
          <w:lang w:val="es-SV"/>
        </w:rPr>
        <w:t xml:space="preserve"> </w:t>
      </w:r>
      <w:r w:rsidRPr="000A7F88">
        <w:rPr>
          <w:rFonts w:ascii="Museo 300" w:hAnsi="Museo 300" w:cs="Arial"/>
          <w:sz w:val="16"/>
          <w:szCs w:val="16"/>
          <w:lang w:val="es-SV"/>
        </w:rPr>
        <w:t>el</w:t>
      </w:r>
      <w:r>
        <w:rPr>
          <w:rFonts w:ascii="Museo 300" w:hAnsi="Museo 300" w:cs="Arial"/>
          <w:sz w:val="16"/>
          <w:szCs w:val="16"/>
          <w:lang w:val="es-SV"/>
        </w:rPr>
        <w:t xml:space="preserve"> </w:t>
      </w:r>
      <w:r w:rsidRPr="000A7F88">
        <w:rPr>
          <w:rFonts w:ascii="Museo 300" w:hAnsi="Museo 300" w:cs="Arial"/>
          <w:sz w:val="16"/>
          <w:szCs w:val="16"/>
          <w:lang w:val="es-SV"/>
        </w:rPr>
        <w:t>orden</w:t>
      </w:r>
      <w:r>
        <w:rPr>
          <w:rFonts w:ascii="Museo 300" w:hAnsi="Museo 300" w:cs="Arial"/>
          <w:sz w:val="16"/>
          <w:szCs w:val="16"/>
          <w:lang w:val="es-SV"/>
        </w:rPr>
        <w:t xml:space="preserve"> </w:t>
      </w:r>
      <w:r w:rsidRPr="000A7F88">
        <w:rPr>
          <w:rFonts w:ascii="Museo 300" w:hAnsi="Museo 300" w:cs="Arial"/>
          <w:sz w:val="16"/>
          <w:szCs w:val="16"/>
          <w:lang w:val="es-SV"/>
        </w:rPr>
        <w:t>de</w:t>
      </w:r>
      <w:r>
        <w:rPr>
          <w:rFonts w:ascii="Museo 300" w:hAnsi="Museo 300" w:cs="Arial"/>
          <w:sz w:val="16"/>
          <w:szCs w:val="16"/>
          <w:lang w:val="es-SV"/>
        </w:rPr>
        <w:t xml:space="preserve"> </w:t>
      </w:r>
      <w:r w:rsidRPr="000A7F88">
        <w:rPr>
          <w:rFonts w:ascii="Museo 300" w:hAnsi="Museo 300" w:cs="Arial"/>
          <w:sz w:val="16"/>
          <w:szCs w:val="16"/>
          <w:lang w:val="es-SV"/>
        </w:rPr>
        <w:t>maniobras</w:t>
      </w:r>
      <w:r>
        <w:rPr>
          <w:rFonts w:ascii="Museo 300" w:hAnsi="Museo 300" w:cs="Arial"/>
          <w:sz w:val="16"/>
          <w:szCs w:val="16"/>
          <w:lang w:val="es-SV"/>
        </w:rPr>
        <w:t xml:space="preserve"> </w:t>
      </w:r>
      <w:r w:rsidRPr="000A7F88">
        <w:rPr>
          <w:rFonts w:ascii="Museo 300" w:hAnsi="Museo 300" w:cs="Arial"/>
          <w:sz w:val="16"/>
          <w:szCs w:val="16"/>
          <w:lang w:val="es-SV"/>
        </w:rPr>
        <w:t>no</w:t>
      </w:r>
      <w:r>
        <w:rPr>
          <w:rFonts w:ascii="Museo 300" w:hAnsi="Museo 300" w:cs="Arial"/>
          <w:sz w:val="16"/>
          <w:szCs w:val="16"/>
          <w:lang w:val="es-SV"/>
        </w:rPr>
        <w:t xml:space="preserve"> </w:t>
      </w:r>
      <w:r w:rsidRPr="000A7F88">
        <w:rPr>
          <w:rFonts w:ascii="Museo 300" w:hAnsi="Museo 300" w:cs="Arial"/>
          <w:sz w:val="16"/>
          <w:szCs w:val="16"/>
          <w:lang w:val="es-SV"/>
        </w:rPr>
        <w:t>habría</w:t>
      </w:r>
      <w:r>
        <w:rPr>
          <w:rFonts w:ascii="Museo 300" w:hAnsi="Museo 300" w:cs="Arial"/>
          <w:sz w:val="16"/>
          <w:szCs w:val="16"/>
          <w:lang w:val="es-SV"/>
        </w:rPr>
        <w:t xml:space="preserve"> </w:t>
      </w:r>
      <w:r w:rsidRPr="000A7F88">
        <w:rPr>
          <w:rFonts w:ascii="Museo 300" w:hAnsi="Museo 300" w:cs="Arial"/>
          <w:sz w:val="16"/>
          <w:szCs w:val="16"/>
          <w:lang w:val="es-SV"/>
        </w:rPr>
        <w:t>ocasionado</w:t>
      </w:r>
      <w:r>
        <w:rPr>
          <w:rFonts w:ascii="Museo 300" w:hAnsi="Museo 300" w:cs="Arial"/>
          <w:sz w:val="16"/>
          <w:szCs w:val="16"/>
          <w:lang w:val="es-SV"/>
        </w:rPr>
        <w:t xml:space="preserve"> </w:t>
      </w:r>
      <w:r w:rsidRPr="000A7F88">
        <w:rPr>
          <w:rFonts w:ascii="Museo 300" w:hAnsi="Museo 300" w:cs="Arial"/>
          <w:sz w:val="16"/>
          <w:szCs w:val="16"/>
          <w:lang w:val="es-SV"/>
        </w:rPr>
        <w:t>inconvenientes,</w:t>
      </w:r>
      <w:r>
        <w:rPr>
          <w:rFonts w:ascii="Museo 300" w:hAnsi="Museo 300" w:cs="Arial"/>
          <w:sz w:val="16"/>
          <w:szCs w:val="16"/>
          <w:lang w:val="es-SV"/>
        </w:rPr>
        <w:t xml:space="preserve"> </w:t>
      </w:r>
      <w:r w:rsidRPr="000A7F88">
        <w:rPr>
          <w:rFonts w:ascii="Museo 300" w:hAnsi="Museo 300" w:cs="Arial"/>
          <w:sz w:val="16"/>
          <w:szCs w:val="16"/>
          <w:lang w:val="es-SV"/>
        </w:rPr>
        <w:t>pues</w:t>
      </w:r>
      <w:r>
        <w:rPr>
          <w:rFonts w:ascii="Museo 300" w:hAnsi="Museo 300" w:cs="Arial"/>
          <w:sz w:val="16"/>
          <w:szCs w:val="16"/>
          <w:lang w:val="es-SV"/>
        </w:rPr>
        <w:t xml:space="preserve"> </w:t>
      </w:r>
      <w:r w:rsidRPr="000A7F88">
        <w:rPr>
          <w:rFonts w:ascii="Museo 300" w:hAnsi="Museo 300" w:cs="Arial"/>
          <w:sz w:val="16"/>
          <w:szCs w:val="16"/>
          <w:lang w:val="es-SV"/>
        </w:rPr>
        <w:t>se</w:t>
      </w:r>
      <w:r>
        <w:rPr>
          <w:rFonts w:ascii="Museo 300" w:hAnsi="Museo 300" w:cs="Arial"/>
          <w:sz w:val="16"/>
          <w:szCs w:val="16"/>
          <w:lang w:val="es-SV"/>
        </w:rPr>
        <w:t xml:space="preserve"> </w:t>
      </w:r>
      <w:r w:rsidRPr="000A7F88">
        <w:rPr>
          <w:rFonts w:ascii="Museo 300" w:hAnsi="Museo 300" w:cs="Arial"/>
          <w:sz w:val="16"/>
          <w:szCs w:val="16"/>
          <w:lang w:val="es-SV"/>
        </w:rPr>
        <w:t>había</w:t>
      </w:r>
      <w:r>
        <w:rPr>
          <w:rFonts w:ascii="Museo 300" w:hAnsi="Museo 300" w:cs="Arial"/>
          <w:sz w:val="16"/>
          <w:szCs w:val="16"/>
          <w:lang w:val="es-SV"/>
        </w:rPr>
        <w:t xml:space="preserve"> </w:t>
      </w:r>
      <w:r w:rsidRPr="000A7F88">
        <w:rPr>
          <w:rFonts w:ascii="Museo 300" w:hAnsi="Museo 300" w:cs="Arial"/>
          <w:sz w:val="16"/>
          <w:szCs w:val="16"/>
          <w:lang w:val="es-SV"/>
        </w:rPr>
        <w:t>designado</w:t>
      </w:r>
      <w:r>
        <w:rPr>
          <w:rFonts w:ascii="Museo 300" w:hAnsi="Museo 300" w:cs="Arial"/>
          <w:sz w:val="16"/>
          <w:szCs w:val="16"/>
          <w:lang w:val="es-SV"/>
        </w:rPr>
        <w:t xml:space="preserve"> </w:t>
      </w:r>
      <w:r w:rsidRPr="000A7F88">
        <w:rPr>
          <w:rFonts w:ascii="Museo 300" w:hAnsi="Museo 300" w:cs="Arial"/>
          <w:sz w:val="16"/>
          <w:szCs w:val="16"/>
          <w:lang w:val="es-SV"/>
        </w:rPr>
        <w:t>la</w:t>
      </w:r>
      <w:r>
        <w:rPr>
          <w:rFonts w:ascii="Museo 300" w:hAnsi="Museo 300" w:cs="Arial"/>
          <w:sz w:val="16"/>
          <w:szCs w:val="16"/>
          <w:lang w:val="es-SV"/>
        </w:rPr>
        <w:t xml:space="preserve"> </w:t>
      </w:r>
      <w:r w:rsidRPr="000A7F88">
        <w:rPr>
          <w:rFonts w:ascii="Museo 300" w:hAnsi="Museo 300" w:cs="Arial"/>
          <w:sz w:val="16"/>
          <w:szCs w:val="16"/>
          <w:lang w:val="es-SV"/>
        </w:rPr>
        <w:t>secuencia</w:t>
      </w:r>
      <w:r>
        <w:rPr>
          <w:rFonts w:ascii="Museo 300" w:hAnsi="Museo 300" w:cs="Arial"/>
          <w:sz w:val="16"/>
          <w:szCs w:val="16"/>
          <w:lang w:val="es-SV"/>
        </w:rPr>
        <w:t xml:space="preserve"> </w:t>
      </w:r>
      <w:r w:rsidRPr="000A7F88">
        <w:rPr>
          <w:rFonts w:ascii="Museo 300" w:hAnsi="Museo 300" w:cs="Arial"/>
          <w:sz w:val="16"/>
          <w:szCs w:val="16"/>
          <w:lang w:val="es-SV"/>
        </w:rPr>
        <w:t>usual</w:t>
      </w:r>
      <w:r>
        <w:rPr>
          <w:rFonts w:ascii="Museo 300" w:hAnsi="Museo 300" w:cs="Arial"/>
          <w:sz w:val="16"/>
          <w:szCs w:val="16"/>
          <w:lang w:val="es-SV"/>
        </w:rPr>
        <w:t xml:space="preserve"> </w:t>
      </w:r>
      <w:r w:rsidRPr="000A7F88">
        <w:rPr>
          <w:rFonts w:ascii="Museo 300" w:hAnsi="Museo 300" w:cs="Arial"/>
          <w:sz w:val="16"/>
          <w:szCs w:val="16"/>
          <w:lang w:val="es-SV"/>
        </w:rPr>
        <w:t>de</w:t>
      </w:r>
      <w:r>
        <w:rPr>
          <w:rFonts w:ascii="Museo 300" w:hAnsi="Museo 300" w:cs="Arial"/>
          <w:sz w:val="16"/>
          <w:szCs w:val="16"/>
          <w:lang w:val="es-SV"/>
        </w:rPr>
        <w:t xml:space="preserve"> </w:t>
      </w:r>
      <w:r w:rsidRPr="000A7F88">
        <w:rPr>
          <w:rFonts w:ascii="Museo 300" w:hAnsi="Museo 300" w:cs="Arial"/>
          <w:sz w:val="16"/>
          <w:szCs w:val="16"/>
          <w:lang w:val="es-SV"/>
        </w:rPr>
        <w:t>apertura</w:t>
      </w:r>
      <w:r>
        <w:rPr>
          <w:rFonts w:ascii="Museo 300" w:hAnsi="Museo 300" w:cs="Arial"/>
          <w:sz w:val="16"/>
          <w:szCs w:val="16"/>
          <w:lang w:val="es-SV"/>
        </w:rPr>
        <w:t xml:space="preserve"> </w:t>
      </w:r>
      <w:r w:rsidRPr="000A7F88">
        <w:rPr>
          <w:rFonts w:ascii="Museo 300" w:hAnsi="Museo 300" w:cs="Arial"/>
          <w:sz w:val="16"/>
          <w:szCs w:val="16"/>
          <w:lang w:val="es-SV"/>
        </w:rPr>
        <w:t>de</w:t>
      </w:r>
      <w:r>
        <w:rPr>
          <w:rFonts w:ascii="Museo 300" w:hAnsi="Museo 300" w:cs="Arial"/>
          <w:sz w:val="16"/>
          <w:szCs w:val="16"/>
          <w:lang w:val="es-SV"/>
        </w:rPr>
        <w:t xml:space="preserve"> </w:t>
      </w:r>
      <w:r w:rsidRPr="000A7F88">
        <w:rPr>
          <w:rFonts w:ascii="Museo 300" w:hAnsi="Museo 300" w:cs="Arial"/>
          <w:sz w:val="16"/>
          <w:szCs w:val="16"/>
          <w:lang w:val="es-SV"/>
        </w:rPr>
        <w:t>interruptores.</w:t>
      </w:r>
      <w:r>
        <w:rPr>
          <w:rFonts w:ascii="Museo 300" w:hAnsi="Museo 300" w:cs="Arial"/>
          <w:sz w:val="16"/>
          <w:szCs w:val="16"/>
          <w:lang w:val="es-SV"/>
        </w:rPr>
        <w:t xml:space="preserve"> </w:t>
      </w:r>
      <w:r w:rsidRPr="000A7F88">
        <w:rPr>
          <w:rFonts w:ascii="Museo 300" w:hAnsi="Museo 300" w:cs="Arial"/>
          <w:sz w:val="16"/>
          <w:szCs w:val="16"/>
          <w:lang w:val="es-SV"/>
        </w:rPr>
        <w:t>Por</w:t>
      </w:r>
      <w:r>
        <w:rPr>
          <w:rFonts w:ascii="Museo 300" w:hAnsi="Museo 300" w:cs="Arial"/>
          <w:sz w:val="16"/>
          <w:szCs w:val="16"/>
          <w:lang w:val="es-SV"/>
        </w:rPr>
        <w:t xml:space="preserve"> </w:t>
      </w:r>
      <w:r w:rsidRPr="000A7F88">
        <w:rPr>
          <w:rFonts w:ascii="Museo 300" w:hAnsi="Museo 300" w:cs="Arial"/>
          <w:sz w:val="16"/>
          <w:szCs w:val="16"/>
          <w:lang w:val="es-SV"/>
        </w:rPr>
        <w:t>otro</w:t>
      </w:r>
      <w:r>
        <w:rPr>
          <w:rFonts w:ascii="Museo 300" w:hAnsi="Museo 300" w:cs="Arial"/>
          <w:sz w:val="16"/>
          <w:szCs w:val="16"/>
          <w:lang w:val="es-SV"/>
        </w:rPr>
        <w:t xml:space="preserve"> </w:t>
      </w:r>
      <w:r w:rsidRPr="000A7F88">
        <w:rPr>
          <w:rFonts w:ascii="Museo 300" w:hAnsi="Museo 300" w:cs="Arial"/>
          <w:sz w:val="16"/>
          <w:szCs w:val="16"/>
          <w:lang w:val="es-SV"/>
        </w:rPr>
        <w:t>lado,</w:t>
      </w:r>
      <w:r>
        <w:rPr>
          <w:rFonts w:ascii="Museo 300" w:hAnsi="Museo 300" w:cs="Arial"/>
          <w:sz w:val="16"/>
          <w:szCs w:val="16"/>
          <w:lang w:val="es-SV"/>
        </w:rPr>
        <w:t xml:space="preserve"> </w:t>
      </w:r>
      <w:r w:rsidRPr="000A7F88">
        <w:rPr>
          <w:rFonts w:ascii="Museo 300" w:hAnsi="Museo 300" w:cs="Arial"/>
          <w:sz w:val="16"/>
          <w:szCs w:val="16"/>
          <w:lang w:val="es-SV"/>
        </w:rPr>
        <w:t>la</w:t>
      </w:r>
      <w:r>
        <w:rPr>
          <w:rFonts w:ascii="Museo 300" w:hAnsi="Museo 300" w:cs="Arial"/>
          <w:sz w:val="16"/>
          <w:szCs w:val="16"/>
          <w:lang w:val="es-SV"/>
        </w:rPr>
        <w:t xml:space="preserve"> </w:t>
      </w:r>
      <w:r w:rsidRPr="000A7F88">
        <w:rPr>
          <w:rFonts w:ascii="Museo 300" w:hAnsi="Museo 300" w:cs="Arial"/>
          <w:sz w:val="16"/>
          <w:szCs w:val="16"/>
          <w:lang w:val="es-SV"/>
        </w:rPr>
        <w:t>UT</w:t>
      </w:r>
      <w:r>
        <w:rPr>
          <w:rFonts w:ascii="Museo 300" w:hAnsi="Museo 300" w:cs="Arial"/>
          <w:sz w:val="16"/>
          <w:szCs w:val="16"/>
          <w:lang w:val="es-SV"/>
        </w:rPr>
        <w:t xml:space="preserve"> </w:t>
      </w:r>
      <w:r w:rsidRPr="000A7F88">
        <w:rPr>
          <w:rFonts w:ascii="Museo 300" w:hAnsi="Museo 300" w:cs="Arial"/>
          <w:sz w:val="16"/>
          <w:szCs w:val="16"/>
          <w:lang w:val="es-SV"/>
        </w:rPr>
        <w:t>(Unidad</w:t>
      </w:r>
      <w:r>
        <w:rPr>
          <w:rFonts w:ascii="Museo 300" w:hAnsi="Museo 300" w:cs="Arial"/>
          <w:sz w:val="16"/>
          <w:szCs w:val="16"/>
          <w:lang w:val="es-SV"/>
        </w:rPr>
        <w:t xml:space="preserve"> </w:t>
      </w:r>
      <w:r w:rsidRPr="000A7F88">
        <w:rPr>
          <w:rFonts w:ascii="Museo 300" w:hAnsi="Museo 300" w:cs="Arial"/>
          <w:sz w:val="16"/>
          <w:szCs w:val="16"/>
          <w:lang w:val="es-SV"/>
        </w:rPr>
        <w:t>de</w:t>
      </w:r>
      <w:r>
        <w:rPr>
          <w:rFonts w:ascii="Museo 300" w:hAnsi="Museo 300" w:cs="Arial"/>
          <w:sz w:val="16"/>
          <w:szCs w:val="16"/>
          <w:lang w:val="es-SV"/>
        </w:rPr>
        <w:t xml:space="preserve"> </w:t>
      </w:r>
      <w:r w:rsidRPr="000A7F88">
        <w:rPr>
          <w:rFonts w:ascii="Museo 300" w:hAnsi="Museo 300" w:cs="Arial"/>
          <w:sz w:val="16"/>
          <w:szCs w:val="16"/>
          <w:lang w:val="es-SV"/>
        </w:rPr>
        <w:t>Transacciones)</w:t>
      </w:r>
      <w:r>
        <w:rPr>
          <w:rFonts w:ascii="Museo 300" w:hAnsi="Museo 300" w:cs="Arial"/>
          <w:sz w:val="16"/>
          <w:szCs w:val="16"/>
          <w:lang w:val="es-SV"/>
        </w:rPr>
        <w:t xml:space="preserve"> </w:t>
      </w:r>
      <w:r w:rsidRPr="000A7F88">
        <w:rPr>
          <w:rFonts w:ascii="Museo 300" w:hAnsi="Museo 300" w:cs="Arial"/>
          <w:sz w:val="16"/>
          <w:szCs w:val="16"/>
          <w:lang w:val="es-SV"/>
        </w:rPr>
        <w:t>respondió</w:t>
      </w:r>
      <w:r>
        <w:rPr>
          <w:rFonts w:ascii="Museo 300" w:hAnsi="Museo 300" w:cs="Arial"/>
          <w:sz w:val="16"/>
          <w:szCs w:val="16"/>
          <w:lang w:val="es-SV"/>
        </w:rPr>
        <w:t xml:space="preserve"> </w:t>
      </w:r>
      <w:r w:rsidRPr="000A7F88">
        <w:rPr>
          <w:rFonts w:ascii="Museo 300" w:hAnsi="Museo 300" w:cs="Arial"/>
          <w:sz w:val="16"/>
          <w:szCs w:val="16"/>
          <w:lang w:val="es-SV"/>
        </w:rPr>
        <w:t>a</w:t>
      </w:r>
      <w:r>
        <w:rPr>
          <w:rFonts w:ascii="Museo 300" w:hAnsi="Museo 300" w:cs="Arial"/>
          <w:sz w:val="16"/>
          <w:szCs w:val="16"/>
          <w:lang w:val="es-SV"/>
        </w:rPr>
        <w:t xml:space="preserve"> </w:t>
      </w:r>
      <w:r w:rsidRPr="000A7F88">
        <w:rPr>
          <w:rFonts w:ascii="Museo 300" w:hAnsi="Museo 300" w:cs="Arial"/>
          <w:sz w:val="16"/>
          <w:szCs w:val="16"/>
          <w:lang w:val="es-SV"/>
        </w:rPr>
        <w:t>ABRUZZO</w:t>
      </w:r>
      <w:r>
        <w:rPr>
          <w:rFonts w:ascii="Museo 300" w:hAnsi="Museo 300" w:cs="Arial"/>
          <w:sz w:val="16"/>
          <w:szCs w:val="16"/>
          <w:lang w:val="es-SV"/>
        </w:rPr>
        <w:t xml:space="preserve"> </w:t>
      </w:r>
      <w:r w:rsidRPr="000A7F88">
        <w:rPr>
          <w:rFonts w:ascii="Museo 300" w:hAnsi="Museo 300" w:cs="Arial"/>
          <w:sz w:val="16"/>
          <w:szCs w:val="16"/>
          <w:lang w:val="es-SV"/>
        </w:rPr>
        <w:t>que</w:t>
      </w:r>
      <w:r>
        <w:rPr>
          <w:rFonts w:ascii="Museo 300" w:hAnsi="Museo 300" w:cs="Arial"/>
          <w:sz w:val="16"/>
          <w:szCs w:val="16"/>
          <w:lang w:val="es-SV"/>
        </w:rPr>
        <w:t xml:space="preserve"> </w:t>
      </w:r>
      <w:r w:rsidRPr="000A7F88">
        <w:rPr>
          <w:rFonts w:ascii="Museo 300" w:hAnsi="Museo 300" w:cs="Arial"/>
          <w:sz w:val="16"/>
          <w:szCs w:val="16"/>
          <w:lang w:val="es-SV"/>
        </w:rPr>
        <w:t>el</w:t>
      </w:r>
      <w:r>
        <w:rPr>
          <w:rFonts w:ascii="Museo 300" w:hAnsi="Museo 300" w:cs="Arial"/>
          <w:sz w:val="16"/>
          <w:szCs w:val="16"/>
          <w:lang w:val="es-SV"/>
        </w:rPr>
        <w:t xml:space="preserve"> </w:t>
      </w:r>
      <w:r w:rsidRPr="000A7F88">
        <w:rPr>
          <w:rFonts w:ascii="Museo 300" w:hAnsi="Museo 300" w:cs="Arial"/>
          <w:sz w:val="16"/>
          <w:szCs w:val="16"/>
          <w:lang w:val="es-SV"/>
        </w:rPr>
        <w:t>orden</w:t>
      </w:r>
      <w:r>
        <w:rPr>
          <w:rFonts w:ascii="Museo 300" w:hAnsi="Museo 300" w:cs="Arial"/>
          <w:sz w:val="16"/>
          <w:szCs w:val="16"/>
          <w:lang w:val="es-SV"/>
        </w:rPr>
        <w:t xml:space="preserve"> </w:t>
      </w:r>
      <w:r w:rsidRPr="000A7F88">
        <w:rPr>
          <w:rFonts w:ascii="Museo 300" w:hAnsi="Museo 300" w:cs="Arial"/>
          <w:sz w:val="16"/>
          <w:szCs w:val="16"/>
          <w:lang w:val="es-SV"/>
        </w:rPr>
        <w:t>de</w:t>
      </w:r>
      <w:r>
        <w:rPr>
          <w:rFonts w:ascii="Museo 300" w:hAnsi="Museo 300" w:cs="Arial"/>
          <w:sz w:val="16"/>
          <w:szCs w:val="16"/>
          <w:lang w:val="es-SV"/>
        </w:rPr>
        <w:t xml:space="preserve"> </w:t>
      </w:r>
      <w:r w:rsidRPr="000A7F88">
        <w:rPr>
          <w:rFonts w:ascii="Museo 300" w:hAnsi="Museo 300" w:cs="Arial"/>
          <w:sz w:val="16"/>
          <w:szCs w:val="16"/>
          <w:lang w:val="es-SV"/>
        </w:rPr>
        <w:t>maniobra</w:t>
      </w:r>
      <w:r>
        <w:rPr>
          <w:rFonts w:ascii="Museo 300" w:hAnsi="Museo 300" w:cs="Arial"/>
          <w:sz w:val="16"/>
          <w:szCs w:val="16"/>
          <w:lang w:val="es-SV"/>
        </w:rPr>
        <w:t xml:space="preserve"> </w:t>
      </w:r>
      <w:r w:rsidRPr="000A7F88">
        <w:rPr>
          <w:rFonts w:ascii="Museo 300" w:hAnsi="Museo 300" w:cs="Arial"/>
          <w:sz w:val="16"/>
          <w:szCs w:val="16"/>
          <w:lang w:val="es-SV"/>
        </w:rPr>
        <w:t>no</w:t>
      </w:r>
      <w:r>
        <w:rPr>
          <w:rFonts w:ascii="Museo 300" w:hAnsi="Museo 300" w:cs="Arial"/>
          <w:sz w:val="16"/>
          <w:szCs w:val="16"/>
          <w:lang w:val="es-SV"/>
        </w:rPr>
        <w:t xml:space="preserve"> </w:t>
      </w:r>
      <w:r w:rsidRPr="000A7F88">
        <w:rPr>
          <w:rFonts w:ascii="Museo 300" w:hAnsi="Museo 300" w:cs="Arial"/>
          <w:sz w:val="16"/>
          <w:szCs w:val="16"/>
          <w:lang w:val="es-SV"/>
        </w:rPr>
        <w:t>e</w:t>
      </w:r>
      <w:r>
        <w:rPr>
          <w:rFonts w:ascii="Museo 300" w:hAnsi="Museo 300" w:cs="Arial"/>
          <w:sz w:val="16"/>
          <w:szCs w:val="16"/>
          <w:lang w:val="es-SV"/>
        </w:rPr>
        <w:t>r</w:t>
      </w:r>
      <w:r w:rsidRPr="000A7F88">
        <w:rPr>
          <w:rFonts w:ascii="Museo 300" w:hAnsi="Museo 300" w:cs="Arial"/>
          <w:sz w:val="16"/>
          <w:szCs w:val="16"/>
          <w:lang w:val="es-SV"/>
        </w:rPr>
        <w:t>a</w:t>
      </w:r>
      <w:r>
        <w:rPr>
          <w:rFonts w:ascii="Museo 300" w:hAnsi="Museo 300" w:cs="Arial"/>
          <w:sz w:val="16"/>
          <w:szCs w:val="16"/>
          <w:lang w:val="es-SV"/>
        </w:rPr>
        <w:t xml:space="preserve"> </w:t>
      </w:r>
      <w:r w:rsidRPr="000A7F88">
        <w:rPr>
          <w:rFonts w:ascii="Museo 300" w:hAnsi="Museo 300" w:cs="Arial"/>
          <w:sz w:val="16"/>
          <w:szCs w:val="16"/>
          <w:lang w:val="es-SV"/>
        </w:rPr>
        <w:t>vinculante</w:t>
      </w:r>
      <w:r>
        <w:rPr>
          <w:rFonts w:ascii="Museo 300" w:hAnsi="Museo 300" w:cs="Arial"/>
          <w:sz w:val="16"/>
          <w:szCs w:val="16"/>
          <w:lang w:val="es-SV"/>
        </w:rPr>
        <w:t xml:space="preserve"> </w:t>
      </w:r>
      <w:r w:rsidRPr="000A7F88">
        <w:rPr>
          <w:rFonts w:ascii="Museo 300" w:hAnsi="Museo 300" w:cs="Arial"/>
          <w:sz w:val="16"/>
          <w:szCs w:val="16"/>
          <w:lang w:val="es-SV"/>
        </w:rPr>
        <w:t>para</w:t>
      </w:r>
      <w:r>
        <w:rPr>
          <w:rFonts w:ascii="Museo 300" w:hAnsi="Museo 300" w:cs="Arial"/>
          <w:sz w:val="16"/>
          <w:szCs w:val="16"/>
          <w:lang w:val="es-SV"/>
        </w:rPr>
        <w:t xml:space="preserve"> </w:t>
      </w:r>
      <w:r w:rsidRPr="000A7F88">
        <w:rPr>
          <w:rFonts w:ascii="Museo 300" w:hAnsi="Museo 300" w:cs="Arial"/>
          <w:sz w:val="16"/>
          <w:szCs w:val="16"/>
          <w:lang w:val="es-SV"/>
        </w:rPr>
        <w:t>seguir</w:t>
      </w:r>
      <w:r>
        <w:rPr>
          <w:rFonts w:ascii="Museo 300" w:hAnsi="Museo 300" w:cs="Arial"/>
          <w:sz w:val="16"/>
          <w:szCs w:val="16"/>
          <w:lang w:val="es-SV"/>
        </w:rPr>
        <w:t xml:space="preserve"> </w:t>
      </w:r>
      <w:r w:rsidRPr="000A7F88">
        <w:rPr>
          <w:rFonts w:ascii="Museo 300" w:hAnsi="Museo 300" w:cs="Arial"/>
          <w:sz w:val="16"/>
          <w:szCs w:val="16"/>
          <w:lang w:val="es-SV"/>
        </w:rPr>
        <w:t>el</w:t>
      </w:r>
      <w:r>
        <w:rPr>
          <w:rFonts w:ascii="Museo 300" w:hAnsi="Museo 300" w:cs="Arial"/>
          <w:sz w:val="16"/>
          <w:szCs w:val="16"/>
          <w:lang w:val="es-SV"/>
        </w:rPr>
        <w:t xml:space="preserve"> </w:t>
      </w:r>
      <w:r w:rsidRPr="000A7F88">
        <w:rPr>
          <w:rFonts w:ascii="Museo 300" w:hAnsi="Museo 300" w:cs="Arial"/>
          <w:sz w:val="16"/>
          <w:szCs w:val="16"/>
          <w:lang w:val="es-SV"/>
        </w:rPr>
        <w:t>protocolo.</w:t>
      </w:r>
    </w:p>
    <w:p w14:paraId="3077D605" w14:textId="77777777" w:rsidR="00CE605F" w:rsidRPr="000A7F88" w:rsidRDefault="00CE605F" w:rsidP="00CE605F">
      <w:pPr>
        <w:pStyle w:val="Prrafodelista"/>
        <w:ind w:left="927"/>
        <w:jc w:val="both"/>
        <w:textAlignment w:val="baseline"/>
        <w:rPr>
          <w:rFonts w:ascii="Museo 300" w:hAnsi="Museo 300" w:cs="Arial"/>
          <w:sz w:val="16"/>
          <w:szCs w:val="16"/>
          <w:lang w:val="es-SV"/>
        </w:rPr>
      </w:pPr>
    </w:p>
    <w:p w14:paraId="005A49F3" w14:textId="0FABF84A" w:rsidR="00CE605F" w:rsidRPr="000A7F88" w:rsidRDefault="00CE605F" w:rsidP="00CE605F">
      <w:pPr>
        <w:pStyle w:val="Prrafodelista"/>
        <w:ind w:left="927"/>
        <w:jc w:val="both"/>
        <w:textAlignment w:val="baseline"/>
        <w:rPr>
          <w:rFonts w:ascii="Museo 300" w:hAnsi="Museo 300" w:cs="Arial"/>
          <w:sz w:val="16"/>
          <w:szCs w:val="16"/>
          <w:lang w:val="es-SV"/>
        </w:rPr>
      </w:pPr>
      <w:r w:rsidRPr="000A7F88">
        <w:rPr>
          <w:rFonts w:ascii="Museo 300" w:hAnsi="Museo 300" w:cs="Arial"/>
          <w:sz w:val="16"/>
          <w:szCs w:val="16"/>
          <w:lang w:val="es-SV"/>
        </w:rPr>
        <w:t>Al</w:t>
      </w:r>
      <w:r>
        <w:rPr>
          <w:rFonts w:ascii="Museo 300" w:hAnsi="Museo 300" w:cs="Arial"/>
          <w:sz w:val="16"/>
          <w:szCs w:val="16"/>
          <w:lang w:val="es-SV"/>
        </w:rPr>
        <w:t xml:space="preserve"> </w:t>
      </w:r>
      <w:r w:rsidRPr="000A7F88">
        <w:rPr>
          <w:rFonts w:ascii="Museo 300" w:hAnsi="Museo 300" w:cs="Arial"/>
          <w:sz w:val="16"/>
          <w:szCs w:val="16"/>
          <w:lang w:val="es-SV"/>
        </w:rPr>
        <w:t>respecto,</w:t>
      </w:r>
      <w:r>
        <w:rPr>
          <w:rFonts w:ascii="Museo 300" w:hAnsi="Museo 300" w:cs="Arial"/>
          <w:sz w:val="16"/>
          <w:szCs w:val="16"/>
          <w:lang w:val="es-SV"/>
        </w:rPr>
        <w:t xml:space="preserve"> </w:t>
      </w:r>
      <w:r w:rsidRPr="000A7F88">
        <w:rPr>
          <w:rFonts w:ascii="Museo 300" w:hAnsi="Museo 300" w:cs="Arial"/>
          <w:sz w:val="16"/>
          <w:szCs w:val="16"/>
          <w:lang w:val="es-SV"/>
        </w:rPr>
        <w:t>el</w:t>
      </w:r>
      <w:r>
        <w:rPr>
          <w:rFonts w:ascii="Museo 300" w:hAnsi="Museo 300" w:cs="Arial"/>
          <w:sz w:val="16"/>
          <w:szCs w:val="16"/>
          <w:lang w:val="es-SV"/>
        </w:rPr>
        <w:t xml:space="preserve"> </w:t>
      </w:r>
      <w:r w:rsidRPr="000A7F88">
        <w:rPr>
          <w:rFonts w:ascii="Museo 300" w:hAnsi="Museo 300" w:cs="Arial"/>
          <w:sz w:val="16"/>
          <w:szCs w:val="16"/>
          <w:lang w:val="es-SV"/>
        </w:rPr>
        <w:t>CAU</w:t>
      </w:r>
      <w:r>
        <w:rPr>
          <w:rFonts w:ascii="Museo 300" w:hAnsi="Museo 300" w:cs="Arial"/>
          <w:sz w:val="16"/>
          <w:szCs w:val="16"/>
          <w:lang w:val="es-SV"/>
        </w:rPr>
        <w:t xml:space="preserve"> </w:t>
      </w:r>
      <w:r w:rsidRPr="000A7F88">
        <w:rPr>
          <w:rFonts w:ascii="Museo 300" w:hAnsi="Museo 300" w:cs="Arial"/>
          <w:sz w:val="16"/>
          <w:szCs w:val="16"/>
          <w:lang w:val="es-SV"/>
        </w:rPr>
        <w:t>considera</w:t>
      </w:r>
      <w:r>
        <w:rPr>
          <w:rFonts w:ascii="Museo 300" w:hAnsi="Museo 300" w:cs="Arial"/>
          <w:sz w:val="16"/>
          <w:szCs w:val="16"/>
          <w:lang w:val="es-SV"/>
        </w:rPr>
        <w:t xml:space="preserve"> </w:t>
      </w:r>
      <w:r w:rsidRPr="000A7F88">
        <w:rPr>
          <w:rFonts w:ascii="Museo 300" w:hAnsi="Museo 300" w:cs="Arial"/>
          <w:sz w:val="16"/>
          <w:szCs w:val="16"/>
          <w:lang w:val="es-SV"/>
        </w:rPr>
        <w:t>que,</w:t>
      </w:r>
      <w:r>
        <w:rPr>
          <w:rFonts w:ascii="Museo 300" w:hAnsi="Museo 300" w:cs="Arial"/>
          <w:sz w:val="16"/>
          <w:szCs w:val="16"/>
          <w:lang w:val="es-SV"/>
        </w:rPr>
        <w:t xml:space="preserve"> </w:t>
      </w:r>
      <w:r w:rsidRPr="000A7F88">
        <w:rPr>
          <w:rFonts w:ascii="Museo 300" w:hAnsi="Museo 300" w:cs="Arial"/>
          <w:sz w:val="16"/>
          <w:szCs w:val="16"/>
          <w:lang w:val="es-SV"/>
        </w:rPr>
        <w:t>se</w:t>
      </w:r>
      <w:r>
        <w:rPr>
          <w:rFonts w:ascii="Museo 300" w:hAnsi="Museo 300" w:cs="Arial"/>
          <w:sz w:val="16"/>
          <w:szCs w:val="16"/>
          <w:lang w:val="es-SV"/>
        </w:rPr>
        <w:t xml:space="preserve"> </w:t>
      </w:r>
      <w:r w:rsidRPr="000A7F88">
        <w:rPr>
          <w:rFonts w:ascii="Museo 300" w:hAnsi="Museo 300" w:cs="Arial"/>
          <w:sz w:val="16"/>
          <w:szCs w:val="16"/>
          <w:lang w:val="es-SV"/>
        </w:rPr>
        <w:t>confirma</w:t>
      </w:r>
      <w:r>
        <w:rPr>
          <w:rFonts w:ascii="Museo 300" w:hAnsi="Museo 300" w:cs="Arial"/>
          <w:sz w:val="16"/>
          <w:szCs w:val="16"/>
          <w:lang w:val="es-SV"/>
        </w:rPr>
        <w:t xml:space="preserve"> </w:t>
      </w:r>
      <w:r w:rsidRPr="000A7F88">
        <w:rPr>
          <w:rFonts w:ascii="Museo 300" w:hAnsi="Museo 300" w:cs="Arial"/>
          <w:sz w:val="16"/>
          <w:szCs w:val="16"/>
          <w:lang w:val="es-SV"/>
        </w:rPr>
        <w:t>nuevamente</w:t>
      </w:r>
      <w:r>
        <w:rPr>
          <w:rFonts w:ascii="Museo 300" w:hAnsi="Museo 300" w:cs="Arial"/>
          <w:sz w:val="16"/>
          <w:szCs w:val="16"/>
          <w:lang w:val="es-SV"/>
        </w:rPr>
        <w:t xml:space="preserve"> </w:t>
      </w:r>
      <w:r w:rsidRPr="000A7F88">
        <w:rPr>
          <w:rFonts w:ascii="Museo 300" w:hAnsi="Museo 300" w:cs="Arial"/>
          <w:sz w:val="16"/>
          <w:szCs w:val="16"/>
          <w:lang w:val="es-SV"/>
        </w:rPr>
        <w:t>que</w:t>
      </w:r>
      <w:r>
        <w:rPr>
          <w:rFonts w:ascii="Museo 300" w:hAnsi="Museo 300" w:cs="Arial"/>
          <w:sz w:val="16"/>
          <w:szCs w:val="16"/>
          <w:lang w:val="es-SV"/>
        </w:rPr>
        <w:t xml:space="preserve"> </w:t>
      </w:r>
      <w:r w:rsidRPr="000A7F88">
        <w:rPr>
          <w:rFonts w:ascii="Museo 300" w:hAnsi="Museo 300" w:cs="Arial"/>
          <w:sz w:val="16"/>
          <w:szCs w:val="16"/>
          <w:lang w:val="es-SV"/>
        </w:rPr>
        <w:t>las</w:t>
      </w:r>
      <w:r>
        <w:rPr>
          <w:rFonts w:ascii="Museo 300" w:hAnsi="Museo 300" w:cs="Arial"/>
          <w:sz w:val="16"/>
          <w:szCs w:val="16"/>
          <w:lang w:val="es-SV"/>
        </w:rPr>
        <w:t xml:space="preserve"> </w:t>
      </w:r>
      <w:r w:rsidRPr="000A7F88">
        <w:rPr>
          <w:rFonts w:ascii="Museo 300" w:hAnsi="Museo 300" w:cs="Arial"/>
          <w:sz w:val="16"/>
          <w:szCs w:val="16"/>
          <w:lang w:val="es-SV"/>
        </w:rPr>
        <w:t>maniobras</w:t>
      </w:r>
      <w:r>
        <w:rPr>
          <w:rFonts w:ascii="Museo 300" w:hAnsi="Museo 300" w:cs="Arial"/>
          <w:sz w:val="16"/>
          <w:szCs w:val="16"/>
          <w:lang w:val="es-SV"/>
        </w:rPr>
        <w:t xml:space="preserve"> </w:t>
      </w:r>
      <w:r w:rsidRPr="000A7F88">
        <w:rPr>
          <w:rFonts w:ascii="Museo 300" w:hAnsi="Museo 300" w:cs="Arial"/>
          <w:sz w:val="16"/>
          <w:szCs w:val="16"/>
          <w:lang w:val="es-SV"/>
        </w:rPr>
        <w:t>realizadas</w:t>
      </w:r>
      <w:r>
        <w:rPr>
          <w:rFonts w:ascii="Museo 300" w:hAnsi="Museo 300" w:cs="Arial"/>
          <w:sz w:val="16"/>
          <w:szCs w:val="16"/>
          <w:lang w:val="es-SV"/>
        </w:rPr>
        <w:t xml:space="preserve"> </w:t>
      </w:r>
      <w:bookmarkStart w:id="7" w:name="_Hlk98490366"/>
      <w:r w:rsidRPr="000A7F88">
        <w:rPr>
          <w:rFonts w:ascii="Museo 300" w:hAnsi="Museo 300" w:cs="Arial"/>
          <w:sz w:val="16"/>
          <w:szCs w:val="16"/>
          <w:lang w:val="es-SV"/>
        </w:rPr>
        <w:t>con</w:t>
      </w:r>
      <w:r>
        <w:rPr>
          <w:rFonts w:ascii="Museo 300" w:hAnsi="Museo 300" w:cs="Arial"/>
          <w:sz w:val="16"/>
          <w:szCs w:val="16"/>
          <w:lang w:val="es-SV"/>
        </w:rPr>
        <w:t xml:space="preserve"> </w:t>
      </w:r>
      <w:r w:rsidRPr="000A7F88">
        <w:rPr>
          <w:rFonts w:ascii="Museo 300" w:hAnsi="Museo 300" w:cs="Arial"/>
          <w:sz w:val="16"/>
          <w:szCs w:val="16"/>
          <w:lang w:val="es-SV"/>
        </w:rPr>
        <w:t>fecha</w:t>
      </w:r>
      <w:r>
        <w:rPr>
          <w:rFonts w:ascii="Museo 300" w:hAnsi="Museo 300" w:cs="Arial"/>
          <w:sz w:val="16"/>
          <w:szCs w:val="16"/>
          <w:lang w:val="es-SV"/>
        </w:rPr>
        <w:t xml:space="preserve"> </w:t>
      </w:r>
      <w:r w:rsidRPr="000A7F88">
        <w:rPr>
          <w:rFonts w:ascii="Museo 300" w:hAnsi="Museo 300" w:cs="Arial"/>
          <w:sz w:val="16"/>
          <w:szCs w:val="16"/>
          <w:lang w:val="es-SV"/>
        </w:rPr>
        <w:t>27</w:t>
      </w:r>
      <w:r>
        <w:rPr>
          <w:rFonts w:ascii="Museo 300" w:hAnsi="Museo 300" w:cs="Arial"/>
          <w:sz w:val="16"/>
          <w:szCs w:val="16"/>
          <w:lang w:val="es-SV"/>
        </w:rPr>
        <w:t xml:space="preserve"> </w:t>
      </w:r>
      <w:r w:rsidRPr="000A7F88">
        <w:rPr>
          <w:rFonts w:ascii="Museo 300" w:hAnsi="Museo 300" w:cs="Arial"/>
          <w:sz w:val="16"/>
          <w:szCs w:val="16"/>
          <w:lang w:val="es-SV"/>
        </w:rPr>
        <w:t>de</w:t>
      </w:r>
      <w:r>
        <w:rPr>
          <w:rFonts w:ascii="Museo 300" w:hAnsi="Museo 300" w:cs="Arial"/>
          <w:sz w:val="16"/>
          <w:szCs w:val="16"/>
          <w:lang w:val="es-SV"/>
        </w:rPr>
        <w:t xml:space="preserve"> </w:t>
      </w:r>
      <w:r w:rsidRPr="000A7F88">
        <w:rPr>
          <w:rFonts w:ascii="Museo 300" w:hAnsi="Museo 300" w:cs="Arial"/>
          <w:sz w:val="16"/>
          <w:szCs w:val="16"/>
          <w:lang w:val="es-SV"/>
        </w:rPr>
        <w:t>marzo</w:t>
      </w:r>
      <w:r>
        <w:rPr>
          <w:rFonts w:ascii="Museo 300" w:hAnsi="Museo 300" w:cs="Arial"/>
          <w:sz w:val="16"/>
          <w:szCs w:val="16"/>
          <w:lang w:val="es-SV"/>
        </w:rPr>
        <w:t xml:space="preserve"> </w:t>
      </w:r>
      <w:r w:rsidRPr="000A7F88">
        <w:rPr>
          <w:rFonts w:ascii="Museo 300" w:hAnsi="Museo 300" w:cs="Arial"/>
          <w:sz w:val="16"/>
          <w:szCs w:val="16"/>
          <w:lang w:val="es-SV"/>
        </w:rPr>
        <w:t>del</w:t>
      </w:r>
      <w:r>
        <w:rPr>
          <w:rFonts w:ascii="Museo 300" w:hAnsi="Museo 300" w:cs="Arial"/>
          <w:sz w:val="16"/>
          <w:szCs w:val="16"/>
          <w:lang w:val="es-SV"/>
        </w:rPr>
        <w:t xml:space="preserve"> </w:t>
      </w:r>
      <w:r w:rsidRPr="000A7F88">
        <w:rPr>
          <w:rFonts w:ascii="Museo 300" w:hAnsi="Museo 300" w:cs="Arial"/>
          <w:sz w:val="16"/>
          <w:szCs w:val="16"/>
          <w:lang w:val="es-SV"/>
        </w:rPr>
        <w:t>2021</w:t>
      </w:r>
      <w:bookmarkEnd w:id="7"/>
      <w:r>
        <w:rPr>
          <w:rFonts w:ascii="Museo 300" w:hAnsi="Museo 300" w:cs="Arial"/>
          <w:sz w:val="16"/>
          <w:szCs w:val="16"/>
          <w:lang w:val="es-SV"/>
        </w:rPr>
        <w:t xml:space="preserve"> </w:t>
      </w:r>
      <w:r w:rsidRPr="000A7F88">
        <w:rPr>
          <w:rFonts w:ascii="Museo 300" w:hAnsi="Museo 300" w:cs="Arial"/>
          <w:sz w:val="16"/>
          <w:szCs w:val="16"/>
          <w:lang w:val="es-SV"/>
        </w:rPr>
        <w:t>afectaron</w:t>
      </w:r>
      <w:r>
        <w:rPr>
          <w:rFonts w:ascii="Museo 300" w:hAnsi="Museo 300" w:cs="Arial"/>
          <w:sz w:val="16"/>
          <w:szCs w:val="16"/>
          <w:lang w:val="es-SV"/>
        </w:rPr>
        <w:t xml:space="preserve"> </w:t>
      </w:r>
      <w:r w:rsidRPr="000A7F88">
        <w:rPr>
          <w:rFonts w:ascii="Museo 300" w:hAnsi="Museo 300" w:cs="Arial"/>
          <w:sz w:val="16"/>
          <w:szCs w:val="16"/>
          <w:lang w:val="es-SV"/>
        </w:rPr>
        <w:t>la</w:t>
      </w:r>
      <w:r>
        <w:rPr>
          <w:rFonts w:ascii="Museo 300" w:hAnsi="Museo 300" w:cs="Arial"/>
          <w:sz w:val="16"/>
          <w:szCs w:val="16"/>
          <w:lang w:val="es-SV"/>
        </w:rPr>
        <w:t xml:space="preserve"> </w:t>
      </w:r>
      <w:r w:rsidRPr="000A7F88">
        <w:rPr>
          <w:rFonts w:ascii="Museo 300" w:hAnsi="Museo 300" w:cs="Arial"/>
          <w:sz w:val="16"/>
          <w:szCs w:val="16"/>
          <w:lang w:val="es-SV"/>
        </w:rPr>
        <w:t>red</w:t>
      </w:r>
      <w:r>
        <w:rPr>
          <w:rFonts w:ascii="Museo 300" w:hAnsi="Museo 300" w:cs="Arial"/>
          <w:sz w:val="16"/>
          <w:szCs w:val="16"/>
          <w:lang w:val="es-SV"/>
        </w:rPr>
        <w:t xml:space="preserve"> </w:t>
      </w:r>
      <w:r w:rsidRPr="000A7F88">
        <w:rPr>
          <w:rFonts w:ascii="Museo 300" w:hAnsi="Museo 300" w:cs="Arial"/>
          <w:sz w:val="16"/>
          <w:szCs w:val="16"/>
          <w:lang w:val="es-SV"/>
        </w:rPr>
        <w:t>de</w:t>
      </w:r>
      <w:r>
        <w:rPr>
          <w:rFonts w:ascii="Museo 300" w:hAnsi="Museo 300" w:cs="Arial"/>
          <w:sz w:val="16"/>
          <w:szCs w:val="16"/>
          <w:lang w:val="es-SV"/>
        </w:rPr>
        <w:t xml:space="preserve"> </w:t>
      </w:r>
      <w:r w:rsidRPr="000A7F88">
        <w:rPr>
          <w:rFonts w:ascii="Museo 300" w:hAnsi="Museo 300" w:cs="Arial"/>
          <w:sz w:val="16"/>
          <w:szCs w:val="16"/>
          <w:lang w:val="es-SV"/>
        </w:rPr>
        <w:t>distribución</w:t>
      </w:r>
      <w:r>
        <w:rPr>
          <w:rFonts w:ascii="Museo 300" w:hAnsi="Museo 300" w:cs="Arial"/>
          <w:sz w:val="16"/>
          <w:szCs w:val="16"/>
          <w:lang w:val="es-SV"/>
        </w:rPr>
        <w:t xml:space="preserve"> </w:t>
      </w:r>
      <w:r w:rsidRPr="000A7F88">
        <w:rPr>
          <w:rFonts w:ascii="Museo 300" w:hAnsi="Museo 300" w:cs="Arial"/>
          <w:sz w:val="16"/>
          <w:szCs w:val="16"/>
          <w:lang w:val="es-SV"/>
        </w:rPr>
        <w:t>que</w:t>
      </w:r>
      <w:r>
        <w:rPr>
          <w:rFonts w:ascii="Museo 300" w:hAnsi="Museo 300" w:cs="Arial"/>
          <w:sz w:val="16"/>
          <w:szCs w:val="16"/>
          <w:lang w:val="es-SV"/>
        </w:rPr>
        <w:t xml:space="preserve"> </w:t>
      </w:r>
      <w:r w:rsidRPr="000A7F88">
        <w:rPr>
          <w:rFonts w:ascii="Museo 300" w:hAnsi="Museo 300" w:cs="Arial"/>
          <w:sz w:val="16"/>
          <w:szCs w:val="16"/>
          <w:lang w:val="es-SV"/>
        </w:rPr>
        <w:t>alimenta</w:t>
      </w:r>
      <w:r>
        <w:rPr>
          <w:rFonts w:ascii="Museo 300" w:hAnsi="Museo 300" w:cs="Arial"/>
          <w:sz w:val="16"/>
          <w:szCs w:val="16"/>
          <w:lang w:val="es-SV"/>
        </w:rPr>
        <w:t xml:space="preserve"> </w:t>
      </w:r>
      <w:r w:rsidRPr="000A7F88">
        <w:rPr>
          <w:rFonts w:ascii="Museo 300" w:hAnsi="Museo 300" w:cs="Arial"/>
          <w:sz w:val="16"/>
          <w:szCs w:val="16"/>
          <w:lang w:val="es-SV"/>
        </w:rPr>
        <w:t>los</w:t>
      </w:r>
      <w:r>
        <w:rPr>
          <w:rFonts w:ascii="Museo 300" w:hAnsi="Museo 300" w:cs="Arial"/>
          <w:sz w:val="16"/>
          <w:szCs w:val="16"/>
          <w:lang w:val="es-SV"/>
        </w:rPr>
        <w:t xml:space="preserve"> </w:t>
      </w:r>
      <w:r w:rsidRPr="000A7F88">
        <w:rPr>
          <w:rFonts w:ascii="Museo 300" w:hAnsi="Museo 300" w:cs="Arial"/>
          <w:sz w:val="16"/>
          <w:szCs w:val="16"/>
          <w:lang w:val="es-SV"/>
        </w:rPr>
        <w:t>suministros</w:t>
      </w:r>
      <w:r>
        <w:rPr>
          <w:rFonts w:ascii="Museo 300" w:hAnsi="Museo 300" w:cs="Arial"/>
          <w:sz w:val="16"/>
          <w:szCs w:val="16"/>
          <w:lang w:val="es-SV"/>
        </w:rPr>
        <w:t xml:space="preserve"> </w:t>
      </w:r>
      <w:r w:rsidRPr="000A7F88">
        <w:rPr>
          <w:rFonts w:ascii="Museo 300" w:hAnsi="Museo 300" w:cs="Arial"/>
          <w:sz w:val="16"/>
          <w:szCs w:val="16"/>
          <w:lang w:val="es-SV"/>
        </w:rPr>
        <w:t>identificados</w:t>
      </w:r>
      <w:r>
        <w:rPr>
          <w:rFonts w:ascii="Museo 300" w:hAnsi="Museo 300" w:cs="Arial"/>
          <w:sz w:val="16"/>
          <w:szCs w:val="16"/>
          <w:lang w:val="es-SV"/>
        </w:rPr>
        <w:t xml:space="preserve"> </w:t>
      </w:r>
      <w:r w:rsidRPr="000A7F88">
        <w:rPr>
          <w:rFonts w:ascii="Museo 300" w:hAnsi="Museo 300" w:cs="Arial"/>
          <w:sz w:val="16"/>
          <w:szCs w:val="16"/>
          <w:lang w:val="es-SV"/>
        </w:rPr>
        <w:t>con</w:t>
      </w:r>
      <w:r>
        <w:rPr>
          <w:rFonts w:ascii="Museo 300" w:hAnsi="Museo 300" w:cs="Arial"/>
          <w:sz w:val="16"/>
          <w:szCs w:val="16"/>
          <w:lang w:val="es-SV"/>
        </w:rPr>
        <w:t xml:space="preserve"> </w:t>
      </w:r>
      <w:r w:rsidRPr="000A7F88">
        <w:rPr>
          <w:rFonts w:ascii="Museo 300" w:hAnsi="Museo 300" w:cs="Arial"/>
          <w:sz w:val="16"/>
          <w:szCs w:val="16"/>
          <w:lang w:val="es-SV"/>
        </w:rPr>
        <w:t>los</w:t>
      </w:r>
      <w:r>
        <w:rPr>
          <w:rFonts w:ascii="Museo 300" w:hAnsi="Museo 300" w:cs="Arial"/>
          <w:sz w:val="16"/>
          <w:szCs w:val="16"/>
          <w:lang w:val="es-SV"/>
        </w:rPr>
        <w:t xml:space="preserve"> </w:t>
      </w:r>
      <w:r w:rsidRPr="000A7F88">
        <w:rPr>
          <w:rFonts w:ascii="Museo 300" w:hAnsi="Museo 300" w:cs="Arial"/>
          <w:sz w:val="16"/>
          <w:szCs w:val="16"/>
          <w:lang w:val="es-SV"/>
        </w:rPr>
        <w:t>NIS</w:t>
      </w:r>
      <w:r>
        <w:rPr>
          <w:rFonts w:ascii="Museo 300" w:hAnsi="Museo 300" w:cs="Arial"/>
          <w:sz w:val="16"/>
          <w:szCs w:val="16"/>
          <w:lang w:val="es-SV"/>
        </w:rPr>
        <w:t xml:space="preserve"> </w:t>
      </w:r>
      <w:r w:rsidR="00FA33F2">
        <w:rPr>
          <w:rFonts w:ascii="Museo 300" w:hAnsi="Museo 300" w:cs="Arial"/>
          <w:sz w:val="16"/>
          <w:szCs w:val="16"/>
          <w:lang w:val="es-SV"/>
        </w:rPr>
        <w:t>XXX</w:t>
      </w:r>
      <w:r>
        <w:rPr>
          <w:rFonts w:ascii="Museo 300" w:hAnsi="Museo 300" w:cs="Arial"/>
          <w:sz w:val="16"/>
          <w:szCs w:val="16"/>
          <w:lang w:val="es-SV"/>
        </w:rPr>
        <w:t xml:space="preserve"> </w:t>
      </w:r>
      <w:r w:rsidRPr="000A7F88">
        <w:rPr>
          <w:rFonts w:ascii="Museo 300" w:hAnsi="Museo 300" w:cs="Arial"/>
          <w:sz w:val="16"/>
          <w:szCs w:val="16"/>
          <w:lang w:val="es-SV"/>
        </w:rPr>
        <w:t>y</w:t>
      </w:r>
      <w:r>
        <w:rPr>
          <w:rFonts w:ascii="Museo 300" w:hAnsi="Museo 300" w:cs="Arial"/>
          <w:sz w:val="16"/>
          <w:szCs w:val="16"/>
          <w:lang w:val="es-SV"/>
        </w:rPr>
        <w:t xml:space="preserve"> </w:t>
      </w:r>
      <w:r w:rsidR="00FA33F2">
        <w:rPr>
          <w:rFonts w:ascii="Museo 300" w:hAnsi="Museo 300" w:cs="Arial"/>
          <w:sz w:val="16"/>
          <w:szCs w:val="16"/>
          <w:lang w:val="es-SV"/>
        </w:rPr>
        <w:t>XXX</w:t>
      </w:r>
      <w:r>
        <w:rPr>
          <w:rFonts w:ascii="Museo 300" w:hAnsi="Museo 300" w:cs="Arial"/>
          <w:sz w:val="16"/>
          <w:szCs w:val="16"/>
          <w:lang w:val="es-SV"/>
        </w:rPr>
        <w:t xml:space="preserve"> </w:t>
      </w:r>
      <w:r w:rsidRPr="000A7F88">
        <w:rPr>
          <w:rFonts w:ascii="Museo 300" w:hAnsi="Museo 300" w:cs="Arial"/>
          <w:sz w:val="16"/>
          <w:szCs w:val="16"/>
          <w:lang w:val="es-SV"/>
        </w:rPr>
        <w:t>y</w:t>
      </w:r>
      <w:r>
        <w:rPr>
          <w:rFonts w:ascii="Museo 300" w:hAnsi="Museo 300" w:cs="Arial"/>
          <w:sz w:val="16"/>
          <w:szCs w:val="16"/>
          <w:lang w:val="es-SV"/>
        </w:rPr>
        <w:t xml:space="preserve"> </w:t>
      </w:r>
      <w:r w:rsidRPr="000A7F88">
        <w:rPr>
          <w:rFonts w:ascii="Museo 300" w:hAnsi="Museo 300" w:cs="Arial"/>
          <w:sz w:val="16"/>
          <w:szCs w:val="16"/>
          <w:lang w:val="es-SV"/>
        </w:rPr>
        <w:t>coincide</w:t>
      </w:r>
      <w:r>
        <w:rPr>
          <w:rFonts w:ascii="Museo 300" w:hAnsi="Museo 300" w:cs="Arial"/>
          <w:sz w:val="16"/>
          <w:szCs w:val="16"/>
          <w:lang w:val="es-SV"/>
        </w:rPr>
        <w:t xml:space="preserve"> </w:t>
      </w:r>
      <w:r w:rsidRPr="000A7F88">
        <w:rPr>
          <w:rFonts w:ascii="Museo 300" w:hAnsi="Museo 300" w:cs="Arial"/>
          <w:sz w:val="16"/>
          <w:szCs w:val="16"/>
          <w:lang w:val="es-SV"/>
        </w:rPr>
        <w:t>con</w:t>
      </w:r>
      <w:r>
        <w:rPr>
          <w:rFonts w:ascii="Museo 300" w:hAnsi="Museo 300" w:cs="Arial"/>
          <w:sz w:val="16"/>
          <w:szCs w:val="16"/>
          <w:lang w:val="es-SV"/>
        </w:rPr>
        <w:t xml:space="preserve"> </w:t>
      </w:r>
      <w:r w:rsidRPr="000A7F88">
        <w:rPr>
          <w:rFonts w:ascii="Museo 300" w:hAnsi="Museo 300" w:cs="Arial"/>
          <w:sz w:val="16"/>
          <w:szCs w:val="16"/>
          <w:lang w:val="es-SV"/>
        </w:rPr>
        <w:t>la</w:t>
      </w:r>
      <w:r>
        <w:rPr>
          <w:rFonts w:ascii="Museo 300" w:hAnsi="Museo 300" w:cs="Arial"/>
          <w:sz w:val="16"/>
          <w:szCs w:val="16"/>
          <w:lang w:val="es-SV"/>
        </w:rPr>
        <w:t xml:space="preserve"> </w:t>
      </w:r>
      <w:r w:rsidRPr="000A7F88">
        <w:rPr>
          <w:rFonts w:ascii="Museo 300" w:hAnsi="Museo 300" w:cs="Arial"/>
          <w:sz w:val="16"/>
          <w:szCs w:val="16"/>
          <w:lang w:val="es-SV"/>
        </w:rPr>
        <w:t>fecha</w:t>
      </w:r>
      <w:r>
        <w:rPr>
          <w:rFonts w:ascii="Museo 300" w:hAnsi="Museo 300" w:cs="Arial"/>
          <w:sz w:val="16"/>
          <w:szCs w:val="16"/>
          <w:lang w:val="es-SV"/>
        </w:rPr>
        <w:t xml:space="preserve"> </w:t>
      </w:r>
      <w:r w:rsidRPr="000A7F88">
        <w:rPr>
          <w:rFonts w:ascii="Museo 300" w:hAnsi="Museo 300" w:cs="Arial"/>
          <w:sz w:val="16"/>
          <w:szCs w:val="16"/>
          <w:lang w:val="es-SV"/>
        </w:rPr>
        <w:t>en</w:t>
      </w:r>
      <w:r>
        <w:rPr>
          <w:rFonts w:ascii="Museo 300" w:hAnsi="Museo 300" w:cs="Arial"/>
          <w:sz w:val="16"/>
          <w:szCs w:val="16"/>
          <w:lang w:val="es-SV"/>
        </w:rPr>
        <w:t xml:space="preserve"> </w:t>
      </w:r>
      <w:r w:rsidRPr="000A7F88">
        <w:rPr>
          <w:rFonts w:ascii="Museo 300" w:hAnsi="Museo 300" w:cs="Arial"/>
          <w:sz w:val="16"/>
          <w:szCs w:val="16"/>
          <w:lang w:val="es-SV"/>
        </w:rPr>
        <w:t>la</w:t>
      </w:r>
      <w:r>
        <w:rPr>
          <w:rFonts w:ascii="Museo 300" w:hAnsi="Museo 300" w:cs="Arial"/>
          <w:sz w:val="16"/>
          <w:szCs w:val="16"/>
          <w:lang w:val="es-SV"/>
        </w:rPr>
        <w:t xml:space="preserve"> </w:t>
      </w:r>
      <w:r w:rsidRPr="000A7F88">
        <w:rPr>
          <w:rFonts w:ascii="Museo 300" w:hAnsi="Museo 300" w:cs="Arial"/>
          <w:sz w:val="16"/>
          <w:szCs w:val="16"/>
          <w:lang w:val="es-SV"/>
        </w:rPr>
        <w:t>que</w:t>
      </w:r>
      <w:r>
        <w:rPr>
          <w:rFonts w:ascii="Museo 300" w:hAnsi="Museo 300" w:cs="Arial"/>
          <w:sz w:val="16"/>
          <w:szCs w:val="16"/>
          <w:lang w:val="es-SV"/>
        </w:rPr>
        <w:t xml:space="preserve"> </w:t>
      </w:r>
      <w:r w:rsidRPr="000A7F88">
        <w:rPr>
          <w:rFonts w:ascii="Museo 300" w:hAnsi="Museo 300" w:cs="Arial"/>
          <w:sz w:val="16"/>
          <w:szCs w:val="16"/>
          <w:lang w:val="es-SV"/>
        </w:rPr>
        <w:t>el</w:t>
      </w:r>
      <w:r>
        <w:rPr>
          <w:rFonts w:ascii="Museo 300" w:hAnsi="Museo 300" w:cs="Arial"/>
          <w:sz w:val="16"/>
          <w:szCs w:val="16"/>
          <w:lang w:val="es-SV"/>
        </w:rPr>
        <w:t xml:space="preserve"> </w:t>
      </w:r>
      <w:r w:rsidRPr="000A7F88">
        <w:rPr>
          <w:rFonts w:ascii="Museo 300" w:hAnsi="Museo 300" w:cs="Arial"/>
          <w:sz w:val="16"/>
          <w:szCs w:val="16"/>
          <w:lang w:val="es-SV"/>
        </w:rPr>
        <w:t>señor</w:t>
      </w:r>
      <w:r>
        <w:rPr>
          <w:rFonts w:ascii="Museo 300" w:hAnsi="Museo 300" w:cs="Arial"/>
          <w:sz w:val="16"/>
          <w:szCs w:val="16"/>
          <w:lang w:val="es-SV"/>
        </w:rPr>
        <w:t xml:space="preserve"> </w:t>
      </w:r>
      <w:r w:rsidR="00FA33F2">
        <w:rPr>
          <w:rFonts w:ascii="Museo 300" w:hAnsi="Museo 300" w:cs="Arial"/>
          <w:sz w:val="16"/>
          <w:szCs w:val="16"/>
          <w:lang w:val="es-SV"/>
        </w:rPr>
        <w:t>XXX</w:t>
      </w:r>
      <w:r>
        <w:rPr>
          <w:rFonts w:ascii="Museo 300" w:hAnsi="Museo 300" w:cs="Arial"/>
          <w:sz w:val="16"/>
          <w:szCs w:val="16"/>
          <w:lang w:val="es-SV"/>
        </w:rPr>
        <w:t xml:space="preserve"> </w:t>
      </w:r>
      <w:r w:rsidRPr="000A7F88">
        <w:rPr>
          <w:rFonts w:ascii="Museo 300" w:hAnsi="Museo 300" w:cs="Arial"/>
          <w:sz w:val="16"/>
          <w:szCs w:val="16"/>
          <w:lang w:val="es-SV"/>
        </w:rPr>
        <w:t>reportó</w:t>
      </w:r>
      <w:r>
        <w:rPr>
          <w:rFonts w:ascii="Museo 300" w:hAnsi="Museo 300" w:cs="Arial"/>
          <w:sz w:val="16"/>
          <w:szCs w:val="16"/>
          <w:lang w:val="es-SV"/>
        </w:rPr>
        <w:t xml:space="preserve"> </w:t>
      </w:r>
      <w:r w:rsidRPr="000A7F88">
        <w:rPr>
          <w:rFonts w:ascii="Museo 300" w:hAnsi="Museo 300" w:cs="Arial"/>
          <w:sz w:val="16"/>
          <w:szCs w:val="16"/>
          <w:lang w:val="es-SV"/>
        </w:rPr>
        <w:t>el</w:t>
      </w:r>
      <w:r>
        <w:rPr>
          <w:rFonts w:ascii="Museo 300" w:hAnsi="Museo 300" w:cs="Arial"/>
          <w:sz w:val="16"/>
          <w:szCs w:val="16"/>
          <w:lang w:val="es-SV"/>
        </w:rPr>
        <w:t xml:space="preserve"> </w:t>
      </w:r>
      <w:r w:rsidRPr="000A7F88">
        <w:rPr>
          <w:rFonts w:ascii="Museo 300" w:hAnsi="Museo 300" w:cs="Arial"/>
          <w:sz w:val="16"/>
          <w:szCs w:val="16"/>
          <w:lang w:val="es-SV"/>
        </w:rPr>
        <w:t>daño</w:t>
      </w:r>
      <w:r>
        <w:rPr>
          <w:rFonts w:ascii="Museo 300" w:hAnsi="Museo 300" w:cs="Arial"/>
          <w:sz w:val="16"/>
          <w:szCs w:val="16"/>
          <w:lang w:val="es-SV"/>
        </w:rPr>
        <w:t xml:space="preserve"> </w:t>
      </w:r>
      <w:r w:rsidRPr="000A7F88">
        <w:rPr>
          <w:rFonts w:ascii="Museo 300" w:hAnsi="Museo 300" w:cs="Arial"/>
          <w:sz w:val="16"/>
          <w:szCs w:val="16"/>
          <w:lang w:val="es-SV"/>
        </w:rPr>
        <w:t>en</w:t>
      </w:r>
      <w:r>
        <w:rPr>
          <w:rFonts w:ascii="Museo 300" w:hAnsi="Museo 300" w:cs="Arial"/>
          <w:sz w:val="16"/>
          <w:szCs w:val="16"/>
          <w:lang w:val="es-SV"/>
        </w:rPr>
        <w:t xml:space="preserve"> </w:t>
      </w:r>
      <w:r w:rsidRPr="000A7F88">
        <w:rPr>
          <w:rFonts w:ascii="Museo 300" w:hAnsi="Museo 300" w:cs="Arial"/>
          <w:sz w:val="16"/>
          <w:szCs w:val="16"/>
          <w:lang w:val="es-SV"/>
        </w:rPr>
        <w:t>los</w:t>
      </w:r>
      <w:r>
        <w:rPr>
          <w:rFonts w:ascii="Museo 300" w:hAnsi="Museo 300" w:cs="Arial"/>
          <w:sz w:val="16"/>
          <w:szCs w:val="16"/>
          <w:lang w:val="es-SV"/>
        </w:rPr>
        <w:t xml:space="preserve"> </w:t>
      </w:r>
      <w:r w:rsidRPr="000A7F88">
        <w:rPr>
          <w:rFonts w:ascii="Museo 300" w:hAnsi="Museo 300" w:cs="Arial"/>
          <w:sz w:val="16"/>
          <w:szCs w:val="16"/>
          <w:lang w:val="es-SV"/>
        </w:rPr>
        <w:t>cuatro</w:t>
      </w:r>
      <w:r>
        <w:rPr>
          <w:rFonts w:ascii="Museo 300" w:hAnsi="Museo 300" w:cs="Arial"/>
          <w:sz w:val="16"/>
          <w:szCs w:val="16"/>
          <w:lang w:val="es-SV"/>
        </w:rPr>
        <w:t xml:space="preserve"> </w:t>
      </w:r>
      <w:r w:rsidRPr="000A7F88">
        <w:rPr>
          <w:rFonts w:ascii="Museo 300" w:hAnsi="Museo 300" w:cs="Arial"/>
          <w:sz w:val="16"/>
          <w:szCs w:val="16"/>
          <w:lang w:val="es-SV"/>
        </w:rPr>
        <w:t>equipos</w:t>
      </w:r>
      <w:r>
        <w:rPr>
          <w:rFonts w:ascii="Museo 300" w:hAnsi="Museo 300" w:cs="Arial"/>
          <w:sz w:val="16"/>
          <w:szCs w:val="16"/>
          <w:lang w:val="es-SV"/>
        </w:rPr>
        <w:t xml:space="preserve"> </w:t>
      </w:r>
      <w:r w:rsidRPr="000A7F88">
        <w:rPr>
          <w:rFonts w:ascii="Museo 300" w:hAnsi="Museo 300" w:cs="Arial"/>
          <w:sz w:val="16"/>
          <w:szCs w:val="16"/>
          <w:lang w:val="es-SV"/>
        </w:rPr>
        <w:t>eléctricos.</w:t>
      </w:r>
    </w:p>
    <w:p w14:paraId="22D3915F" w14:textId="77777777" w:rsidR="00CE605F" w:rsidRDefault="00CE605F" w:rsidP="00CE605F">
      <w:pPr>
        <w:pStyle w:val="Prrafodelista"/>
        <w:ind w:left="927"/>
        <w:jc w:val="both"/>
        <w:textAlignment w:val="baseline"/>
        <w:rPr>
          <w:rFonts w:ascii="Museo 300" w:hAnsi="Museo 300" w:cs="Arial"/>
          <w:sz w:val="16"/>
          <w:szCs w:val="16"/>
          <w:lang w:val="es-SV"/>
        </w:rPr>
      </w:pPr>
    </w:p>
    <w:p w14:paraId="297CB5CB" w14:textId="77777777" w:rsidR="00CE605F" w:rsidRDefault="00CE605F" w:rsidP="00CE605F">
      <w:pPr>
        <w:pStyle w:val="Prrafodelista"/>
        <w:ind w:left="927"/>
        <w:jc w:val="both"/>
        <w:textAlignment w:val="baseline"/>
        <w:rPr>
          <w:rFonts w:ascii="Museo 300" w:hAnsi="Museo 300" w:cs="Arial"/>
          <w:sz w:val="16"/>
          <w:szCs w:val="16"/>
          <w:lang w:val="es-SV"/>
        </w:rPr>
      </w:pPr>
      <w:r>
        <w:rPr>
          <w:rFonts w:ascii="Museo 300" w:hAnsi="Museo 300" w:cs="Arial"/>
          <w:sz w:val="16"/>
          <w:szCs w:val="16"/>
          <w:lang w:val="es-SV"/>
        </w:rPr>
        <w:t xml:space="preserve">(…) </w:t>
      </w:r>
      <w:r w:rsidRPr="008D3639">
        <w:rPr>
          <w:rFonts w:ascii="Museo 300" w:hAnsi="Museo 300" w:cs="Arial"/>
          <w:b/>
          <w:bCs/>
          <w:sz w:val="16"/>
          <w:szCs w:val="16"/>
          <w:lang w:val="es-SV"/>
        </w:rPr>
        <w:t>Argumentos</w:t>
      </w:r>
      <w:r>
        <w:rPr>
          <w:rFonts w:ascii="Museo 300" w:hAnsi="Museo 300" w:cs="Arial"/>
          <w:b/>
          <w:bCs/>
          <w:sz w:val="16"/>
          <w:szCs w:val="16"/>
          <w:lang w:val="es-SV"/>
        </w:rPr>
        <w:t xml:space="preserve"> </w:t>
      </w:r>
      <w:r w:rsidRPr="008D3639">
        <w:rPr>
          <w:rFonts w:ascii="Museo 300" w:hAnsi="Museo 300" w:cs="Arial"/>
          <w:b/>
          <w:bCs/>
          <w:sz w:val="16"/>
          <w:szCs w:val="16"/>
          <w:lang w:val="es-SV"/>
        </w:rPr>
        <w:t>y</w:t>
      </w:r>
      <w:r>
        <w:rPr>
          <w:rFonts w:ascii="Museo 300" w:hAnsi="Museo 300" w:cs="Arial"/>
          <w:b/>
          <w:bCs/>
          <w:sz w:val="16"/>
          <w:szCs w:val="16"/>
          <w:lang w:val="es-SV"/>
        </w:rPr>
        <w:t xml:space="preserve"> </w:t>
      </w:r>
      <w:r w:rsidRPr="008D3639">
        <w:rPr>
          <w:rFonts w:ascii="Museo 300" w:hAnsi="Museo 300" w:cs="Arial"/>
          <w:b/>
          <w:bCs/>
          <w:sz w:val="16"/>
          <w:szCs w:val="16"/>
          <w:lang w:val="es-SV"/>
        </w:rPr>
        <w:t>recomendaciones</w:t>
      </w:r>
      <w:r>
        <w:rPr>
          <w:rFonts w:ascii="Museo 300" w:hAnsi="Museo 300" w:cs="Arial"/>
          <w:b/>
          <w:bCs/>
          <w:sz w:val="16"/>
          <w:szCs w:val="16"/>
          <w:lang w:val="es-SV"/>
        </w:rPr>
        <w:t xml:space="preserve"> </w:t>
      </w:r>
      <w:r w:rsidRPr="008D3639">
        <w:rPr>
          <w:rFonts w:ascii="Museo 300" w:hAnsi="Museo 300" w:cs="Arial"/>
          <w:b/>
          <w:bCs/>
          <w:sz w:val="16"/>
          <w:szCs w:val="16"/>
          <w:lang w:val="es-SV"/>
        </w:rPr>
        <w:t>presentados</w:t>
      </w:r>
      <w:r>
        <w:rPr>
          <w:rFonts w:ascii="Museo 300" w:hAnsi="Museo 300" w:cs="Arial"/>
          <w:b/>
          <w:bCs/>
          <w:sz w:val="16"/>
          <w:szCs w:val="16"/>
          <w:lang w:val="es-SV"/>
        </w:rPr>
        <w:t xml:space="preserve"> </w:t>
      </w:r>
      <w:r w:rsidRPr="008D3639">
        <w:rPr>
          <w:rFonts w:ascii="Museo 300" w:hAnsi="Museo 300" w:cs="Arial"/>
          <w:b/>
          <w:bCs/>
          <w:sz w:val="16"/>
          <w:szCs w:val="16"/>
          <w:lang w:val="es-SV"/>
        </w:rPr>
        <w:t>por</w:t>
      </w:r>
      <w:r>
        <w:rPr>
          <w:rFonts w:ascii="Museo 300" w:hAnsi="Museo 300" w:cs="Arial"/>
          <w:b/>
          <w:bCs/>
          <w:sz w:val="16"/>
          <w:szCs w:val="16"/>
          <w:lang w:val="es-SV"/>
        </w:rPr>
        <w:t xml:space="preserve"> </w:t>
      </w:r>
      <w:r w:rsidRPr="008D3639">
        <w:rPr>
          <w:rFonts w:ascii="Museo 300" w:hAnsi="Museo 300" w:cs="Arial"/>
          <w:b/>
          <w:bCs/>
          <w:sz w:val="16"/>
          <w:szCs w:val="16"/>
          <w:lang w:val="es-SV"/>
        </w:rPr>
        <w:t>la</w:t>
      </w:r>
      <w:r>
        <w:rPr>
          <w:rFonts w:ascii="Museo 300" w:hAnsi="Museo 300" w:cs="Arial"/>
          <w:b/>
          <w:bCs/>
          <w:sz w:val="16"/>
          <w:szCs w:val="16"/>
          <w:lang w:val="es-SV"/>
        </w:rPr>
        <w:t xml:space="preserve"> </w:t>
      </w:r>
      <w:r w:rsidRPr="008D3639">
        <w:rPr>
          <w:rFonts w:ascii="Museo 300" w:hAnsi="Museo 300" w:cs="Arial"/>
          <w:b/>
          <w:bCs/>
          <w:sz w:val="16"/>
          <w:szCs w:val="16"/>
          <w:lang w:val="es-SV"/>
        </w:rPr>
        <w:t>UT</w:t>
      </w:r>
    </w:p>
    <w:p w14:paraId="3056EB2A" w14:textId="77777777" w:rsidR="00CE605F" w:rsidRDefault="00CE605F" w:rsidP="00CE605F">
      <w:pPr>
        <w:pStyle w:val="Prrafodelista"/>
        <w:ind w:left="927"/>
        <w:jc w:val="both"/>
        <w:textAlignment w:val="baseline"/>
        <w:rPr>
          <w:rFonts w:ascii="Museo 300" w:hAnsi="Museo 300" w:cs="Arial"/>
          <w:sz w:val="16"/>
          <w:szCs w:val="16"/>
          <w:lang w:val="es-SV"/>
        </w:rPr>
      </w:pPr>
    </w:p>
    <w:p w14:paraId="11886980" w14:textId="6FF85F2A" w:rsidR="00CE605F" w:rsidRPr="00386470" w:rsidRDefault="00CE605F" w:rsidP="00CE605F">
      <w:pPr>
        <w:pStyle w:val="Prrafodelista"/>
        <w:ind w:left="927"/>
        <w:jc w:val="both"/>
        <w:textAlignment w:val="baseline"/>
        <w:rPr>
          <w:rFonts w:ascii="Museo 300" w:hAnsi="Museo 300" w:cs="Arial"/>
          <w:sz w:val="16"/>
          <w:szCs w:val="16"/>
          <w:lang w:val="es-SV"/>
        </w:rPr>
      </w:pPr>
      <w:r w:rsidRPr="00386470">
        <w:rPr>
          <w:rFonts w:ascii="Museo 300" w:hAnsi="Museo 300" w:cs="Arial"/>
          <w:sz w:val="16"/>
          <w:szCs w:val="16"/>
          <w:lang w:val="es-SV"/>
        </w:rPr>
        <w:t xml:space="preserve">Con fecha 13 de mayo del 2021, el ingeniero </w:t>
      </w:r>
      <w:r w:rsidR="00AE207E">
        <w:rPr>
          <w:rFonts w:ascii="Museo 300" w:hAnsi="Museo 300" w:cs="Arial"/>
          <w:sz w:val="16"/>
          <w:szCs w:val="16"/>
          <w:lang w:val="es-SV"/>
        </w:rPr>
        <w:t>XXX</w:t>
      </w:r>
      <w:r w:rsidRPr="00386470">
        <w:rPr>
          <w:rFonts w:ascii="Museo 300" w:hAnsi="Museo 300" w:cs="Arial"/>
          <w:sz w:val="16"/>
          <w:szCs w:val="16"/>
          <w:lang w:val="es-SV"/>
        </w:rPr>
        <w:t>, en calidad de Gerente General de la Unidad de Transacciones (UT), envió un escrito a la empresa ABRUZZO en respuesta a la solicitud realizada mediante carta con referencia 0806/2021, presentando los siguientes argumentos y recomendaciones:</w:t>
      </w:r>
    </w:p>
    <w:p w14:paraId="394412AA" w14:textId="77777777" w:rsidR="00CE605F" w:rsidRPr="00386470" w:rsidRDefault="00CE605F" w:rsidP="00CE605F">
      <w:pPr>
        <w:pStyle w:val="Prrafodelista"/>
        <w:ind w:left="927"/>
        <w:jc w:val="both"/>
        <w:textAlignment w:val="baseline"/>
        <w:rPr>
          <w:rFonts w:ascii="Museo 300" w:hAnsi="Museo 300" w:cs="Arial"/>
          <w:sz w:val="16"/>
          <w:szCs w:val="16"/>
          <w:lang w:val="es-SV"/>
        </w:rPr>
      </w:pPr>
    </w:p>
    <w:p w14:paraId="038CE252" w14:textId="77777777" w:rsidR="00CE605F" w:rsidRPr="00386470" w:rsidRDefault="00CE605F" w:rsidP="00CE605F">
      <w:pPr>
        <w:pStyle w:val="Prrafodelista"/>
        <w:ind w:left="1418"/>
        <w:jc w:val="both"/>
        <w:textAlignment w:val="baseline"/>
        <w:rPr>
          <w:rFonts w:ascii="Museo 300" w:hAnsi="Museo 300" w:cs="Arial"/>
          <w:sz w:val="16"/>
          <w:szCs w:val="16"/>
          <w:lang w:val="es-SV"/>
        </w:rPr>
      </w:pPr>
      <w:r w:rsidRPr="00386470">
        <w:rPr>
          <w:rFonts w:ascii="Museo 300" w:hAnsi="Museo 300" w:cs="Arial"/>
          <w:sz w:val="16"/>
          <w:szCs w:val="16"/>
          <w:lang w:val="es-SV"/>
        </w:rPr>
        <w:t>En razón a los aspectos técnicos y legales mencionados, le indicamos lo siguiente:</w:t>
      </w:r>
    </w:p>
    <w:p w14:paraId="4ED3201B" w14:textId="77777777" w:rsidR="00CE605F" w:rsidRPr="00386470" w:rsidRDefault="00CE605F" w:rsidP="00CE605F">
      <w:pPr>
        <w:pStyle w:val="Prrafodelista"/>
        <w:ind w:left="1418"/>
        <w:jc w:val="both"/>
        <w:textAlignment w:val="baseline"/>
        <w:rPr>
          <w:rFonts w:ascii="Museo 300" w:hAnsi="Museo 300" w:cs="Arial"/>
          <w:sz w:val="16"/>
          <w:szCs w:val="16"/>
          <w:lang w:val="es-SV"/>
        </w:rPr>
      </w:pPr>
    </w:p>
    <w:p w14:paraId="14838E1E" w14:textId="77777777" w:rsidR="00CE605F" w:rsidRPr="00386470" w:rsidRDefault="00CE605F" w:rsidP="00CE605F">
      <w:pPr>
        <w:pStyle w:val="Prrafodelista"/>
        <w:ind w:left="1418"/>
        <w:jc w:val="both"/>
        <w:textAlignment w:val="baseline"/>
        <w:rPr>
          <w:rFonts w:ascii="Museo 300" w:hAnsi="Museo 300" w:cs="Arial"/>
          <w:sz w:val="16"/>
          <w:szCs w:val="16"/>
          <w:lang w:val="es-SV"/>
        </w:rPr>
      </w:pPr>
      <w:r w:rsidRPr="00386470">
        <w:rPr>
          <w:rFonts w:ascii="Museo 300" w:hAnsi="Museo 300" w:cs="Arial"/>
          <w:sz w:val="16"/>
          <w:szCs w:val="16"/>
          <w:lang w:val="es-SV"/>
        </w:rPr>
        <w:t>a)</w:t>
      </w:r>
      <w:r>
        <w:rPr>
          <w:rFonts w:ascii="Museo 300" w:hAnsi="Museo 300" w:cs="Arial"/>
          <w:sz w:val="16"/>
          <w:szCs w:val="16"/>
          <w:lang w:val="es-SV"/>
        </w:rPr>
        <w:t xml:space="preserve"> </w:t>
      </w:r>
      <w:r w:rsidRPr="00386470">
        <w:rPr>
          <w:rFonts w:ascii="Museo 300" w:hAnsi="Museo 300" w:cs="Arial"/>
          <w:sz w:val="16"/>
          <w:szCs w:val="16"/>
          <w:lang w:val="es-SV"/>
        </w:rPr>
        <w:t>Con la finalidad de evitar daños a sus equipos o a los de sus clientes se recomienda:</w:t>
      </w:r>
    </w:p>
    <w:p w14:paraId="15EFD45E" w14:textId="77777777" w:rsidR="00CE605F" w:rsidRPr="00386470" w:rsidRDefault="00CE605F" w:rsidP="00CE605F">
      <w:pPr>
        <w:pStyle w:val="Prrafodelista"/>
        <w:ind w:left="1418"/>
        <w:jc w:val="both"/>
        <w:textAlignment w:val="baseline"/>
        <w:rPr>
          <w:rFonts w:ascii="Museo 300" w:hAnsi="Museo 300" w:cs="Arial"/>
          <w:sz w:val="16"/>
          <w:szCs w:val="16"/>
          <w:lang w:val="es-SV"/>
        </w:rPr>
      </w:pPr>
    </w:p>
    <w:p w14:paraId="2CB2C7DB" w14:textId="77777777" w:rsidR="00CE605F" w:rsidRPr="00386470" w:rsidRDefault="00CE605F" w:rsidP="00CE605F">
      <w:pPr>
        <w:pStyle w:val="Prrafodelista"/>
        <w:ind w:left="1418"/>
        <w:jc w:val="both"/>
        <w:textAlignment w:val="baseline"/>
        <w:rPr>
          <w:rFonts w:ascii="Museo 300" w:hAnsi="Museo 300" w:cs="Arial"/>
          <w:sz w:val="16"/>
          <w:szCs w:val="16"/>
          <w:lang w:val="es-SV"/>
        </w:rPr>
      </w:pPr>
      <w:r w:rsidRPr="00386470">
        <w:rPr>
          <w:rFonts w:ascii="Museo 300" w:hAnsi="Museo 300" w:cs="Arial"/>
          <w:sz w:val="16"/>
          <w:szCs w:val="16"/>
          <w:lang w:val="es-SV"/>
        </w:rPr>
        <w:t>•</w:t>
      </w:r>
      <w:r>
        <w:rPr>
          <w:rFonts w:ascii="Museo 300" w:hAnsi="Museo 300" w:cs="Arial"/>
          <w:sz w:val="16"/>
          <w:szCs w:val="16"/>
          <w:lang w:val="es-SV"/>
        </w:rPr>
        <w:t xml:space="preserve"> </w:t>
      </w:r>
      <w:r w:rsidRPr="00386470">
        <w:rPr>
          <w:rFonts w:ascii="Museo 300" w:hAnsi="Museo 300" w:cs="Arial"/>
          <w:sz w:val="16"/>
          <w:szCs w:val="16"/>
          <w:lang w:val="es-SV"/>
        </w:rPr>
        <w:t xml:space="preserve">En caso de que la red de distribución de ABRUZZO no sea capaz de soportar una condición de operación en la configuración delta aislada, sugerimos eliminar el riesgo de que esta condición ocurra, coordinando con los demás PM (Participantes del Mercado) que comparten la referencia a tierra, la habilitación de su propio transformador de puesta a tierra. Cabe mencionar que actualmente este transformador no puede ser conectado porque no </w:t>
      </w:r>
      <w:proofErr w:type="spellStart"/>
      <w:r w:rsidRPr="00386470">
        <w:rPr>
          <w:rFonts w:ascii="Museo 300" w:hAnsi="Museo 300" w:cs="Arial"/>
          <w:sz w:val="16"/>
          <w:szCs w:val="16"/>
          <w:lang w:val="es-SV"/>
        </w:rPr>
        <w:t>esta</w:t>
      </w:r>
      <w:proofErr w:type="spellEnd"/>
      <w:r w:rsidRPr="00386470">
        <w:rPr>
          <w:rFonts w:ascii="Museo 300" w:hAnsi="Museo 300" w:cs="Arial"/>
          <w:sz w:val="16"/>
          <w:szCs w:val="16"/>
          <w:lang w:val="es-SV"/>
        </w:rPr>
        <w:t xml:space="preserve"> solventada la condición que provocó un cero voltaje en la barra de 23 kV, por el envío de una señal de disparo transferido por falsa operación de relé 86T, tal como se mencionó en nuestra carta anterior.</w:t>
      </w:r>
    </w:p>
    <w:p w14:paraId="61A9EEC1" w14:textId="77777777" w:rsidR="00CE605F" w:rsidRPr="00386470" w:rsidRDefault="00CE605F" w:rsidP="00CE605F">
      <w:pPr>
        <w:pStyle w:val="Prrafodelista"/>
        <w:ind w:left="1418"/>
        <w:jc w:val="both"/>
        <w:textAlignment w:val="baseline"/>
        <w:rPr>
          <w:rFonts w:ascii="Museo 300" w:hAnsi="Museo 300" w:cs="Arial"/>
          <w:sz w:val="16"/>
          <w:szCs w:val="16"/>
          <w:lang w:val="es-SV"/>
        </w:rPr>
      </w:pPr>
    </w:p>
    <w:p w14:paraId="4F3945EB" w14:textId="704C2CD6" w:rsidR="00CE605F" w:rsidRPr="00386470" w:rsidRDefault="00CE605F" w:rsidP="00CE605F">
      <w:pPr>
        <w:pStyle w:val="Prrafodelista"/>
        <w:ind w:left="1418"/>
        <w:jc w:val="both"/>
        <w:textAlignment w:val="baseline"/>
        <w:rPr>
          <w:rFonts w:ascii="Museo 300" w:hAnsi="Museo 300" w:cs="Arial"/>
          <w:sz w:val="16"/>
          <w:szCs w:val="16"/>
          <w:lang w:val="es-SV"/>
        </w:rPr>
      </w:pPr>
      <w:r w:rsidRPr="00386470">
        <w:rPr>
          <w:rFonts w:ascii="Museo 300" w:hAnsi="Museo 300" w:cs="Arial"/>
          <w:sz w:val="16"/>
          <w:szCs w:val="16"/>
          <w:lang w:val="es-SV"/>
        </w:rPr>
        <w:t>•</w:t>
      </w:r>
      <w:r>
        <w:rPr>
          <w:rFonts w:ascii="Museo 300" w:hAnsi="Museo 300" w:cs="Arial"/>
          <w:sz w:val="16"/>
          <w:szCs w:val="16"/>
          <w:lang w:val="es-SV"/>
        </w:rPr>
        <w:t xml:space="preserve"> </w:t>
      </w:r>
      <w:r w:rsidRPr="00386470">
        <w:rPr>
          <w:rFonts w:ascii="Museo 300" w:hAnsi="Museo 300" w:cs="Arial"/>
          <w:sz w:val="16"/>
          <w:szCs w:val="16"/>
          <w:lang w:val="es-SV"/>
        </w:rPr>
        <w:t xml:space="preserve">Asegurarse que los equipos estén dimensionados adecuadamente para operar a voltajes línea a línea, aunque estén conectados fase a tierra, dado el tipo de conexión del secundario de los transformadores en la subestación </w:t>
      </w:r>
      <w:r w:rsidR="00AE207E">
        <w:rPr>
          <w:rFonts w:ascii="Museo 300" w:hAnsi="Museo 300" w:cs="Arial"/>
          <w:sz w:val="16"/>
          <w:szCs w:val="16"/>
          <w:lang w:val="es-SV"/>
        </w:rPr>
        <w:t>XXX</w:t>
      </w:r>
      <w:r w:rsidRPr="00386470">
        <w:rPr>
          <w:rFonts w:ascii="Museo 300" w:hAnsi="Museo 300" w:cs="Arial"/>
          <w:sz w:val="16"/>
          <w:szCs w:val="16"/>
          <w:lang w:val="es-SV"/>
        </w:rPr>
        <w:t>.</w:t>
      </w:r>
    </w:p>
    <w:p w14:paraId="633C201C" w14:textId="77777777" w:rsidR="00CE605F" w:rsidRPr="00386470" w:rsidRDefault="00CE605F" w:rsidP="00CE605F">
      <w:pPr>
        <w:pStyle w:val="Prrafodelista"/>
        <w:ind w:left="1418"/>
        <w:jc w:val="both"/>
        <w:textAlignment w:val="baseline"/>
        <w:rPr>
          <w:rFonts w:ascii="Museo 300" w:hAnsi="Museo 300" w:cs="Arial"/>
          <w:sz w:val="16"/>
          <w:szCs w:val="16"/>
          <w:lang w:val="es-SV"/>
        </w:rPr>
      </w:pPr>
    </w:p>
    <w:p w14:paraId="14A8C6EA" w14:textId="77777777" w:rsidR="00CE605F" w:rsidRPr="00386470" w:rsidRDefault="00CE605F" w:rsidP="00CE605F">
      <w:pPr>
        <w:pStyle w:val="Prrafodelista"/>
        <w:ind w:left="1418"/>
        <w:jc w:val="both"/>
        <w:textAlignment w:val="baseline"/>
        <w:rPr>
          <w:rFonts w:ascii="Museo 300" w:hAnsi="Museo 300" w:cs="Arial"/>
          <w:sz w:val="16"/>
          <w:szCs w:val="16"/>
          <w:lang w:val="es-SV"/>
        </w:rPr>
      </w:pPr>
      <w:r w:rsidRPr="00386470">
        <w:rPr>
          <w:rFonts w:ascii="Museo 300" w:hAnsi="Museo 300" w:cs="Arial"/>
          <w:sz w:val="16"/>
          <w:szCs w:val="16"/>
          <w:lang w:val="es-SV"/>
        </w:rPr>
        <w:t>•</w:t>
      </w:r>
      <w:r>
        <w:rPr>
          <w:rFonts w:ascii="Museo 300" w:hAnsi="Museo 300" w:cs="Arial"/>
          <w:sz w:val="16"/>
          <w:szCs w:val="16"/>
          <w:lang w:val="es-SV"/>
        </w:rPr>
        <w:t xml:space="preserve"> </w:t>
      </w:r>
      <w:r w:rsidRPr="00386470">
        <w:rPr>
          <w:rFonts w:ascii="Museo 300" w:hAnsi="Museo 300" w:cs="Arial"/>
          <w:sz w:val="16"/>
          <w:szCs w:val="16"/>
          <w:lang w:val="es-SV"/>
        </w:rPr>
        <w:t>Garantizar que las protecciones de su circuito sean capaces de liberar</w:t>
      </w:r>
      <w:r>
        <w:rPr>
          <w:rFonts w:ascii="Museo 300" w:hAnsi="Museo 300" w:cs="Arial"/>
          <w:sz w:val="16"/>
          <w:szCs w:val="16"/>
          <w:lang w:val="es-SV"/>
        </w:rPr>
        <w:t xml:space="preserve"> </w:t>
      </w:r>
      <w:r w:rsidRPr="00386470">
        <w:rPr>
          <w:rFonts w:ascii="Museo 300" w:hAnsi="Museo 300" w:cs="Arial"/>
          <w:sz w:val="16"/>
          <w:szCs w:val="16"/>
          <w:lang w:val="es-SV"/>
        </w:rPr>
        <w:t>a fallas ante ambas condiciones de operación (con referencia a tierra o en delta aislada). Como hemos mencionado anteriormente, el disparo por operación de la protección 59N es efectivo para la liberación de fallas fase a tierra en condición de delta aislada, así como desbalances de voltaje.</w:t>
      </w:r>
    </w:p>
    <w:p w14:paraId="29E3B256" w14:textId="77777777" w:rsidR="00CE605F" w:rsidRPr="00386470" w:rsidRDefault="00CE605F" w:rsidP="00CE605F">
      <w:pPr>
        <w:pStyle w:val="Prrafodelista"/>
        <w:ind w:left="1418"/>
        <w:jc w:val="both"/>
        <w:textAlignment w:val="baseline"/>
        <w:rPr>
          <w:rFonts w:ascii="Museo 300" w:hAnsi="Museo 300" w:cs="Arial"/>
          <w:sz w:val="16"/>
          <w:szCs w:val="16"/>
          <w:lang w:val="es-SV"/>
        </w:rPr>
      </w:pPr>
    </w:p>
    <w:p w14:paraId="1F3D50FB" w14:textId="77777777" w:rsidR="00CE605F" w:rsidRPr="00386470" w:rsidRDefault="00CE605F" w:rsidP="00CE605F">
      <w:pPr>
        <w:pStyle w:val="Prrafodelista"/>
        <w:ind w:left="1418"/>
        <w:jc w:val="both"/>
        <w:textAlignment w:val="baseline"/>
        <w:rPr>
          <w:rFonts w:ascii="Museo 300" w:hAnsi="Museo 300" w:cs="Arial"/>
          <w:sz w:val="16"/>
          <w:szCs w:val="16"/>
          <w:lang w:val="es-SV"/>
        </w:rPr>
      </w:pPr>
      <w:r w:rsidRPr="00386470">
        <w:rPr>
          <w:rFonts w:ascii="Museo 300" w:hAnsi="Museo 300" w:cs="Arial"/>
          <w:sz w:val="16"/>
          <w:szCs w:val="16"/>
          <w:lang w:val="es-SV"/>
        </w:rPr>
        <w:t>•</w:t>
      </w:r>
      <w:r>
        <w:rPr>
          <w:rFonts w:ascii="Museo 300" w:hAnsi="Museo 300" w:cs="Arial"/>
          <w:sz w:val="16"/>
          <w:szCs w:val="16"/>
          <w:lang w:val="es-SV"/>
        </w:rPr>
        <w:t xml:space="preserve"> </w:t>
      </w:r>
      <w:r w:rsidRPr="00386470">
        <w:rPr>
          <w:rFonts w:ascii="Museo 300" w:hAnsi="Museo 300" w:cs="Arial"/>
          <w:sz w:val="16"/>
          <w:szCs w:val="16"/>
          <w:lang w:val="es-SV"/>
        </w:rPr>
        <w:t>Solucionar a la brevedad posible, el problema presentado con la falsa activación del relé 86T del transformador de puesta a tierra propiedad de ABRUZZO, para que esté disponible para conectarse nuevamente.</w:t>
      </w:r>
    </w:p>
    <w:p w14:paraId="0E586875" w14:textId="77777777" w:rsidR="00CE605F" w:rsidRPr="00386470" w:rsidRDefault="00CE605F" w:rsidP="00CE605F">
      <w:pPr>
        <w:pStyle w:val="Prrafodelista"/>
        <w:ind w:left="1418"/>
        <w:jc w:val="both"/>
        <w:textAlignment w:val="baseline"/>
        <w:rPr>
          <w:rFonts w:ascii="Museo 300" w:hAnsi="Museo 300" w:cs="Arial"/>
          <w:sz w:val="16"/>
          <w:szCs w:val="16"/>
          <w:lang w:val="es-SV"/>
        </w:rPr>
      </w:pPr>
    </w:p>
    <w:p w14:paraId="70ABF79D" w14:textId="77777777" w:rsidR="00CE605F" w:rsidRPr="00386470" w:rsidRDefault="00CE605F" w:rsidP="00CE605F">
      <w:pPr>
        <w:pStyle w:val="Prrafodelista"/>
        <w:ind w:left="1418"/>
        <w:jc w:val="both"/>
        <w:textAlignment w:val="baseline"/>
        <w:rPr>
          <w:rFonts w:ascii="Museo 300" w:hAnsi="Museo 300" w:cs="Arial"/>
          <w:sz w:val="16"/>
          <w:szCs w:val="16"/>
          <w:lang w:val="es-SV"/>
        </w:rPr>
      </w:pPr>
      <w:r w:rsidRPr="00386470">
        <w:rPr>
          <w:rFonts w:ascii="Museo 300" w:hAnsi="Museo 300" w:cs="Arial"/>
          <w:sz w:val="16"/>
          <w:szCs w:val="16"/>
          <w:lang w:val="es-SV"/>
        </w:rPr>
        <w:lastRenderedPageBreak/>
        <w:t>•</w:t>
      </w:r>
      <w:r>
        <w:rPr>
          <w:rFonts w:ascii="Museo 300" w:hAnsi="Museo 300" w:cs="Arial"/>
          <w:sz w:val="16"/>
          <w:szCs w:val="16"/>
          <w:lang w:val="es-SV"/>
        </w:rPr>
        <w:t xml:space="preserve"> </w:t>
      </w:r>
      <w:r w:rsidRPr="00386470">
        <w:rPr>
          <w:rFonts w:ascii="Museo 300" w:hAnsi="Museo 300" w:cs="Arial"/>
          <w:sz w:val="16"/>
          <w:szCs w:val="16"/>
          <w:lang w:val="es-SV"/>
        </w:rPr>
        <w:t>La UT es responsable de operar el mercado mayorista de electricidad y no del mercado minorista; por tanto, es ajena a la relación contractual y de servicio que el Participante de Mercado (PM) - en este caso el Distribuidor – tenga con cada uno de sus clientes.</w:t>
      </w:r>
    </w:p>
    <w:p w14:paraId="10473B33" w14:textId="77777777" w:rsidR="00CE605F" w:rsidRPr="00386470" w:rsidRDefault="00CE605F" w:rsidP="00CE605F">
      <w:pPr>
        <w:pStyle w:val="Prrafodelista"/>
        <w:ind w:left="1418"/>
        <w:jc w:val="both"/>
        <w:textAlignment w:val="baseline"/>
        <w:rPr>
          <w:rFonts w:ascii="Museo 300" w:hAnsi="Museo 300" w:cs="Arial"/>
          <w:sz w:val="16"/>
          <w:szCs w:val="16"/>
          <w:lang w:val="es-SV"/>
        </w:rPr>
      </w:pPr>
    </w:p>
    <w:p w14:paraId="17B6BC11" w14:textId="679A4C12" w:rsidR="00CE605F" w:rsidRPr="00386470" w:rsidRDefault="00CE605F" w:rsidP="00CE605F">
      <w:pPr>
        <w:pStyle w:val="Prrafodelista"/>
        <w:ind w:left="1418"/>
        <w:jc w:val="both"/>
        <w:textAlignment w:val="baseline"/>
        <w:rPr>
          <w:rFonts w:ascii="Museo 300" w:hAnsi="Museo 300" w:cs="Arial"/>
          <w:sz w:val="16"/>
          <w:szCs w:val="16"/>
          <w:lang w:val="es-SV"/>
        </w:rPr>
      </w:pPr>
      <w:r w:rsidRPr="00386470">
        <w:rPr>
          <w:rFonts w:ascii="Museo 300" w:hAnsi="Museo 300" w:cs="Arial"/>
          <w:sz w:val="16"/>
          <w:szCs w:val="16"/>
          <w:lang w:val="es-SV"/>
        </w:rPr>
        <w:t xml:space="preserve">Con base en lo anterior, le informamos que no es procedente atender su solicitud de reconocer los daños a sus usuarios finales conectados en el circuito </w:t>
      </w:r>
      <w:r w:rsidR="00AE207E">
        <w:rPr>
          <w:rFonts w:ascii="Museo 300" w:hAnsi="Museo 300" w:cs="Arial"/>
          <w:sz w:val="16"/>
          <w:szCs w:val="16"/>
          <w:lang w:val="es-SV"/>
        </w:rPr>
        <w:t>XXX</w:t>
      </w:r>
      <w:r w:rsidRPr="00386470">
        <w:rPr>
          <w:rFonts w:ascii="Museo 300" w:hAnsi="Museo 300" w:cs="Arial"/>
          <w:sz w:val="16"/>
          <w:szCs w:val="16"/>
          <w:lang w:val="es-SV"/>
        </w:rPr>
        <w:t xml:space="preserve"> de la subestación </w:t>
      </w:r>
      <w:r w:rsidR="00AE207E">
        <w:rPr>
          <w:rFonts w:ascii="Museo 300" w:hAnsi="Museo 300" w:cs="Arial"/>
          <w:sz w:val="16"/>
          <w:szCs w:val="16"/>
          <w:lang w:val="es-SV"/>
        </w:rPr>
        <w:t>XXX</w:t>
      </w:r>
      <w:r w:rsidRPr="00386470">
        <w:rPr>
          <w:rFonts w:ascii="Museo 300" w:hAnsi="Museo 300" w:cs="Arial"/>
          <w:sz w:val="16"/>
          <w:szCs w:val="16"/>
          <w:lang w:val="es-SV"/>
        </w:rPr>
        <w:t>.</w:t>
      </w:r>
    </w:p>
    <w:p w14:paraId="585995EA" w14:textId="77777777" w:rsidR="00CE605F" w:rsidRPr="00386470" w:rsidRDefault="00CE605F" w:rsidP="00CE605F">
      <w:pPr>
        <w:pStyle w:val="Prrafodelista"/>
        <w:ind w:left="927"/>
        <w:jc w:val="both"/>
        <w:textAlignment w:val="baseline"/>
        <w:rPr>
          <w:rFonts w:ascii="Museo 300" w:hAnsi="Museo 300" w:cs="Arial"/>
          <w:sz w:val="16"/>
          <w:szCs w:val="16"/>
          <w:lang w:val="es-SV"/>
        </w:rPr>
      </w:pPr>
      <w:r w:rsidRPr="00386470">
        <w:rPr>
          <w:rFonts w:ascii="Museo 300" w:hAnsi="Museo 300" w:cs="Arial"/>
          <w:sz w:val="16"/>
          <w:szCs w:val="16"/>
          <w:lang w:val="es-SV"/>
        </w:rPr>
        <w:t xml:space="preserve"> </w:t>
      </w:r>
    </w:p>
    <w:p w14:paraId="7FD9259E" w14:textId="3512E27C" w:rsidR="00CE605F" w:rsidRPr="00386470" w:rsidRDefault="00CE605F" w:rsidP="00CE605F">
      <w:pPr>
        <w:pStyle w:val="Prrafodelista"/>
        <w:ind w:left="927"/>
        <w:jc w:val="both"/>
        <w:textAlignment w:val="baseline"/>
        <w:rPr>
          <w:rFonts w:ascii="Museo 300" w:hAnsi="Museo 300" w:cs="Arial"/>
          <w:sz w:val="16"/>
          <w:szCs w:val="16"/>
          <w:lang w:val="es-SV"/>
        </w:rPr>
      </w:pPr>
      <w:r w:rsidRPr="00386470">
        <w:rPr>
          <w:rFonts w:ascii="Museo 300" w:hAnsi="Museo 300" w:cs="Arial"/>
          <w:sz w:val="16"/>
          <w:szCs w:val="16"/>
          <w:lang w:val="es-SV"/>
        </w:rPr>
        <w:t xml:space="preserve">Al respecto, el CAU opina que </w:t>
      </w:r>
      <w:bookmarkStart w:id="8" w:name="_Hlk97126365"/>
      <w:r w:rsidRPr="00386470">
        <w:rPr>
          <w:rFonts w:ascii="Museo 300" w:hAnsi="Museo 300" w:cs="Arial"/>
          <w:sz w:val="16"/>
          <w:szCs w:val="16"/>
          <w:lang w:val="es-SV"/>
        </w:rPr>
        <w:t xml:space="preserve">existe una relación causal directa entre el evento sucedido entre el 27 y 28 de marzo del 2021 en la red de distribución propiedad de ABRUZZO y los daños en los equipos reportados por el señor </w:t>
      </w:r>
      <w:r w:rsidR="00FA33F2">
        <w:rPr>
          <w:rFonts w:ascii="Museo 300" w:hAnsi="Museo 300" w:cs="Arial"/>
          <w:sz w:val="16"/>
          <w:szCs w:val="16"/>
          <w:lang w:val="es-SV"/>
        </w:rPr>
        <w:t>XXX</w:t>
      </w:r>
      <w:r w:rsidRPr="00386470">
        <w:rPr>
          <w:rFonts w:ascii="Museo 300" w:hAnsi="Museo 300" w:cs="Arial"/>
          <w:sz w:val="16"/>
          <w:szCs w:val="16"/>
          <w:lang w:val="es-SV"/>
        </w:rPr>
        <w:t xml:space="preserve">, en calidad de apoderado especial de la sociedad </w:t>
      </w:r>
      <w:r w:rsidR="00FA33F2">
        <w:rPr>
          <w:rFonts w:ascii="Museo 300" w:hAnsi="Museo 300" w:cs="Arial"/>
          <w:sz w:val="16"/>
          <w:szCs w:val="16"/>
          <w:lang w:val="es-SV"/>
        </w:rPr>
        <w:t>XXX</w:t>
      </w:r>
      <w:r w:rsidRPr="00386470">
        <w:rPr>
          <w:rFonts w:ascii="Museo 300" w:hAnsi="Museo 300" w:cs="Arial"/>
          <w:sz w:val="16"/>
          <w:szCs w:val="16"/>
          <w:lang w:val="es-SV"/>
        </w:rPr>
        <w:t xml:space="preserve">, </w:t>
      </w:r>
      <w:bookmarkEnd w:id="8"/>
      <w:r w:rsidRPr="00386470">
        <w:rPr>
          <w:rFonts w:ascii="Museo 300" w:hAnsi="Museo 300" w:cs="Arial"/>
          <w:sz w:val="16"/>
          <w:szCs w:val="16"/>
          <w:lang w:val="es-SV"/>
        </w:rPr>
        <w:t xml:space="preserve">y con base la Ley General de Electricidad, que en su artículo 31 establece lo siguiente: “Todo operador será responsable de los daños que sus instalaciones causen a los equipos con los que esté interconectado o los de terceros”; también, en el Reglamento de La Ley General de Electricidad que en su artículo 62 deja establecido: “La forma y condiciones en la que cada operador o usuario final responderá por los daños que causen sus instalaciones o equipos a los operadores con los que esté interconectado deberán pactarse en el respectivo contrato”; y, finalmente, con base en los Términos y Condiciones Generales al Consumidor Final del pliego tarifario del año 2021”, que en su artículo 19 establece lo siguiente: “El Distribuidor será responsable de los daños que cause a los equipos con los que sus instalaciones están interconectadas, así como también a los de terceros. </w:t>
      </w:r>
    </w:p>
    <w:p w14:paraId="48852904" w14:textId="77777777" w:rsidR="00CE605F" w:rsidRPr="00386470" w:rsidRDefault="00CE605F" w:rsidP="00CE605F">
      <w:pPr>
        <w:pStyle w:val="Prrafodelista"/>
        <w:ind w:left="927"/>
        <w:jc w:val="both"/>
        <w:textAlignment w:val="baseline"/>
        <w:rPr>
          <w:rFonts w:ascii="Museo 300" w:hAnsi="Museo 300" w:cs="Arial"/>
          <w:sz w:val="16"/>
          <w:szCs w:val="16"/>
          <w:lang w:val="es-SV"/>
        </w:rPr>
      </w:pPr>
    </w:p>
    <w:p w14:paraId="378359CB" w14:textId="3623C872" w:rsidR="00CE605F" w:rsidRPr="007C5AA3" w:rsidRDefault="00CE605F" w:rsidP="00CE605F">
      <w:pPr>
        <w:pStyle w:val="Prrafodelista"/>
        <w:ind w:left="927"/>
        <w:jc w:val="both"/>
        <w:textAlignment w:val="baseline"/>
        <w:rPr>
          <w:rFonts w:ascii="Museo 300" w:hAnsi="Museo 300" w:cs="Arial"/>
          <w:sz w:val="16"/>
          <w:szCs w:val="16"/>
          <w:lang w:val="es-SV"/>
        </w:rPr>
      </w:pPr>
      <w:r w:rsidRPr="00386470">
        <w:rPr>
          <w:rFonts w:ascii="Museo 300" w:hAnsi="Museo 300" w:cs="Arial"/>
          <w:sz w:val="16"/>
          <w:szCs w:val="16"/>
          <w:lang w:val="es-SV"/>
        </w:rPr>
        <w:t xml:space="preserve">Bajo el contexto anterior, el CAU es de la opinión que la responsabilidad por los daños ocasionados en los equipos eléctricos reclamados por el señor </w:t>
      </w:r>
      <w:r w:rsidR="00FA33F2">
        <w:rPr>
          <w:rFonts w:ascii="Museo 300" w:hAnsi="Museo 300" w:cs="Arial"/>
          <w:sz w:val="16"/>
          <w:szCs w:val="16"/>
          <w:lang w:val="es-SV"/>
        </w:rPr>
        <w:t>XXX</w:t>
      </w:r>
      <w:r w:rsidRPr="00386470">
        <w:rPr>
          <w:rFonts w:ascii="Museo 300" w:hAnsi="Museo 300" w:cs="Arial"/>
          <w:sz w:val="16"/>
          <w:szCs w:val="16"/>
          <w:lang w:val="es-SV"/>
        </w:rPr>
        <w:t xml:space="preserve"> es de la empresa distribuidora ABRUZZO</w:t>
      </w:r>
      <w:r>
        <w:rPr>
          <w:rFonts w:ascii="Museo 300" w:hAnsi="Museo 300" w:cs="Arial"/>
          <w:sz w:val="16"/>
          <w:szCs w:val="16"/>
          <w:lang w:val="es-SV"/>
        </w:rPr>
        <w:t xml:space="preserve"> </w:t>
      </w:r>
      <w:r w:rsidRPr="007C5AA3">
        <w:rPr>
          <w:rFonts w:ascii="Museo 300" w:hAnsi="Museo 300" w:cs="Arial"/>
          <w:sz w:val="16"/>
          <w:szCs w:val="16"/>
        </w:rPr>
        <w:t>[…]”</w:t>
      </w:r>
    </w:p>
    <w:p w14:paraId="58998493" w14:textId="77777777" w:rsidR="00CE605F" w:rsidRDefault="00CE605F" w:rsidP="00CE605F">
      <w:pPr>
        <w:pStyle w:val="Prrafodelista"/>
        <w:ind w:left="927"/>
        <w:jc w:val="both"/>
        <w:textAlignment w:val="baseline"/>
        <w:rPr>
          <w:rFonts w:ascii="Museo 300" w:hAnsi="Museo 300" w:cs="Arial"/>
          <w:sz w:val="16"/>
          <w:szCs w:val="16"/>
        </w:rPr>
      </w:pPr>
    </w:p>
    <w:bookmarkEnd w:id="3"/>
    <w:bookmarkEnd w:id="4"/>
    <w:p w14:paraId="06866450" w14:textId="77777777" w:rsidR="00CE605F" w:rsidRPr="007C5AA3" w:rsidRDefault="00CE605F">
      <w:pPr>
        <w:pStyle w:val="Prrafodelista"/>
        <w:numPr>
          <w:ilvl w:val="1"/>
          <w:numId w:val="7"/>
        </w:numPr>
        <w:ind w:left="1276"/>
        <w:jc w:val="both"/>
        <w:textAlignment w:val="baseline"/>
        <w:rPr>
          <w:rFonts w:ascii="Museo Sans 300" w:hAnsi="Museo Sans 300" w:cs="Segoe UI"/>
          <w:sz w:val="20"/>
          <w:szCs w:val="20"/>
          <w:u w:val="single"/>
          <w:lang w:eastAsia="es-SV"/>
        </w:rPr>
      </w:pPr>
      <w:r w:rsidRPr="007C5AA3">
        <w:rPr>
          <w:rFonts w:ascii="Museo Sans 300" w:hAnsi="Museo Sans 300" w:cs="Segoe UI"/>
          <w:sz w:val="20"/>
          <w:szCs w:val="20"/>
          <w:u w:val="single"/>
          <w:lang w:eastAsia="es-SV"/>
        </w:rPr>
        <w:t>Conclusión</w:t>
      </w:r>
      <w:r>
        <w:rPr>
          <w:rFonts w:ascii="Museo Sans 300" w:hAnsi="Museo Sans 300" w:cs="Segoe UI"/>
          <w:sz w:val="20"/>
          <w:szCs w:val="20"/>
          <w:u w:val="single"/>
          <w:lang w:eastAsia="es-SV"/>
        </w:rPr>
        <w:t xml:space="preserve"> </w:t>
      </w:r>
      <w:r w:rsidRPr="007C5AA3">
        <w:rPr>
          <w:rFonts w:ascii="Museo Sans 300" w:hAnsi="Museo Sans 300" w:cs="Segoe UI"/>
          <w:sz w:val="20"/>
          <w:szCs w:val="20"/>
          <w:u w:val="single"/>
          <w:lang w:eastAsia="es-SV"/>
        </w:rPr>
        <w:t>y</w:t>
      </w:r>
      <w:r>
        <w:rPr>
          <w:rFonts w:ascii="Museo Sans 300" w:hAnsi="Museo Sans 300" w:cs="Segoe UI"/>
          <w:sz w:val="20"/>
          <w:szCs w:val="20"/>
          <w:u w:val="single"/>
          <w:lang w:eastAsia="es-SV"/>
        </w:rPr>
        <w:t xml:space="preserve"> </w:t>
      </w:r>
      <w:r w:rsidRPr="007C5AA3">
        <w:rPr>
          <w:rFonts w:ascii="Museo Sans 300" w:hAnsi="Museo Sans 300" w:cs="Segoe UI"/>
          <w:sz w:val="20"/>
          <w:szCs w:val="20"/>
          <w:u w:val="single"/>
          <w:lang w:eastAsia="es-SV"/>
        </w:rPr>
        <w:t>Valoración</w:t>
      </w:r>
      <w:r>
        <w:rPr>
          <w:rFonts w:ascii="Museo Sans 300" w:hAnsi="Museo Sans 300" w:cs="Segoe UI"/>
          <w:sz w:val="20"/>
          <w:szCs w:val="20"/>
          <w:u w:val="single"/>
          <w:lang w:eastAsia="es-SV"/>
        </w:rPr>
        <w:t xml:space="preserve"> </w:t>
      </w:r>
      <w:r w:rsidRPr="007C5AA3">
        <w:rPr>
          <w:rFonts w:ascii="Museo Sans 300" w:hAnsi="Museo Sans 300" w:cs="Segoe UI"/>
          <w:sz w:val="20"/>
          <w:szCs w:val="20"/>
          <w:u w:val="single"/>
          <w:lang w:eastAsia="es-SV"/>
        </w:rPr>
        <w:t>de</w:t>
      </w:r>
      <w:r>
        <w:rPr>
          <w:rFonts w:ascii="Museo Sans 300" w:hAnsi="Museo Sans 300" w:cs="Segoe UI"/>
          <w:sz w:val="20"/>
          <w:szCs w:val="20"/>
          <w:u w:val="single"/>
          <w:lang w:eastAsia="es-SV"/>
        </w:rPr>
        <w:t xml:space="preserve"> </w:t>
      </w:r>
      <w:r w:rsidRPr="007C5AA3">
        <w:rPr>
          <w:rFonts w:ascii="Museo Sans 300" w:hAnsi="Museo Sans 300" w:cs="Segoe UI"/>
          <w:sz w:val="20"/>
          <w:szCs w:val="20"/>
          <w:u w:val="single"/>
          <w:lang w:eastAsia="es-SV"/>
        </w:rPr>
        <w:t>los</w:t>
      </w:r>
      <w:r>
        <w:rPr>
          <w:rFonts w:ascii="Museo Sans 300" w:hAnsi="Museo Sans 300" w:cs="Segoe UI"/>
          <w:sz w:val="20"/>
          <w:szCs w:val="20"/>
          <w:u w:val="single"/>
          <w:lang w:eastAsia="es-SV"/>
        </w:rPr>
        <w:t xml:space="preserve"> </w:t>
      </w:r>
      <w:r w:rsidRPr="007C5AA3">
        <w:rPr>
          <w:rFonts w:ascii="Museo Sans 300" w:hAnsi="Museo Sans 300" w:cs="Segoe UI"/>
          <w:sz w:val="20"/>
          <w:szCs w:val="20"/>
          <w:u w:val="single"/>
          <w:lang w:eastAsia="es-SV"/>
        </w:rPr>
        <w:t>equipos</w:t>
      </w:r>
      <w:r>
        <w:rPr>
          <w:rFonts w:ascii="Museo Sans 300" w:hAnsi="Museo Sans 300" w:cs="Segoe UI"/>
          <w:sz w:val="20"/>
          <w:szCs w:val="20"/>
          <w:u w:val="single"/>
          <w:lang w:eastAsia="es-SV"/>
        </w:rPr>
        <w:t xml:space="preserve"> </w:t>
      </w:r>
      <w:r w:rsidRPr="007C5AA3">
        <w:rPr>
          <w:rFonts w:ascii="Museo Sans 300" w:hAnsi="Museo Sans 300" w:cs="Segoe UI"/>
          <w:sz w:val="20"/>
          <w:szCs w:val="20"/>
          <w:u w:val="single"/>
          <w:lang w:eastAsia="es-SV"/>
        </w:rPr>
        <w:t>y</w:t>
      </w:r>
      <w:r>
        <w:rPr>
          <w:rFonts w:ascii="Museo Sans 300" w:hAnsi="Museo Sans 300" w:cs="Segoe UI"/>
          <w:sz w:val="20"/>
          <w:szCs w:val="20"/>
          <w:u w:val="single"/>
          <w:lang w:eastAsia="es-SV"/>
        </w:rPr>
        <w:t xml:space="preserve"> </w:t>
      </w:r>
      <w:r w:rsidRPr="007C5AA3">
        <w:rPr>
          <w:rFonts w:ascii="Museo Sans 300" w:hAnsi="Museo Sans 300" w:cs="Segoe UI"/>
          <w:sz w:val="20"/>
          <w:szCs w:val="20"/>
          <w:u w:val="single"/>
          <w:lang w:eastAsia="es-SV"/>
        </w:rPr>
        <w:t>bienes</w:t>
      </w:r>
    </w:p>
    <w:p w14:paraId="6CC30091" w14:textId="77777777" w:rsidR="00CE605F" w:rsidRDefault="00CE605F" w:rsidP="00CE605F">
      <w:pPr>
        <w:pStyle w:val="Prrafodelista"/>
        <w:ind w:left="927"/>
        <w:jc w:val="both"/>
        <w:textAlignment w:val="baseline"/>
        <w:rPr>
          <w:rFonts w:ascii="Museo Sans 300" w:hAnsi="Museo Sans 300" w:cs="Segoe UI"/>
          <w:sz w:val="20"/>
          <w:szCs w:val="20"/>
          <w:u w:val="single"/>
          <w:lang w:val="es-SV" w:eastAsia="es-SV"/>
        </w:rPr>
      </w:pPr>
    </w:p>
    <w:p w14:paraId="0FF99AAA" w14:textId="77777777" w:rsidR="00CE605F" w:rsidRPr="00310BA4" w:rsidRDefault="00CE605F" w:rsidP="00CE605F">
      <w:pPr>
        <w:pStyle w:val="Prrafodelista"/>
        <w:ind w:left="927"/>
        <w:jc w:val="both"/>
        <w:textAlignment w:val="baseline"/>
        <w:rPr>
          <w:rFonts w:ascii="Museo 300" w:hAnsi="Museo 300" w:cs="Arial"/>
          <w:sz w:val="16"/>
          <w:szCs w:val="16"/>
        </w:rPr>
      </w:pPr>
      <w:r>
        <w:rPr>
          <w:rFonts w:ascii="Museo 300" w:hAnsi="Museo 300" w:cs="Arial"/>
          <w:sz w:val="16"/>
          <w:szCs w:val="16"/>
        </w:rPr>
        <w:t xml:space="preserve">[…] </w:t>
      </w:r>
      <w:r w:rsidRPr="00310BA4">
        <w:rPr>
          <w:rFonts w:ascii="Museo 300" w:hAnsi="Museo 300" w:cs="Arial"/>
          <w:sz w:val="16"/>
          <w:szCs w:val="16"/>
        </w:rPr>
        <w:t>Durante la inspección técnica realizada por personal de SIGET, no se observaron reparaciones recientes en la red eléctrica en media tensión propiedad de la empresa ABRUZZO, a la cual está conectado el servicio bajo análisis.</w:t>
      </w:r>
    </w:p>
    <w:p w14:paraId="75AF1318" w14:textId="77777777" w:rsidR="00CE605F" w:rsidRPr="00310BA4" w:rsidRDefault="00CE605F" w:rsidP="00CE605F">
      <w:pPr>
        <w:pStyle w:val="Prrafodelista"/>
        <w:ind w:left="927"/>
        <w:jc w:val="both"/>
        <w:textAlignment w:val="baseline"/>
        <w:rPr>
          <w:rFonts w:ascii="Museo 300" w:hAnsi="Museo 300" w:cs="Arial"/>
          <w:sz w:val="16"/>
          <w:szCs w:val="16"/>
        </w:rPr>
      </w:pPr>
    </w:p>
    <w:p w14:paraId="587C676B" w14:textId="001FF529" w:rsidR="00CE605F" w:rsidRPr="00310BA4" w:rsidRDefault="00CE605F" w:rsidP="00CE605F">
      <w:pPr>
        <w:pStyle w:val="Prrafodelista"/>
        <w:ind w:left="927"/>
        <w:jc w:val="both"/>
        <w:textAlignment w:val="baseline"/>
        <w:rPr>
          <w:rFonts w:ascii="Museo 300" w:hAnsi="Museo 300" w:cs="Arial"/>
          <w:sz w:val="16"/>
          <w:szCs w:val="16"/>
        </w:rPr>
      </w:pPr>
      <w:r w:rsidRPr="00310BA4">
        <w:rPr>
          <w:rFonts w:ascii="Museo 300" w:hAnsi="Museo 300" w:cs="Arial"/>
          <w:sz w:val="16"/>
          <w:szCs w:val="16"/>
        </w:rPr>
        <w:t xml:space="preserve">Se ha verificado que las maniobras registradas por la UT en la bitácora de operaciones con fechas 27 y 28 de marzo del 2021 para la ejecución del mantenimiento programado, coinciden con la fecha y hora en la que el señor </w:t>
      </w:r>
      <w:r w:rsidR="00FA33F2">
        <w:rPr>
          <w:rFonts w:ascii="Museo 300" w:hAnsi="Museo 300" w:cs="Arial"/>
          <w:sz w:val="16"/>
          <w:szCs w:val="16"/>
        </w:rPr>
        <w:t>XXX</w:t>
      </w:r>
      <w:r w:rsidRPr="00310BA4">
        <w:rPr>
          <w:rFonts w:ascii="Museo 300" w:hAnsi="Museo 300" w:cs="Arial"/>
          <w:sz w:val="16"/>
          <w:szCs w:val="16"/>
        </w:rPr>
        <w:t xml:space="preserve"> manifiesta se tuvo los daños en los cuatro equipos eléctricos. </w:t>
      </w:r>
    </w:p>
    <w:p w14:paraId="37985CB2" w14:textId="77777777" w:rsidR="00CE605F" w:rsidRPr="00310BA4" w:rsidRDefault="00CE605F" w:rsidP="00CE605F">
      <w:pPr>
        <w:pStyle w:val="Prrafodelista"/>
        <w:ind w:left="927"/>
        <w:jc w:val="both"/>
        <w:textAlignment w:val="baseline"/>
        <w:rPr>
          <w:rFonts w:ascii="Museo 300" w:hAnsi="Museo 300" w:cs="Arial"/>
          <w:sz w:val="16"/>
          <w:szCs w:val="16"/>
        </w:rPr>
      </w:pPr>
    </w:p>
    <w:p w14:paraId="45A4FE6F" w14:textId="38B3CCA9" w:rsidR="00CE605F" w:rsidRPr="00F95794" w:rsidRDefault="00CE605F" w:rsidP="00CE605F">
      <w:pPr>
        <w:pStyle w:val="Prrafodelista"/>
        <w:ind w:left="927"/>
        <w:jc w:val="both"/>
        <w:textAlignment w:val="baseline"/>
        <w:rPr>
          <w:rFonts w:ascii="Museo 300" w:hAnsi="Museo 300" w:cs="Arial"/>
          <w:sz w:val="16"/>
          <w:szCs w:val="16"/>
        </w:rPr>
      </w:pPr>
      <w:r w:rsidRPr="00310BA4">
        <w:rPr>
          <w:rFonts w:ascii="Museo 300" w:hAnsi="Museo 300" w:cs="Arial"/>
          <w:sz w:val="16"/>
          <w:szCs w:val="16"/>
        </w:rPr>
        <w:t xml:space="preserve">Con base en el análisis efectuado a la información obtenida durante la presente investigación, se establece que debido a las maniobras realizadas con fecha 27 de marzo del 2021 previo a la ejecución del mantenimiento programado, afectó la red de distribución eléctrica en media tensión por medio de la cual la empresa distribuidora ABRUZZO presta el servicio de energía eléctrica a los suministros bajo estudio, y dado que la relación contractual del usuario final es con ABRUZZO, se establece que la empresa distribuidora es la responsable por los daños en los equipos eléctricos reportados por el señor José Adán Villafuerte. </w:t>
      </w:r>
      <w:r w:rsidRPr="00F95794">
        <w:rPr>
          <w:rFonts w:ascii="Museo 300" w:hAnsi="Museo 300" w:cs="Arial"/>
          <w:sz w:val="16"/>
          <w:szCs w:val="16"/>
        </w:rPr>
        <w:t>[...]”</w:t>
      </w:r>
    </w:p>
    <w:p w14:paraId="65C1B5A6" w14:textId="77777777" w:rsidR="00CE605F" w:rsidRDefault="00CE605F" w:rsidP="00CE605F">
      <w:pPr>
        <w:pStyle w:val="Prrafodelista"/>
        <w:ind w:left="927"/>
        <w:jc w:val="both"/>
        <w:textAlignment w:val="baseline"/>
        <w:rPr>
          <w:rFonts w:ascii="Museo Sans 300" w:hAnsi="Museo Sans 300" w:cs="Segoe UI"/>
          <w:sz w:val="20"/>
          <w:szCs w:val="20"/>
          <w:u w:val="single"/>
          <w:lang w:val="es-SV" w:eastAsia="es-SV"/>
        </w:rPr>
      </w:pPr>
    </w:p>
    <w:p w14:paraId="53628C87" w14:textId="77777777" w:rsidR="00CE605F" w:rsidRPr="007C5AA3" w:rsidRDefault="00CE605F">
      <w:pPr>
        <w:pStyle w:val="Prrafodelista"/>
        <w:numPr>
          <w:ilvl w:val="1"/>
          <w:numId w:val="7"/>
        </w:numPr>
        <w:ind w:left="1276"/>
        <w:jc w:val="both"/>
        <w:textAlignment w:val="baseline"/>
        <w:rPr>
          <w:rFonts w:ascii="Museo Sans 300" w:hAnsi="Museo Sans 300" w:cs="Segoe UI"/>
          <w:sz w:val="20"/>
          <w:szCs w:val="20"/>
          <w:u w:val="single"/>
          <w:lang w:eastAsia="es-SV"/>
        </w:rPr>
      </w:pPr>
      <w:r w:rsidRPr="007C5AA3">
        <w:rPr>
          <w:rFonts w:ascii="Museo Sans 300" w:hAnsi="Museo Sans 300" w:cs="Segoe UI"/>
          <w:sz w:val="20"/>
          <w:szCs w:val="20"/>
          <w:u w:val="single"/>
          <w:lang w:eastAsia="es-SV"/>
        </w:rPr>
        <w:t>Dictamen</w:t>
      </w:r>
    </w:p>
    <w:p w14:paraId="06B5EE1D" w14:textId="77777777" w:rsidR="00CE605F" w:rsidRDefault="00CE605F" w:rsidP="00CE605F">
      <w:pPr>
        <w:spacing w:after="0" w:line="0" w:lineRule="atLeast"/>
        <w:ind w:left="924" w:right="425"/>
        <w:jc w:val="both"/>
        <w:rPr>
          <w:rFonts w:ascii="Museo 300" w:hAnsi="Museo 300" w:cs="Arial"/>
          <w:sz w:val="16"/>
          <w:szCs w:val="16"/>
        </w:rPr>
      </w:pPr>
    </w:p>
    <w:p w14:paraId="0C7C8490" w14:textId="3F81D9C5" w:rsidR="00CE605F" w:rsidRPr="004F5FBC" w:rsidRDefault="00CE605F">
      <w:pPr>
        <w:numPr>
          <w:ilvl w:val="0"/>
          <w:numId w:val="11"/>
        </w:numPr>
        <w:spacing w:after="0" w:line="240" w:lineRule="auto"/>
        <w:ind w:left="1276"/>
        <w:jc w:val="both"/>
        <w:rPr>
          <w:rFonts w:ascii="Museo 300" w:hAnsi="Museo 300"/>
          <w:sz w:val="16"/>
          <w:szCs w:val="16"/>
        </w:rPr>
      </w:pPr>
      <w:r w:rsidRPr="004F5FBC">
        <w:rPr>
          <w:rFonts w:ascii="Museo 300" w:hAnsi="Museo 300"/>
          <w:sz w:val="16"/>
          <w:szCs w:val="16"/>
        </w:rPr>
        <w:t xml:space="preserve">De conformidad con lo que ha sido expuesto y, en consideración con lo determinado en la </w:t>
      </w:r>
      <w:r w:rsidRPr="004F5FBC">
        <w:rPr>
          <w:rFonts w:ascii="Museo 300" w:hAnsi="Museo 300"/>
          <w:b/>
          <w:bCs/>
          <w:sz w:val="16"/>
          <w:szCs w:val="16"/>
        </w:rPr>
        <w:t>Normativa para la Compensación por Daños Económicos o a Equipos, Artefactos o Instalaciones</w:t>
      </w:r>
      <w:r w:rsidRPr="004F5FBC">
        <w:rPr>
          <w:rFonts w:ascii="Museo 300" w:hAnsi="Museo 300"/>
          <w:sz w:val="16"/>
          <w:szCs w:val="16"/>
        </w:rPr>
        <w:t xml:space="preserve">, contenida en el acuerdo </w:t>
      </w:r>
      <w:proofErr w:type="spellStart"/>
      <w:r w:rsidRPr="004F5FBC">
        <w:rPr>
          <w:rFonts w:ascii="Museo 300" w:hAnsi="Museo 300"/>
          <w:sz w:val="16"/>
          <w:szCs w:val="16"/>
        </w:rPr>
        <w:t>n.°</w:t>
      </w:r>
      <w:proofErr w:type="spellEnd"/>
      <w:r w:rsidRPr="004F5FBC">
        <w:rPr>
          <w:rFonts w:ascii="Museo 300" w:hAnsi="Museo 300"/>
          <w:sz w:val="16"/>
          <w:szCs w:val="16"/>
        </w:rPr>
        <w:t xml:space="preserve"> 319-E-2014, La Ley General de Electricidad, los Términos y Condiciones Generales al Consumidor Final del pliego tarifario del año 2021, y las Normas de Calidad del Servicio de los Sistemas de Distribución, el CAU considera que los argumentos presentados por la empresa distribuidora no son aceptables, ya que existen evidencias que conducen a determinar que debido a deficiencias técnicas en la red de distribución eléctrica propiedad de ABRUZZO, esta fue la causante de los daños que presentan los equipos eléctricos reclamados por el señor </w:t>
      </w:r>
      <w:r w:rsidR="00FA33F2">
        <w:rPr>
          <w:rFonts w:ascii="Museo 300" w:hAnsi="Museo 300"/>
          <w:sz w:val="16"/>
          <w:szCs w:val="16"/>
        </w:rPr>
        <w:t>XXX</w:t>
      </w:r>
      <w:r w:rsidRPr="004F5FBC">
        <w:rPr>
          <w:rFonts w:ascii="Museo 300" w:hAnsi="Museo 300"/>
          <w:sz w:val="16"/>
          <w:szCs w:val="16"/>
        </w:rPr>
        <w:t>.</w:t>
      </w:r>
    </w:p>
    <w:p w14:paraId="1FF63A5E" w14:textId="77777777" w:rsidR="00CE605F" w:rsidRDefault="00CE605F" w:rsidP="00CE605F">
      <w:pPr>
        <w:pStyle w:val="Prrafodelista"/>
        <w:ind w:left="1276"/>
        <w:contextualSpacing/>
        <w:jc w:val="both"/>
        <w:rPr>
          <w:rFonts w:ascii="Museo 300" w:hAnsi="Museo 300" w:cs="Arial"/>
          <w:sz w:val="16"/>
          <w:szCs w:val="16"/>
        </w:rPr>
      </w:pPr>
    </w:p>
    <w:p w14:paraId="4429E883" w14:textId="3FEE7D09" w:rsidR="00CE605F" w:rsidRPr="004F5FBC" w:rsidRDefault="00CE605F">
      <w:pPr>
        <w:pStyle w:val="Prrafodelista"/>
        <w:numPr>
          <w:ilvl w:val="0"/>
          <w:numId w:val="11"/>
        </w:numPr>
        <w:ind w:left="1276"/>
        <w:contextualSpacing/>
        <w:jc w:val="both"/>
        <w:rPr>
          <w:rFonts w:ascii="Museo 300" w:hAnsi="Museo 300" w:cs="Arial"/>
          <w:sz w:val="16"/>
          <w:szCs w:val="16"/>
        </w:rPr>
      </w:pPr>
      <w:r w:rsidRPr="004F5FBC">
        <w:rPr>
          <w:rFonts w:ascii="Museo 300" w:hAnsi="Museo 300" w:cs="Arial"/>
          <w:sz w:val="16"/>
          <w:szCs w:val="16"/>
        </w:rPr>
        <w:t xml:space="preserve">Las maniobras realizadas con fecha 27 de marzo del 2021 en la red de distribución eléctrica propiedad de ABRUZZO, previo a la ejecución del mantenimiento programado, incidieron de manera directa en los servicios identificados por la empresa ABRUZZO con los NIS </w:t>
      </w:r>
      <w:r w:rsidR="00FA33F2">
        <w:rPr>
          <w:rFonts w:ascii="Museo 300" w:hAnsi="Museo 300" w:cs="Arial"/>
          <w:sz w:val="16"/>
          <w:szCs w:val="16"/>
        </w:rPr>
        <w:t>XXX</w:t>
      </w:r>
      <w:r w:rsidRPr="004F5FBC">
        <w:rPr>
          <w:rFonts w:ascii="Museo 300" w:hAnsi="Museo 300" w:cs="Arial"/>
          <w:sz w:val="16"/>
          <w:szCs w:val="16"/>
        </w:rPr>
        <w:t xml:space="preserve"> y </w:t>
      </w:r>
      <w:r w:rsidR="00FA33F2">
        <w:rPr>
          <w:rFonts w:ascii="Museo 300" w:hAnsi="Museo 300" w:cs="Arial"/>
          <w:sz w:val="16"/>
          <w:szCs w:val="16"/>
        </w:rPr>
        <w:t>XXX</w:t>
      </w:r>
      <w:r w:rsidRPr="004F5FBC">
        <w:rPr>
          <w:rFonts w:ascii="Museo 300" w:hAnsi="Museo 300" w:cs="Arial"/>
          <w:sz w:val="16"/>
          <w:szCs w:val="16"/>
        </w:rPr>
        <w:t>, de tal forma que los equipos eléctricos afectados no operaron dentro de las tensiones normalizadas para el sistema de distribución eléctrica establecidas en las Normas de Calidad del Servicio de los Sistemas de Distribución, emitidas por esta Institución.</w:t>
      </w:r>
    </w:p>
    <w:p w14:paraId="16C9C48E" w14:textId="77777777" w:rsidR="00CE605F" w:rsidRPr="004F5FBC" w:rsidRDefault="00CE605F" w:rsidP="00CE605F">
      <w:pPr>
        <w:pStyle w:val="Prrafodelista"/>
        <w:ind w:left="1276"/>
        <w:rPr>
          <w:rFonts w:ascii="Museo 300" w:hAnsi="Museo 300" w:cs="Arial"/>
          <w:sz w:val="16"/>
          <w:szCs w:val="16"/>
        </w:rPr>
      </w:pPr>
    </w:p>
    <w:p w14:paraId="558642B1" w14:textId="14379A1F" w:rsidR="00CE605F" w:rsidRPr="004F5FBC" w:rsidRDefault="00CE605F">
      <w:pPr>
        <w:numPr>
          <w:ilvl w:val="0"/>
          <w:numId w:val="11"/>
        </w:numPr>
        <w:spacing w:after="0"/>
        <w:ind w:left="1276"/>
        <w:contextualSpacing/>
        <w:jc w:val="both"/>
        <w:rPr>
          <w:rFonts w:ascii="Museo 300" w:hAnsi="Museo 300"/>
          <w:b/>
          <w:bCs/>
          <w:sz w:val="16"/>
          <w:szCs w:val="16"/>
        </w:rPr>
      </w:pPr>
      <w:r w:rsidRPr="004F5FBC">
        <w:rPr>
          <w:rFonts w:ascii="Museo 300" w:hAnsi="Museo 300"/>
          <w:sz w:val="16"/>
          <w:szCs w:val="16"/>
        </w:rPr>
        <w:t xml:space="preserve">Consecuencia de lo anterior y con base en lo expuesto a lo largo del informe técnico precedente, el CAU opina que la empresa ABRUZZO, S. A. de C. V., es la responsable por los daños acontecidos en los equipos eléctricos reportados por el señor </w:t>
      </w:r>
      <w:r w:rsidR="00FA33F2">
        <w:rPr>
          <w:rFonts w:ascii="Museo 300" w:hAnsi="Museo 300"/>
          <w:sz w:val="16"/>
          <w:szCs w:val="16"/>
        </w:rPr>
        <w:t>XXX</w:t>
      </w:r>
      <w:r w:rsidRPr="004F5FBC">
        <w:rPr>
          <w:rFonts w:ascii="Museo 300" w:hAnsi="Museo 300"/>
          <w:sz w:val="16"/>
          <w:szCs w:val="16"/>
        </w:rPr>
        <w:t xml:space="preserve">, correspondiente a los suministros identificados con los </w:t>
      </w:r>
      <w:r w:rsidRPr="004F5FBC">
        <w:rPr>
          <w:rFonts w:ascii="Museo 300" w:hAnsi="Museo 300"/>
          <w:b/>
          <w:bCs/>
          <w:sz w:val="16"/>
          <w:szCs w:val="16"/>
        </w:rPr>
        <w:t xml:space="preserve">NIS </w:t>
      </w:r>
      <w:r w:rsidR="00FA33F2">
        <w:rPr>
          <w:rFonts w:ascii="Museo 300" w:hAnsi="Museo 300"/>
          <w:b/>
          <w:bCs/>
          <w:sz w:val="16"/>
          <w:szCs w:val="16"/>
        </w:rPr>
        <w:t>XXX</w:t>
      </w:r>
      <w:r w:rsidRPr="004F5FBC">
        <w:rPr>
          <w:rFonts w:ascii="Museo 300" w:hAnsi="Museo 300"/>
          <w:b/>
          <w:bCs/>
          <w:sz w:val="16"/>
          <w:szCs w:val="16"/>
        </w:rPr>
        <w:t xml:space="preserve"> y </w:t>
      </w:r>
      <w:r w:rsidR="00FA33F2">
        <w:rPr>
          <w:rFonts w:ascii="Museo 300" w:hAnsi="Museo 300"/>
          <w:b/>
          <w:bCs/>
          <w:sz w:val="16"/>
          <w:szCs w:val="16"/>
        </w:rPr>
        <w:t>XXX</w:t>
      </w:r>
      <w:r w:rsidRPr="004F5FBC">
        <w:rPr>
          <w:rFonts w:ascii="Museo 300" w:hAnsi="Museo 300"/>
          <w:sz w:val="16"/>
          <w:szCs w:val="16"/>
        </w:rPr>
        <w:t xml:space="preserve">. Por consiguiente, en virtud de las valoraciones de los daños reportados en los equipos eléctricos, es procedente que la sociedad ABRUZZO compense a </w:t>
      </w:r>
      <w:bookmarkStart w:id="9" w:name="_Hlk98849179"/>
      <w:r w:rsidRPr="004F5FBC">
        <w:rPr>
          <w:rFonts w:ascii="Museo 300" w:hAnsi="Museo 300"/>
          <w:sz w:val="16"/>
          <w:szCs w:val="16"/>
        </w:rPr>
        <w:t xml:space="preserve">la sociedad </w:t>
      </w:r>
      <w:r w:rsidR="00FA33F2">
        <w:rPr>
          <w:rFonts w:ascii="Museo 300" w:hAnsi="Museo 300"/>
          <w:sz w:val="16"/>
          <w:szCs w:val="16"/>
        </w:rPr>
        <w:t>XXX</w:t>
      </w:r>
      <w:r w:rsidRPr="004F5FBC">
        <w:rPr>
          <w:rFonts w:ascii="Museo 300" w:hAnsi="Museo 300"/>
          <w:sz w:val="16"/>
          <w:szCs w:val="16"/>
        </w:rPr>
        <w:t xml:space="preserve">, </w:t>
      </w:r>
      <w:bookmarkEnd w:id="9"/>
      <w:r w:rsidRPr="004F5FBC">
        <w:rPr>
          <w:rFonts w:ascii="Museo 300" w:hAnsi="Museo 300"/>
          <w:sz w:val="16"/>
          <w:szCs w:val="16"/>
        </w:rPr>
        <w:t xml:space="preserve">la cantidad de </w:t>
      </w:r>
      <w:r w:rsidRPr="004F5FBC">
        <w:rPr>
          <w:rFonts w:ascii="Museo 300" w:hAnsi="Museo 300"/>
          <w:b/>
          <w:bCs/>
          <w:sz w:val="16"/>
          <w:szCs w:val="16"/>
        </w:rPr>
        <w:t>CATORCE MIL QUINIENTOS DIECISIETE 76/100 DÓLARES DE LOS ESTADOS UNIDOS DE AMÉRICA (USD 14,517.76), con IVA incluido.</w:t>
      </w:r>
      <w:r>
        <w:rPr>
          <w:rFonts w:ascii="Museo 300" w:hAnsi="Museo 300"/>
          <w:b/>
          <w:bCs/>
          <w:sz w:val="16"/>
          <w:szCs w:val="16"/>
        </w:rPr>
        <w:t xml:space="preserve"> </w:t>
      </w:r>
      <w:r w:rsidRPr="004F5FBC">
        <w:rPr>
          <w:rFonts w:ascii="Museo 300" w:hAnsi="Museo 300" w:cs="Arial"/>
          <w:sz w:val="16"/>
          <w:szCs w:val="16"/>
        </w:rPr>
        <w:t>[…]”.</w:t>
      </w:r>
    </w:p>
    <w:p w14:paraId="0AB5643B" w14:textId="740BDF96" w:rsidR="00821053" w:rsidRDefault="00821053" w:rsidP="00932716">
      <w:pPr>
        <w:spacing w:after="0" w:line="0" w:lineRule="atLeast"/>
        <w:jc w:val="both"/>
        <w:rPr>
          <w:rFonts w:ascii="Museo Sans 300" w:hAnsi="Museo Sans 300"/>
          <w:bCs/>
          <w:sz w:val="20"/>
          <w:szCs w:val="20"/>
          <w:lang w:val="es-ES_tradnl"/>
        </w:rPr>
      </w:pPr>
    </w:p>
    <w:p w14:paraId="34AE443C" w14:textId="77777777" w:rsidR="00C9318D" w:rsidRDefault="00C9318D" w:rsidP="00932716">
      <w:pPr>
        <w:spacing w:after="0" w:line="0" w:lineRule="atLeast"/>
        <w:jc w:val="both"/>
        <w:rPr>
          <w:rFonts w:ascii="Museo Sans 300" w:hAnsi="Museo Sans 300"/>
          <w:bCs/>
          <w:sz w:val="20"/>
          <w:szCs w:val="20"/>
          <w:lang w:val="es-ES_tradnl"/>
        </w:rPr>
      </w:pPr>
    </w:p>
    <w:p w14:paraId="5ACA9C53" w14:textId="3E9A697F" w:rsidR="00A5374D" w:rsidRPr="00AC4986" w:rsidRDefault="00A5374D" w:rsidP="00A5374D">
      <w:pPr>
        <w:tabs>
          <w:tab w:val="left" w:pos="567"/>
        </w:tabs>
        <w:ind w:left="567"/>
        <w:jc w:val="both"/>
        <w:rPr>
          <w:rFonts w:ascii="Museo Sans 500" w:hAnsi="Museo Sans 500"/>
          <w:b/>
          <w:sz w:val="20"/>
          <w:szCs w:val="20"/>
          <w:lang w:val="es-ES" w:eastAsia="es-ES"/>
        </w:rPr>
      </w:pPr>
      <w:r w:rsidRPr="00AC4986">
        <w:rPr>
          <w:rFonts w:ascii="Museo Sans 500" w:hAnsi="Museo Sans 500"/>
          <w:b/>
          <w:sz w:val="20"/>
          <w:szCs w:val="20"/>
          <w:lang w:val="es-ES" w:eastAsia="es-ES"/>
        </w:rPr>
        <w:t>d)</w:t>
      </w:r>
      <w:r w:rsidR="001C08C7">
        <w:rPr>
          <w:rFonts w:ascii="Museo Sans 500" w:hAnsi="Museo Sans 500"/>
          <w:b/>
          <w:sz w:val="20"/>
          <w:szCs w:val="20"/>
          <w:lang w:val="es-ES" w:eastAsia="es-ES"/>
        </w:rPr>
        <w:t xml:space="preserve"> </w:t>
      </w:r>
      <w:r w:rsidR="004D5BD5">
        <w:rPr>
          <w:rFonts w:ascii="Museo Sans 500" w:hAnsi="Museo Sans 500"/>
          <w:b/>
          <w:sz w:val="20"/>
          <w:szCs w:val="20"/>
          <w:lang w:val="es-ES" w:eastAsia="es-ES"/>
        </w:rPr>
        <w:t>Remisión de informe técnico del CAU</w:t>
      </w:r>
    </w:p>
    <w:p w14:paraId="29DDE2DB" w14:textId="77777777" w:rsidR="00C205A9" w:rsidRDefault="00C205A9" w:rsidP="00C205A9">
      <w:pPr>
        <w:tabs>
          <w:tab w:val="left" w:pos="567"/>
        </w:tabs>
        <w:spacing w:after="0" w:line="240" w:lineRule="auto"/>
        <w:ind w:left="567"/>
        <w:contextualSpacing/>
        <w:jc w:val="both"/>
        <w:rPr>
          <w:rFonts w:ascii="Museo Sans 300" w:eastAsia="Times New Roman" w:hAnsi="Museo Sans 300" w:cs="Segoe UI"/>
          <w:sz w:val="20"/>
          <w:szCs w:val="20"/>
          <w:lang w:eastAsia="es-SV"/>
        </w:rPr>
      </w:pPr>
      <w:r w:rsidRPr="000F3005">
        <w:rPr>
          <w:rFonts w:ascii="Museo Sans 300" w:eastAsia="Times New Roman" w:hAnsi="Museo Sans 300" w:cs="Segoe UI"/>
          <w:sz w:val="20"/>
          <w:szCs w:val="20"/>
          <w:lang w:eastAsia="es-SV"/>
        </w:rPr>
        <w:lastRenderedPageBreak/>
        <w:t>Mediante el acuerdo N.° E-0196-2022-CAU, de fecha tres de febrero de este año, esta Superintendencia remitió a las partes copia del informe técnico N.° IT-0010-CAU-22 rendido por el CAU de la SIGET para que</w:t>
      </w:r>
      <w:r>
        <w:rPr>
          <w:rFonts w:ascii="Museo Sans 300" w:eastAsia="Times New Roman" w:hAnsi="Museo Sans 300" w:cs="Segoe UI"/>
          <w:sz w:val="20"/>
          <w:szCs w:val="20"/>
          <w:lang w:eastAsia="es-SV"/>
        </w:rPr>
        <w:t>,</w:t>
      </w:r>
      <w:r w:rsidRPr="000F3005">
        <w:rPr>
          <w:rFonts w:ascii="Museo Sans 300" w:eastAsia="Times New Roman" w:hAnsi="Museo Sans 300" w:cs="Segoe UI"/>
          <w:sz w:val="20"/>
          <w:szCs w:val="20"/>
          <w:lang w:eastAsia="es-SV"/>
        </w:rPr>
        <w:t xml:space="preserve"> en un plazo de diez días hábiles contados a partir del día siguiente de la notificación de dicho proveído</w:t>
      </w:r>
      <w:r>
        <w:rPr>
          <w:rFonts w:ascii="Museo Sans 300" w:eastAsia="Times New Roman" w:hAnsi="Museo Sans 300" w:cs="Segoe UI"/>
          <w:sz w:val="20"/>
          <w:szCs w:val="20"/>
          <w:lang w:eastAsia="es-SV"/>
        </w:rPr>
        <w:t>,</w:t>
      </w:r>
      <w:r w:rsidRPr="000F3005">
        <w:rPr>
          <w:rFonts w:ascii="Museo Sans 300" w:eastAsia="Times New Roman" w:hAnsi="Museo Sans 300" w:cs="Segoe UI"/>
          <w:sz w:val="20"/>
          <w:szCs w:val="20"/>
          <w:lang w:eastAsia="es-SV"/>
        </w:rPr>
        <w:t xml:space="preserve"> manifestaran por escrito sus alegatos finales.    </w:t>
      </w:r>
    </w:p>
    <w:p w14:paraId="4054BDF1" w14:textId="77777777" w:rsidR="00C205A9" w:rsidRDefault="00C205A9" w:rsidP="00C205A9">
      <w:pPr>
        <w:tabs>
          <w:tab w:val="left" w:pos="567"/>
        </w:tabs>
        <w:spacing w:after="0" w:line="240" w:lineRule="auto"/>
        <w:ind w:left="567"/>
        <w:contextualSpacing/>
        <w:jc w:val="both"/>
        <w:rPr>
          <w:rFonts w:ascii="Museo Sans 300" w:eastAsia="Times New Roman" w:hAnsi="Museo Sans 300" w:cs="Segoe UI"/>
          <w:sz w:val="20"/>
          <w:szCs w:val="20"/>
          <w:lang w:eastAsia="es-SV"/>
        </w:rPr>
      </w:pPr>
    </w:p>
    <w:p w14:paraId="0E07A899" w14:textId="14E8F4C4" w:rsidR="00C205A9" w:rsidRPr="000F3005" w:rsidRDefault="00C205A9" w:rsidP="00C205A9">
      <w:pPr>
        <w:tabs>
          <w:tab w:val="left" w:pos="567"/>
        </w:tabs>
        <w:spacing w:after="0" w:line="240" w:lineRule="auto"/>
        <w:ind w:left="567"/>
        <w:contextualSpacing/>
        <w:jc w:val="both"/>
        <w:rPr>
          <w:rFonts w:ascii="Museo Sans 300" w:eastAsia="Times New Roman" w:hAnsi="Museo Sans 300" w:cs="Segoe UI"/>
          <w:sz w:val="20"/>
          <w:szCs w:val="20"/>
          <w:lang w:eastAsia="es-SV"/>
        </w:rPr>
      </w:pPr>
      <w:r w:rsidRPr="000F3005">
        <w:rPr>
          <w:rFonts w:ascii="Museo Sans 300" w:eastAsia="Times New Roman" w:hAnsi="Museo Sans 300" w:cs="Segoe UI"/>
          <w:sz w:val="20"/>
          <w:szCs w:val="20"/>
          <w:lang w:eastAsia="es-SV"/>
        </w:rPr>
        <w:t>El acuerdo referido fue notificado a la</w:t>
      </w:r>
      <w:r w:rsidR="00EA672E">
        <w:rPr>
          <w:rFonts w:ascii="Museo Sans 300" w:eastAsia="Times New Roman" w:hAnsi="Museo Sans 300" w:cs="Segoe UI"/>
          <w:sz w:val="20"/>
          <w:szCs w:val="20"/>
          <w:lang w:eastAsia="es-SV"/>
        </w:rPr>
        <w:t xml:space="preserve"> distribuidora y a la sociedad usuaria los</w:t>
      </w:r>
      <w:r w:rsidRPr="000F3005">
        <w:rPr>
          <w:rFonts w:ascii="Museo Sans 300" w:eastAsia="Times New Roman" w:hAnsi="Museo Sans 300" w:cs="Segoe UI"/>
          <w:sz w:val="20"/>
          <w:szCs w:val="20"/>
          <w:lang w:eastAsia="es-SV"/>
        </w:rPr>
        <w:t xml:space="preserve"> día</w:t>
      </w:r>
      <w:r w:rsidR="00EA672E">
        <w:rPr>
          <w:rFonts w:ascii="Museo Sans 300" w:eastAsia="Times New Roman" w:hAnsi="Museo Sans 300" w:cs="Segoe UI"/>
          <w:sz w:val="20"/>
          <w:szCs w:val="20"/>
          <w:lang w:eastAsia="es-SV"/>
        </w:rPr>
        <w:t>s ocho y</w:t>
      </w:r>
      <w:r w:rsidRPr="000F3005">
        <w:rPr>
          <w:rFonts w:ascii="Museo Sans 300" w:eastAsia="Times New Roman" w:hAnsi="Museo Sans 300" w:cs="Segoe UI"/>
          <w:sz w:val="20"/>
          <w:szCs w:val="20"/>
          <w:lang w:eastAsia="es-SV"/>
        </w:rPr>
        <w:t xml:space="preserve"> nueve del mismo mes y año</w:t>
      </w:r>
      <w:r w:rsidR="002507A6" w:rsidRPr="000F5DAB">
        <w:rPr>
          <w:rFonts w:ascii="Museo Sans 300" w:hAnsi="Museo Sans 300"/>
          <w:sz w:val="20"/>
          <w:szCs w:val="20"/>
          <w:lang w:val="es-ES_tradnl" w:eastAsia="es-SV"/>
        </w:rPr>
        <w:t>, respectivamente, por lo que el plazo finalizó, en el mismo orden, los días</w:t>
      </w:r>
      <w:r w:rsidR="002507A6" w:rsidRPr="000F3005">
        <w:rPr>
          <w:rFonts w:ascii="Museo Sans 300" w:eastAsia="Times New Roman" w:hAnsi="Museo Sans 300" w:cs="Segoe UI"/>
          <w:sz w:val="20"/>
          <w:szCs w:val="20"/>
          <w:lang w:eastAsia="es-SV"/>
        </w:rPr>
        <w:t xml:space="preserve"> </w:t>
      </w:r>
      <w:r w:rsidR="002507A6">
        <w:rPr>
          <w:rFonts w:ascii="Museo Sans 300" w:eastAsia="Times New Roman" w:hAnsi="Museo Sans 300" w:cs="Segoe UI"/>
          <w:sz w:val="20"/>
          <w:szCs w:val="20"/>
          <w:lang w:eastAsia="es-SV"/>
        </w:rPr>
        <w:t xml:space="preserve">veintidós y </w:t>
      </w:r>
      <w:r w:rsidRPr="000F3005">
        <w:rPr>
          <w:rFonts w:ascii="Museo Sans 300" w:eastAsia="Times New Roman" w:hAnsi="Museo Sans 300" w:cs="Segoe UI"/>
          <w:sz w:val="20"/>
          <w:szCs w:val="20"/>
          <w:lang w:eastAsia="es-SV"/>
        </w:rPr>
        <w:t xml:space="preserve">veintitrés de febrero del mismo año. </w:t>
      </w:r>
    </w:p>
    <w:p w14:paraId="56DBAFE0" w14:textId="77777777" w:rsidR="00C205A9" w:rsidRDefault="00C205A9" w:rsidP="00C205A9">
      <w:pPr>
        <w:tabs>
          <w:tab w:val="left" w:pos="567"/>
        </w:tabs>
        <w:spacing w:after="0" w:line="240" w:lineRule="auto"/>
        <w:contextualSpacing/>
        <w:jc w:val="both"/>
        <w:rPr>
          <w:rFonts w:ascii="Museo Sans 300" w:eastAsia="Times New Roman" w:hAnsi="Museo Sans 300" w:cs="Segoe UI"/>
          <w:sz w:val="20"/>
          <w:szCs w:val="20"/>
          <w:lang w:eastAsia="es-SV"/>
        </w:rPr>
      </w:pPr>
    </w:p>
    <w:p w14:paraId="44F70A5A" w14:textId="1BAB68C0" w:rsidR="00C205A9" w:rsidRPr="000F3005" w:rsidRDefault="00C205A9" w:rsidP="00C205A9">
      <w:pPr>
        <w:tabs>
          <w:tab w:val="left" w:pos="567"/>
        </w:tabs>
        <w:spacing w:after="0" w:line="240" w:lineRule="auto"/>
        <w:ind w:left="567"/>
        <w:contextualSpacing/>
        <w:jc w:val="both"/>
        <w:rPr>
          <w:rFonts w:ascii="Museo Sans 300" w:eastAsia="Times New Roman" w:hAnsi="Museo Sans 300" w:cs="Segoe UI"/>
          <w:sz w:val="20"/>
          <w:szCs w:val="20"/>
          <w:lang w:eastAsia="es-SV"/>
        </w:rPr>
      </w:pPr>
      <w:r w:rsidRPr="000F3005">
        <w:rPr>
          <w:rFonts w:ascii="Museo Sans 300" w:eastAsia="Times New Roman" w:hAnsi="Museo Sans 300" w:cs="Segoe UI"/>
          <w:sz w:val="20"/>
          <w:szCs w:val="20"/>
          <w:lang w:eastAsia="es-SV"/>
        </w:rPr>
        <w:t xml:space="preserve">El día catorce de febrero de este año, el señor </w:t>
      </w:r>
      <w:r w:rsidR="00FA33F2">
        <w:rPr>
          <w:rFonts w:ascii="Museo Sans 300" w:eastAsia="Times New Roman" w:hAnsi="Museo Sans 300" w:cs="Segoe UI"/>
          <w:sz w:val="20"/>
          <w:szCs w:val="20"/>
          <w:lang w:eastAsia="es-SV"/>
        </w:rPr>
        <w:t>XXX</w:t>
      </w:r>
      <w:r w:rsidRPr="000F3005">
        <w:rPr>
          <w:rFonts w:ascii="Museo Sans 300" w:eastAsia="Times New Roman" w:hAnsi="Museo Sans 300" w:cs="Segoe UI"/>
          <w:sz w:val="20"/>
          <w:szCs w:val="20"/>
          <w:lang w:eastAsia="es-SV"/>
        </w:rPr>
        <w:t>, actuando en la calidad antes indicada, presentó un escrito en el cual expresó su conformidad con el informe técnico N.° IT-0010-CAU-22</w:t>
      </w:r>
      <w:r w:rsidR="00B3666B">
        <w:rPr>
          <w:rFonts w:ascii="Museo Sans 300" w:eastAsia="Times New Roman" w:hAnsi="Museo Sans 300" w:cs="Segoe UI"/>
          <w:sz w:val="20"/>
          <w:szCs w:val="20"/>
          <w:lang w:eastAsia="es-SV"/>
        </w:rPr>
        <w:t>.</w:t>
      </w:r>
    </w:p>
    <w:p w14:paraId="545500B3" w14:textId="77777777" w:rsidR="00C205A9" w:rsidRPr="000F3005" w:rsidRDefault="00C205A9" w:rsidP="00C205A9">
      <w:pPr>
        <w:tabs>
          <w:tab w:val="left" w:pos="567"/>
        </w:tabs>
        <w:spacing w:after="0" w:line="240" w:lineRule="auto"/>
        <w:ind w:left="1222"/>
        <w:contextualSpacing/>
        <w:jc w:val="both"/>
        <w:rPr>
          <w:rFonts w:ascii="Museo Sans 300" w:eastAsia="Times New Roman" w:hAnsi="Museo Sans 300" w:cs="Segoe UI"/>
          <w:sz w:val="20"/>
          <w:szCs w:val="20"/>
          <w:lang w:eastAsia="es-SV"/>
        </w:rPr>
      </w:pPr>
    </w:p>
    <w:p w14:paraId="5C08C358" w14:textId="77777777" w:rsidR="00C205A9" w:rsidRDefault="00C205A9" w:rsidP="00C205A9">
      <w:pPr>
        <w:tabs>
          <w:tab w:val="left" w:pos="567"/>
        </w:tabs>
        <w:spacing w:after="0" w:line="240" w:lineRule="auto"/>
        <w:ind w:left="567"/>
        <w:contextualSpacing/>
        <w:jc w:val="both"/>
        <w:rPr>
          <w:rFonts w:ascii="Museo Sans 300" w:eastAsia="Times New Roman" w:hAnsi="Museo Sans 300" w:cs="Segoe UI"/>
          <w:sz w:val="20"/>
          <w:szCs w:val="20"/>
          <w:lang w:eastAsia="es-SV"/>
        </w:rPr>
      </w:pPr>
      <w:r w:rsidRPr="000F3005">
        <w:rPr>
          <w:rFonts w:ascii="Museo Sans 300" w:eastAsia="Times New Roman" w:hAnsi="Museo Sans 300" w:cs="Segoe UI"/>
          <w:sz w:val="20"/>
          <w:szCs w:val="20"/>
          <w:lang w:eastAsia="es-SV"/>
        </w:rPr>
        <w:t xml:space="preserve">Por su parte, el día veintidós de marzo de este año, la sociedad ABRUZZO, S.A. de C.V. presentó un </w:t>
      </w:r>
      <w:r>
        <w:rPr>
          <w:rFonts w:ascii="Museo Sans 300" w:eastAsia="Times New Roman" w:hAnsi="Museo Sans 300" w:cs="Segoe UI"/>
          <w:sz w:val="20"/>
          <w:szCs w:val="20"/>
          <w:lang w:eastAsia="es-SV"/>
        </w:rPr>
        <w:t>escrito en el cual manifestó lo siguiente:</w:t>
      </w:r>
    </w:p>
    <w:p w14:paraId="573AEB85" w14:textId="77777777" w:rsidR="00C205A9" w:rsidRPr="00A638F7" w:rsidRDefault="00C205A9" w:rsidP="00C205A9">
      <w:pPr>
        <w:tabs>
          <w:tab w:val="left" w:pos="567"/>
        </w:tabs>
        <w:spacing w:after="0" w:line="240" w:lineRule="auto"/>
        <w:contextualSpacing/>
        <w:jc w:val="both"/>
        <w:rPr>
          <w:rFonts w:ascii="Museo Sans 300" w:eastAsia="Times New Roman" w:hAnsi="Museo Sans 300" w:cs="Segoe UI"/>
          <w:sz w:val="20"/>
          <w:szCs w:val="20"/>
          <w:lang w:eastAsia="es-SV"/>
        </w:rPr>
      </w:pPr>
    </w:p>
    <w:p w14:paraId="0A6A4462" w14:textId="3AAA3F46" w:rsidR="00C205A9" w:rsidRPr="001D124C" w:rsidRDefault="00C205A9" w:rsidP="00C205A9">
      <w:pPr>
        <w:tabs>
          <w:tab w:val="left" w:pos="993"/>
        </w:tabs>
        <w:spacing w:after="0" w:line="240" w:lineRule="auto"/>
        <w:ind w:left="1134" w:right="567"/>
        <w:contextualSpacing/>
        <w:jc w:val="both"/>
        <w:rPr>
          <w:rFonts w:ascii="Museo 300" w:eastAsia="Times New Roman" w:hAnsi="Museo 300" w:cs="Segoe UI"/>
          <w:sz w:val="16"/>
          <w:szCs w:val="16"/>
          <w:lang w:eastAsia="es-SV"/>
        </w:rPr>
      </w:pPr>
      <w:proofErr w:type="gramStart"/>
      <w:r>
        <w:rPr>
          <w:rFonts w:ascii="Museo 300" w:eastAsia="Times New Roman" w:hAnsi="Museo 300" w:cs="Segoe UI"/>
          <w:sz w:val="16"/>
          <w:szCs w:val="16"/>
          <w:lang w:eastAsia="es-SV"/>
        </w:rPr>
        <w:t>“”“</w:t>
      </w:r>
      <w:proofErr w:type="gramEnd"/>
      <w:r w:rsidRPr="001D124C">
        <w:rPr>
          <w:rFonts w:ascii="Museo 300" w:eastAsia="Times New Roman" w:hAnsi="Museo 300" w:cs="Segoe UI"/>
          <w:sz w:val="16"/>
          <w:szCs w:val="16"/>
          <w:lang w:eastAsia="es-SV"/>
        </w:rPr>
        <w:t xml:space="preserve">(…) Con fecha 27 de marzo del 2021, por parte de ETESAL y la UT se programó trabajos de mantenimiento a la barra de 23 kV de la subestación de </w:t>
      </w:r>
      <w:r w:rsidR="00AE207E">
        <w:rPr>
          <w:rFonts w:ascii="Museo 300" w:eastAsia="Times New Roman" w:hAnsi="Museo 300" w:cs="Segoe UI"/>
          <w:sz w:val="16"/>
          <w:szCs w:val="16"/>
          <w:lang w:eastAsia="es-SV"/>
        </w:rPr>
        <w:t>XXX</w:t>
      </w:r>
      <w:r w:rsidRPr="001D124C">
        <w:rPr>
          <w:rFonts w:ascii="Museo 300" w:eastAsia="Times New Roman" w:hAnsi="Museo 300" w:cs="Segoe UI"/>
          <w:sz w:val="16"/>
          <w:szCs w:val="16"/>
          <w:lang w:eastAsia="es-SV"/>
        </w:rPr>
        <w:t xml:space="preserve">, sin embargo, no se siguió con el protocolo aprobado entre la UT y ETESAL previo a la ejecución de las maniobras y esto causo que la distribuidora Abruzzo se quedar sin referencia a tierra y por ende causar un daño en los equipos instalados de sus clientes. (…) </w:t>
      </w:r>
    </w:p>
    <w:p w14:paraId="29CE08C5" w14:textId="77777777" w:rsidR="00C205A9" w:rsidRPr="001D124C" w:rsidRDefault="00C205A9" w:rsidP="00C205A9">
      <w:pPr>
        <w:tabs>
          <w:tab w:val="left" w:pos="567"/>
        </w:tabs>
        <w:spacing w:after="0" w:line="240" w:lineRule="auto"/>
        <w:ind w:left="567"/>
        <w:contextualSpacing/>
        <w:jc w:val="both"/>
        <w:rPr>
          <w:rFonts w:ascii="Museo 300" w:eastAsia="Times New Roman" w:hAnsi="Museo 300" w:cs="Segoe UI"/>
          <w:sz w:val="16"/>
          <w:szCs w:val="16"/>
          <w:lang w:eastAsia="es-SV"/>
        </w:rPr>
      </w:pPr>
    </w:p>
    <w:p w14:paraId="603324A3" w14:textId="77777777" w:rsidR="00C205A9" w:rsidRPr="001D124C" w:rsidRDefault="00C205A9" w:rsidP="00C205A9">
      <w:pPr>
        <w:tabs>
          <w:tab w:val="left" w:pos="1134"/>
        </w:tabs>
        <w:spacing w:after="0" w:line="240" w:lineRule="auto"/>
        <w:ind w:left="1134" w:right="567"/>
        <w:contextualSpacing/>
        <w:jc w:val="both"/>
        <w:rPr>
          <w:rFonts w:ascii="Museo 300" w:eastAsia="Times New Roman" w:hAnsi="Museo 300" w:cs="Segoe UI"/>
          <w:sz w:val="16"/>
          <w:szCs w:val="16"/>
          <w:lang w:eastAsia="es-SV"/>
        </w:rPr>
      </w:pPr>
      <w:r w:rsidRPr="001D124C">
        <w:rPr>
          <w:rFonts w:ascii="Museo 300" w:eastAsia="Times New Roman" w:hAnsi="Museo 300" w:cs="Segoe UI"/>
          <w:sz w:val="16"/>
          <w:szCs w:val="16"/>
          <w:lang w:eastAsia="es-SV"/>
        </w:rPr>
        <w:t>En e</w:t>
      </w:r>
      <w:r>
        <w:rPr>
          <w:rFonts w:ascii="Museo 300" w:eastAsia="Times New Roman" w:hAnsi="Museo 300" w:cs="Segoe UI"/>
          <w:sz w:val="16"/>
          <w:szCs w:val="16"/>
          <w:lang w:eastAsia="es-SV"/>
        </w:rPr>
        <w:t>x</w:t>
      </w:r>
      <w:r w:rsidRPr="001D124C">
        <w:rPr>
          <w:rFonts w:ascii="Museo 300" w:eastAsia="Times New Roman" w:hAnsi="Museo 300" w:cs="Segoe UI"/>
          <w:sz w:val="16"/>
          <w:szCs w:val="16"/>
          <w:lang w:eastAsia="es-SV"/>
        </w:rPr>
        <w:t>puesta, la empresa E</w:t>
      </w:r>
      <w:r>
        <w:rPr>
          <w:rFonts w:ascii="Museo 300" w:eastAsia="Times New Roman" w:hAnsi="Museo 300" w:cs="Segoe UI"/>
          <w:sz w:val="16"/>
          <w:szCs w:val="16"/>
          <w:lang w:eastAsia="es-SV"/>
        </w:rPr>
        <w:t>T</w:t>
      </w:r>
      <w:r w:rsidRPr="001D124C">
        <w:rPr>
          <w:rFonts w:ascii="Museo 300" w:eastAsia="Times New Roman" w:hAnsi="Museo 300" w:cs="Segoe UI"/>
          <w:sz w:val="16"/>
          <w:szCs w:val="16"/>
          <w:lang w:eastAsia="es-SV"/>
        </w:rPr>
        <w:t>ESAL remitió un informe, (…)</w:t>
      </w:r>
      <w:r>
        <w:rPr>
          <w:rFonts w:ascii="Museo 300" w:eastAsia="Times New Roman" w:hAnsi="Museo 300" w:cs="Segoe UI"/>
          <w:sz w:val="16"/>
          <w:szCs w:val="16"/>
          <w:lang w:eastAsia="es-SV"/>
        </w:rPr>
        <w:t xml:space="preserve"> </w:t>
      </w:r>
      <w:r w:rsidRPr="001D124C">
        <w:rPr>
          <w:rFonts w:ascii="Museo 300" w:eastAsia="Times New Roman" w:hAnsi="Museo 300" w:cs="Segoe UI"/>
          <w:sz w:val="16"/>
          <w:szCs w:val="16"/>
          <w:lang w:eastAsia="es-SV"/>
        </w:rPr>
        <w:t>en el que se establece en conclusión y recomendación lo siguiente:</w:t>
      </w:r>
    </w:p>
    <w:p w14:paraId="25116E76" w14:textId="77777777" w:rsidR="00C205A9" w:rsidRPr="001D124C" w:rsidRDefault="00C205A9" w:rsidP="00C205A9">
      <w:pPr>
        <w:tabs>
          <w:tab w:val="left" w:pos="567"/>
        </w:tabs>
        <w:spacing w:after="0" w:line="240" w:lineRule="auto"/>
        <w:contextualSpacing/>
        <w:jc w:val="both"/>
        <w:rPr>
          <w:rFonts w:ascii="Museo 300" w:eastAsia="Times New Roman" w:hAnsi="Museo 300" w:cs="Segoe UI"/>
          <w:sz w:val="16"/>
          <w:szCs w:val="16"/>
          <w:lang w:eastAsia="es-SV"/>
        </w:rPr>
      </w:pPr>
    </w:p>
    <w:p w14:paraId="28C77844" w14:textId="77777777" w:rsidR="00C205A9" w:rsidRDefault="00C205A9" w:rsidP="00C205A9">
      <w:pPr>
        <w:tabs>
          <w:tab w:val="left" w:pos="1134"/>
        </w:tabs>
        <w:spacing w:after="0" w:line="240" w:lineRule="auto"/>
        <w:ind w:left="567" w:firstLine="567"/>
        <w:contextualSpacing/>
        <w:jc w:val="both"/>
        <w:rPr>
          <w:rFonts w:ascii="Museo 300" w:eastAsia="Times New Roman" w:hAnsi="Museo 300" w:cs="Segoe UI"/>
          <w:b/>
          <w:bCs/>
          <w:sz w:val="16"/>
          <w:szCs w:val="16"/>
          <w:lang w:eastAsia="es-SV"/>
        </w:rPr>
      </w:pPr>
      <w:r w:rsidRPr="001D124C">
        <w:rPr>
          <w:rFonts w:ascii="Museo 300" w:eastAsia="Times New Roman" w:hAnsi="Museo 300" w:cs="Segoe UI"/>
          <w:b/>
          <w:bCs/>
          <w:sz w:val="16"/>
          <w:szCs w:val="16"/>
          <w:lang w:eastAsia="es-SV"/>
        </w:rPr>
        <w:t>Conclusión:</w:t>
      </w:r>
    </w:p>
    <w:p w14:paraId="075D828D" w14:textId="77777777" w:rsidR="00C205A9" w:rsidRPr="001D124C" w:rsidRDefault="00C205A9" w:rsidP="00C205A9">
      <w:pPr>
        <w:tabs>
          <w:tab w:val="left" w:pos="1134"/>
        </w:tabs>
        <w:spacing w:after="0" w:line="240" w:lineRule="auto"/>
        <w:ind w:left="567" w:firstLine="567"/>
        <w:contextualSpacing/>
        <w:jc w:val="both"/>
        <w:rPr>
          <w:rFonts w:ascii="Museo 300" w:eastAsia="Times New Roman" w:hAnsi="Museo 300" w:cs="Segoe UI"/>
          <w:b/>
          <w:bCs/>
          <w:sz w:val="16"/>
          <w:szCs w:val="16"/>
          <w:lang w:eastAsia="es-SV"/>
        </w:rPr>
      </w:pPr>
    </w:p>
    <w:p w14:paraId="29661764" w14:textId="119FC8AB" w:rsidR="00C205A9" w:rsidRPr="001D124C" w:rsidRDefault="00C205A9">
      <w:pPr>
        <w:pStyle w:val="Prrafodelista"/>
        <w:numPr>
          <w:ilvl w:val="0"/>
          <w:numId w:val="12"/>
        </w:numPr>
        <w:tabs>
          <w:tab w:val="left" w:pos="567"/>
        </w:tabs>
        <w:ind w:left="1134" w:right="567" w:firstLine="0"/>
        <w:contextualSpacing/>
        <w:jc w:val="both"/>
        <w:rPr>
          <w:rFonts w:ascii="Museo 300" w:hAnsi="Museo 300" w:cs="Segoe UI"/>
          <w:sz w:val="16"/>
          <w:szCs w:val="16"/>
          <w:lang w:eastAsia="es-SV"/>
        </w:rPr>
      </w:pPr>
      <w:r w:rsidRPr="001D124C">
        <w:rPr>
          <w:rFonts w:ascii="Museo 300" w:hAnsi="Museo 300" w:cs="Segoe UI"/>
          <w:sz w:val="16"/>
          <w:szCs w:val="16"/>
          <w:lang w:eastAsia="es-SV"/>
        </w:rPr>
        <w:t xml:space="preserve">El disparo del interruptor </w:t>
      </w:r>
      <w:r w:rsidR="00C87363">
        <w:rPr>
          <w:rFonts w:ascii="Museo 300" w:hAnsi="Museo 300" w:cs="Segoe UI"/>
          <w:sz w:val="16"/>
          <w:szCs w:val="16"/>
          <w:lang w:eastAsia="es-SV"/>
        </w:rPr>
        <w:t>XXX</w:t>
      </w:r>
      <w:r w:rsidRPr="001D124C">
        <w:rPr>
          <w:rFonts w:ascii="Museo 300" w:hAnsi="Museo 300" w:cs="Segoe UI"/>
          <w:sz w:val="16"/>
          <w:szCs w:val="16"/>
          <w:lang w:eastAsia="es-SV"/>
        </w:rPr>
        <w:t xml:space="preserve"> y la falla del pararrayos del pararrayos asociado, fue ocasionado por la pérdida de referencia a tierra de barra de 23 kV, ante desbalances de voltaje producidos por la apertura de los interruptores </w:t>
      </w:r>
      <w:r w:rsidR="00C87363">
        <w:rPr>
          <w:rFonts w:ascii="Museo 300" w:hAnsi="Museo 300" w:cs="Segoe UI"/>
          <w:sz w:val="16"/>
          <w:szCs w:val="16"/>
          <w:lang w:eastAsia="es-SV"/>
        </w:rPr>
        <w:t>XXX</w:t>
      </w:r>
      <w:r w:rsidRPr="001D124C">
        <w:rPr>
          <w:rFonts w:ascii="Museo 300" w:hAnsi="Museo 300" w:cs="Segoe UI"/>
          <w:sz w:val="16"/>
          <w:szCs w:val="16"/>
          <w:lang w:eastAsia="es-SV"/>
        </w:rPr>
        <w:t xml:space="preserve"> y </w:t>
      </w:r>
      <w:r w:rsidR="00C87363">
        <w:rPr>
          <w:rFonts w:ascii="Museo 300" w:hAnsi="Museo 300" w:cs="Segoe UI"/>
          <w:sz w:val="16"/>
          <w:szCs w:val="16"/>
          <w:lang w:eastAsia="es-SV"/>
        </w:rPr>
        <w:t>XXX</w:t>
      </w:r>
      <w:r w:rsidRPr="001D124C">
        <w:rPr>
          <w:rFonts w:ascii="Museo 300" w:hAnsi="Museo 300" w:cs="Segoe UI"/>
          <w:sz w:val="16"/>
          <w:szCs w:val="16"/>
          <w:lang w:eastAsia="es-SV"/>
        </w:rPr>
        <w:t xml:space="preserve">, los cuales conectan al transformador de puesta a tierra de DELSUR. </w:t>
      </w:r>
    </w:p>
    <w:p w14:paraId="4C9C2BB2" w14:textId="77777777" w:rsidR="00C205A9" w:rsidRPr="001D124C" w:rsidRDefault="00C205A9" w:rsidP="00C205A9">
      <w:pPr>
        <w:tabs>
          <w:tab w:val="left" w:pos="567"/>
        </w:tabs>
        <w:spacing w:after="0" w:line="240" w:lineRule="auto"/>
        <w:ind w:left="567"/>
        <w:jc w:val="both"/>
        <w:rPr>
          <w:rFonts w:ascii="Museo 300" w:eastAsia="Times New Roman" w:hAnsi="Museo 300" w:cs="Segoe UI"/>
          <w:sz w:val="16"/>
          <w:szCs w:val="16"/>
          <w:lang w:eastAsia="es-SV"/>
        </w:rPr>
      </w:pPr>
    </w:p>
    <w:p w14:paraId="1E4539BC" w14:textId="77777777" w:rsidR="00C205A9" w:rsidRDefault="00C205A9" w:rsidP="00C205A9">
      <w:pPr>
        <w:tabs>
          <w:tab w:val="left" w:pos="1134"/>
        </w:tabs>
        <w:spacing w:after="0" w:line="240" w:lineRule="auto"/>
        <w:ind w:left="567" w:firstLine="567"/>
        <w:jc w:val="both"/>
        <w:rPr>
          <w:rFonts w:ascii="Museo 300" w:eastAsia="Times New Roman" w:hAnsi="Museo 300" w:cs="Segoe UI"/>
          <w:b/>
          <w:bCs/>
          <w:sz w:val="16"/>
          <w:szCs w:val="16"/>
          <w:lang w:eastAsia="es-SV"/>
        </w:rPr>
      </w:pPr>
      <w:r w:rsidRPr="00BF27FA">
        <w:rPr>
          <w:rFonts w:ascii="Museo 300" w:eastAsia="Times New Roman" w:hAnsi="Museo 300" w:cs="Segoe UI"/>
          <w:b/>
          <w:bCs/>
          <w:sz w:val="16"/>
          <w:szCs w:val="16"/>
          <w:lang w:eastAsia="es-SV"/>
        </w:rPr>
        <w:t>Recomendaciones:</w:t>
      </w:r>
    </w:p>
    <w:p w14:paraId="60C4B49E" w14:textId="77777777" w:rsidR="00C205A9" w:rsidRPr="00BF27FA" w:rsidRDefault="00C205A9" w:rsidP="00C205A9">
      <w:pPr>
        <w:tabs>
          <w:tab w:val="left" w:pos="1134"/>
        </w:tabs>
        <w:spacing w:after="0" w:line="240" w:lineRule="auto"/>
        <w:ind w:left="567" w:firstLine="567"/>
        <w:jc w:val="both"/>
        <w:rPr>
          <w:rFonts w:ascii="Museo 300" w:eastAsia="Times New Roman" w:hAnsi="Museo 300" w:cs="Segoe UI"/>
          <w:b/>
          <w:bCs/>
          <w:sz w:val="16"/>
          <w:szCs w:val="16"/>
          <w:lang w:eastAsia="es-SV"/>
        </w:rPr>
      </w:pPr>
    </w:p>
    <w:p w14:paraId="7551EAA3" w14:textId="77777777" w:rsidR="00C205A9" w:rsidRPr="001D124C" w:rsidRDefault="00C205A9">
      <w:pPr>
        <w:pStyle w:val="Prrafodelista"/>
        <w:numPr>
          <w:ilvl w:val="0"/>
          <w:numId w:val="12"/>
        </w:numPr>
        <w:tabs>
          <w:tab w:val="left" w:pos="567"/>
        </w:tabs>
        <w:ind w:left="1134" w:right="567" w:firstLine="0"/>
        <w:contextualSpacing/>
        <w:jc w:val="both"/>
        <w:rPr>
          <w:rFonts w:ascii="Museo 300" w:hAnsi="Museo 300" w:cs="Segoe UI"/>
          <w:sz w:val="16"/>
          <w:szCs w:val="16"/>
          <w:lang w:eastAsia="es-SV"/>
        </w:rPr>
      </w:pPr>
      <w:r w:rsidRPr="001D124C">
        <w:rPr>
          <w:rFonts w:ascii="Museo 300" w:hAnsi="Museo 300" w:cs="Segoe UI"/>
          <w:sz w:val="16"/>
          <w:szCs w:val="16"/>
          <w:lang w:eastAsia="es-SV"/>
        </w:rPr>
        <w:t>Darle seguimiento al protocolo de maniobras por parte de Transacciones en las diferentes interrupciones”</w:t>
      </w:r>
    </w:p>
    <w:p w14:paraId="62A355DD" w14:textId="77777777" w:rsidR="00C205A9" w:rsidRPr="001D124C" w:rsidRDefault="00C205A9" w:rsidP="00C205A9">
      <w:pPr>
        <w:tabs>
          <w:tab w:val="left" w:pos="567"/>
        </w:tabs>
        <w:spacing w:after="0" w:line="240" w:lineRule="auto"/>
        <w:ind w:left="567"/>
        <w:jc w:val="both"/>
        <w:rPr>
          <w:rFonts w:ascii="Museo 300" w:eastAsia="Times New Roman" w:hAnsi="Museo 300" w:cs="Segoe UI"/>
          <w:sz w:val="16"/>
          <w:szCs w:val="16"/>
          <w:lang w:eastAsia="es-SV"/>
        </w:rPr>
      </w:pPr>
    </w:p>
    <w:p w14:paraId="2F21F9CB" w14:textId="77777777" w:rsidR="00C205A9" w:rsidRPr="001D124C" w:rsidRDefault="00C205A9" w:rsidP="00C205A9">
      <w:pPr>
        <w:tabs>
          <w:tab w:val="left" w:pos="1134"/>
        </w:tabs>
        <w:spacing w:after="0" w:line="240" w:lineRule="auto"/>
        <w:ind w:left="1134" w:right="567"/>
        <w:jc w:val="both"/>
        <w:rPr>
          <w:rFonts w:ascii="Museo 300" w:eastAsia="Times New Roman" w:hAnsi="Museo 300" w:cs="Segoe UI"/>
          <w:sz w:val="16"/>
          <w:szCs w:val="16"/>
          <w:lang w:eastAsia="es-SV"/>
        </w:rPr>
      </w:pPr>
      <w:r w:rsidRPr="001D124C">
        <w:rPr>
          <w:rFonts w:ascii="Museo 300" w:eastAsia="Times New Roman" w:hAnsi="Museo 300" w:cs="Segoe UI"/>
          <w:sz w:val="16"/>
          <w:szCs w:val="16"/>
          <w:lang w:eastAsia="es-SV"/>
        </w:rPr>
        <w:t>Con base en lo anterior, es evidente que los daños ocasionados fueron por la mala maniobra ejecutada por el operador de la Unidad de Transacciones.</w:t>
      </w:r>
    </w:p>
    <w:p w14:paraId="4578B9E9" w14:textId="77777777" w:rsidR="00C205A9" w:rsidRPr="001D124C" w:rsidRDefault="00C205A9" w:rsidP="00C205A9">
      <w:pPr>
        <w:tabs>
          <w:tab w:val="left" w:pos="567"/>
        </w:tabs>
        <w:spacing w:after="0" w:line="240" w:lineRule="auto"/>
        <w:ind w:left="567"/>
        <w:contextualSpacing/>
        <w:jc w:val="both"/>
        <w:rPr>
          <w:rFonts w:ascii="Museo 300" w:eastAsia="Times New Roman" w:hAnsi="Museo 300" w:cs="Segoe UI"/>
          <w:sz w:val="16"/>
          <w:szCs w:val="16"/>
          <w:lang w:eastAsia="es-SV"/>
        </w:rPr>
      </w:pPr>
    </w:p>
    <w:p w14:paraId="4380FF54" w14:textId="77777777" w:rsidR="00C205A9" w:rsidRPr="001D124C" w:rsidRDefault="00C205A9" w:rsidP="00C205A9">
      <w:pPr>
        <w:pStyle w:val="Prrafodelista"/>
        <w:ind w:firstLine="414"/>
        <w:rPr>
          <w:rFonts w:ascii="Museo 300" w:hAnsi="Museo 300" w:cs="Segoe UI"/>
          <w:b/>
          <w:bCs/>
          <w:sz w:val="16"/>
          <w:szCs w:val="16"/>
          <w:lang w:eastAsia="es-SV"/>
        </w:rPr>
      </w:pPr>
      <w:r w:rsidRPr="001D124C">
        <w:rPr>
          <w:rFonts w:ascii="Museo 300" w:hAnsi="Museo 300" w:cs="Segoe UI"/>
          <w:b/>
          <w:bCs/>
          <w:sz w:val="16"/>
          <w:szCs w:val="16"/>
          <w:lang w:eastAsia="es-SV"/>
        </w:rPr>
        <w:t>4. SOLICITUD FINAL</w:t>
      </w:r>
    </w:p>
    <w:p w14:paraId="46D011A2" w14:textId="77777777" w:rsidR="00C205A9" w:rsidRPr="001D124C" w:rsidRDefault="00C205A9" w:rsidP="00C205A9">
      <w:pPr>
        <w:pStyle w:val="Prrafodelista"/>
        <w:rPr>
          <w:rFonts w:ascii="Museo 300" w:hAnsi="Museo 300" w:cs="Segoe UI"/>
          <w:sz w:val="16"/>
          <w:szCs w:val="16"/>
          <w:lang w:eastAsia="es-SV"/>
        </w:rPr>
      </w:pPr>
    </w:p>
    <w:p w14:paraId="37413EB5" w14:textId="77777777" w:rsidR="00C205A9" w:rsidRPr="001D124C" w:rsidRDefault="00C205A9" w:rsidP="00C205A9">
      <w:pPr>
        <w:pStyle w:val="Prrafodelista"/>
        <w:ind w:left="1134" w:right="425"/>
        <w:jc w:val="both"/>
        <w:rPr>
          <w:rFonts w:ascii="Museo 300" w:hAnsi="Museo 300" w:cs="Segoe UI"/>
          <w:sz w:val="16"/>
          <w:szCs w:val="16"/>
          <w:lang w:eastAsia="es-SV"/>
        </w:rPr>
      </w:pPr>
      <w:r w:rsidRPr="001D124C">
        <w:rPr>
          <w:rFonts w:ascii="Museo 300" w:hAnsi="Museo 300" w:cs="Segoe UI"/>
          <w:sz w:val="16"/>
          <w:szCs w:val="16"/>
          <w:lang w:eastAsia="es-SV"/>
        </w:rPr>
        <w:t>Después de los expuestos con anterioridad, ABRUZZO está en toda la disposición de responder al usuario final por el daño en los equipos, sin embargo, se solicita a la SIGET que haga las gestiones necesarias para la Unidad de Transacciones responde económicamente a los daños ocasionados en la red de ABRUZZO y los daños ocasionados al usuario final, debido que los daños fueron originados por una mala ejecución en las maniobras.</w:t>
      </w:r>
      <w:r>
        <w:rPr>
          <w:rFonts w:ascii="Museo 300" w:hAnsi="Museo 300" w:cs="Segoe UI"/>
          <w:sz w:val="16"/>
          <w:szCs w:val="16"/>
          <w:lang w:eastAsia="es-SV"/>
        </w:rPr>
        <w:t xml:space="preserve"> (…)”””</w:t>
      </w:r>
    </w:p>
    <w:p w14:paraId="4AB67190" w14:textId="77777777" w:rsidR="00C205A9" w:rsidRDefault="00C205A9" w:rsidP="00C205A9">
      <w:pPr>
        <w:tabs>
          <w:tab w:val="left" w:pos="567"/>
        </w:tabs>
        <w:spacing w:after="0" w:line="240" w:lineRule="auto"/>
        <w:ind w:left="567"/>
        <w:contextualSpacing/>
        <w:jc w:val="both"/>
        <w:rPr>
          <w:rFonts w:ascii="Museo Sans 300" w:eastAsia="Times New Roman" w:hAnsi="Museo Sans 300" w:cs="Segoe UI"/>
          <w:sz w:val="20"/>
          <w:szCs w:val="20"/>
          <w:lang w:eastAsia="es-SV"/>
        </w:rPr>
      </w:pPr>
    </w:p>
    <w:p w14:paraId="5D0F6AD6" w14:textId="09737A15" w:rsidR="00C205A9" w:rsidRDefault="00C205A9" w:rsidP="00C205A9">
      <w:pPr>
        <w:tabs>
          <w:tab w:val="left" w:pos="567"/>
        </w:tabs>
        <w:spacing w:after="0" w:line="240" w:lineRule="auto"/>
        <w:ind w:left="567"/>
        <w:contextualSpacing/>
        <w:jc w:val="both"/>
        <w:rPr>
          <w:rFonts w:ascii="Museo Sans 300" w:eastAsia="Times New Roman" w:hAnsi="Museo Sans 300" w:cs="Segoe UI"/>
          <w:sz w:val="20"/>
          <w:szCs w:val="20"/>
          <w:lang w:eastAsia="es-SV"/>
        </w:rPr>
      </w:pPr>
      <w:r>
        <w:rPr>
          <w:rFonts w:ascii="Museo Sans 300" w:eastAsia="Times New Roman" w:hAnsi="Museo Sans 300" w:cs="Segoe UI"/>
          <w:sz w:val="20"/>
          <w:szCs w:val="20"/>
          <w:lang w:eastAsia="es-SV"/>
        </w:rPr>
        <w:t xml:space="preserve">A dicho escrito adjuntó una orden de maniobra de la Empresa Transmisora de El Salvador, S.A. de C.V. relacionada a la subestación de </w:t>
      </w:r>
      <w:r w:rsidR="00AE207E">
        <w:rPr>
          <w:rFonts w:ascii="Museo Sans 300" w:eastAsia="Times New Roman" w:hAnsi="Museo Sans 300" w:cs="Segoe UI"/>
          <w:sz w:val="20"/>
          <w:szCs w:val="20"/>
          <w:lang w:eastAsia="es-SV"/>
        </w:rPr>
        <w:t>XXX</w:t>
      </w:r>
      <w:r>
        <w:rPr>
          <w:rFonts w:ascii="Museo Sans 300" w:eastAsia="Times New Roman" w:hAnsi="Museo Sans 300" w:cs="Segoe UI"/>
          <w:sz w:val="20"/>
          <w:szCs w:val="20"/>
          <w:lang w:eastAsia="es-SV"/>
        </w:rPr>
        <w:t xml:space="preserve">, área de 23 Kv y un </w:t>
      </w:r>
      <w:r w:rsidRPr="000F3005">
        <w:rPr>
          <w:rFonts w:ascii="Museo Sans 300" w:eastAsia="Times New Roman" w:hAnsi="Museo Sans 300" w:cs="Segoe UI"/>
          <w:sz w:val="20"/>
          <w:szCs w:val="20"/>
          <w:lang w:eastAsia="es-SV"/>
        </w:rPr>
        <w:t>informe</w:t>
      </w:r>
      <w:r>
        <w:rPr>
          <w:rFonts w:ascii="Museo Sans 300" w:eastAsia="Times New Roman" w:hAnsi="Museo Sans 300" w:cs="Segoe UI"/>
          <w:sz w:val="20"/>
          <w:szCs w:val="20"/>
          <w:lang w:eastAsia="es-SV"/>
        </w:rPr>
        <w:t xml:space="preserve"> preliminar de Abruzzo sobre el disparo del interruptor </w:t>
      </w:r>
      <w:r w:rsidR="00AE207E">
        <w:rPr>
          <w:rFonts w:ascii="Museo Sans 300" w:eastAsia="Times New Roman" w:hAnsi="Museo Sans 300" w:cs="Segoe UI"/>
          <w:sz w:val="20"/>
          <w:szCs w:val="20"/>
          <w:lang w:eastAsia="es-SV"/>
        </w:rPr>
        <w:t>XXX</w:t>
      </w:r>
      <w:r>
        <w:rPr>
          <w:rFonts w:ascii="Museo Sans 300" w:eastAsia="Times New Roman" w:hAnsi="Museo Sans 300" w:cs="Segoe UI"/>
          <w:sz w:val="20"/>
          <w:szCs w:val="20"/>
          <w:lang w:eastAsia="es-SV"/>
        </w:rPr>
        <w:t xml:space="preserve"> por pérdida de referencia a tierra en la subestación de </w:t>
      </w:r>
      <w:r w:rsidR="00AE207E">
        <w:rPr>
          <w:rFonts w:ascii="Museo Sans 300" w:eastAsia="Times New Roman" w:hAnsi="Museo Sans 300" w:cs="Segoe UI"/>
          <w:sz w:val="20"/>
          <w:szCs w:val="20"/>
          <w:lang w:eastAsia="es-SV"/>
        </w:rPr>
        <w:t>XXX</w:t>
      </w:r>
      <w:r>
        <w:rPr>
          <w:rFonts w:ascii="Museo Sans 300" w:eastAsia="Times New Roman" w:hAnsi="Museo Sans 300" w:cs="Segoe UI"/>
          <w:sz w:val="20"/>
          <w:szCs w:val="20"/>
          <w:lang w:eastAsia="es-SV"/>
        </w:rPr>
        <w:t xml:space="preserve">. </w:t>
      </w:r>
    </w:p>
    <w:p w14:paraId="3C6EFA86" w14:textId="088DA8EC" w:rsidR="00C205A9" w:rsidRDefault="00C205A9" w:rsidP="00C205A9">
      <w:pPr>
        <w:tabs>
          <w:tab w:val="left" w:pos="567"/>
        </w:tabs>
        <w:spacing w:after="0" w:line="240" w:lineRule="auto"/>
        <w:ind w:left="567"/>
        <w:contextualSpacing/>
        <w:jc w:val="both"/>
        <w:rPr>
          <w:rFonts w:ascii="Museo Sans 300" w:eastAsia="Times New Roman" w:hAnsi="Museo Sans 300" w:cs="Segoe UI"/>
          <w:sz w:val="20"/>
          <w:szCs w:val="20"/>
          <w:lang w:eastAsia="es-SV"/>
        </w:rPr>
      </w:pPr>
    </w:p>
    <w:p w14:paraId="3D9608BA" w14:textId="1C7C893E" w:rsidR="00C205A9" w:rsidRPr="00C205A9" w:rsidRDefault="00C205A9" w:rsidP="00C205A9">
      <w:pPr>
        <w:tabs>
          <w:tab w:val="left" w:pos="567"/>
        </w:tabs>
        <w:ind w:left="567"/>
        <w:jc w:val="both"/>
        <w:rPr>
          <w:rFonts w:ascii="Museo Sans 500" w:hAnsi="Museo Sans 500"/>
          <w:b/>
          <w:sz w:val="20"/>
          <w:szCs w:val="20"/>
          <w:lang w:val="es-ES" w:eastAsia="es-ES"/>
        </w:rPr>
      </w:pPr>
      <w:r>
        <w:rPr>
          <w:rFonts w:ascii="Museo Sans 500" w:hAnsi="Museo Sans 500"/>
          <w:b/>
          <w:sz w:val="20"/>
          <w:szCs w:val="20"/>
          <w:lang w:val="es-ES" w:eastAsia="es-ES"/>
        </w:rPr>
        <w:t xml:space="preserve">e) </w:t>
      </w:r>
      <w:r w:rsidR="001D17A5">
        <w:rPr>
          <w:rFonts w:ascii="Museo Sans 500" w:hAnsi="Museo Sans 500"/>
          <w:b/>
          <w:sz w:val="20"/>
          <w:szCs w:val="20"/>
          <w:lang w:val="es-ES" w:eastAsia="es-ES"/>
        </w:rPr>
        <w:t xml:space="preserve">Audiencia a la UT y comisión a </w:t>
      </w:r>
      <w:r w:rsidRPr="00C205A9">
        <w:rPr>
          <w:rFonts w:ascii="Museo Sans 500" w:hAnsi="Museo Sans 500"/>
          <w:b/>
          <w:sz w:val="20"/>
          <w:szCs w:val="20"/>
          <w:lang w:val="es-ES" w:eastAsia="es-ES"/>
        </w:rPr>
        <w:t xml:space="preserve">la Gerencia de Electricidad </w:t>
      </w:r>
      <w:r w:rsidR="001D17A5">
        <w:rPr>
          <w:rFonts w:ascii="Museo Sans 500" w:hAnsi="Museo Sans 500"/>
          <w:b/>
          <w:sz w:val="20"/>
          <w:szCs w:val="20"/>
          <w:lang w:val="es-ES" w:eastAsia="es-ES"/>
        </w:rPr>
        <w:t>para rendir informe técnico</w:t>
      </w:r>
    </w:p>
    <w:p w14:paraId="10DFC38D" w14:textId="7D1318FC" w:rsidR="00C205A9" w:rsidRPr="000A55F6" w:rsidRDefault="000B278D" w:rsidP="00C205A9">
      <w:pPr>
        <w:tabs>
          <w:tab w:val="left" w:pos="567"/>
        </w:tabs>
        <w:spacing w:after="0" w:line="240" w:lineRule="auto"/>
        <w:ind w:left="567"/>
        <w:contextualSpacing/>
        <w:jc w:val="both"/>
        <w:rPr>
          <w:rFonts w:ascii="Museo Sans 300" w:hAnsi="Museo Sans 300"/>
          <w:sz w:val="20"/>
          <w:szCs w:val="20"/>
          <w:lang w:eastAsia="es-ES"/>
        </w:rPr>
      </w:pPr>
      <w:proofErr w:type="gramStart"/>
      <w:r w:rsidRPr="008A5C3A">
        <w:rPr>
          <w:rStyle w:val="normaltextrun"/>
          <w:rFonts w:ascii="Museo Sans 300" w:hAnsi="Museo Sans 300" w:cs="Segoe UI"/>
          <w:color w:val="000000"/>
          <w:sz w:val="20"/>
          <w:szCs w:val="20"/>
          <w:shd w:val="clear" w:color="auto" w:fill="FFFFFF"/>
          <w:lang w:val="es-ES"/>
        </w:rPr>
        <w:t>En razón de</w:t>
      </w:r>
      <w:proofErr w:type="gramEnd"/>
      <w:r w:rsidRPr="008A5C3A">
        <w:rPr>
          <w:rStyle w:val="normaltextrun"/>
          <w:rFonts w:ascii="Museo Sans 300" w:hAnsi="Museo Sans 300" w:cs="Segoe UI"/>
          <w:color w:val="000000"/>
          <w:sz w:val="20"/>
          <w:szCs w:val="20"/>
          <w:shd w:val="clear" w:color="auto" w:fill="FFFFFF"/>
          <w:lang w:val="es-ES"/>
        </w:rPr>
        <w:t xml:space="preserve"> los</w:t>
      </w:r>
      <w:r>
        <w:rPr>
          <w:rStyle w:val="normaltextrun"/>
          <w:rFonts w:ascii="Museo Sans 300" w:hAnsi="Museo Sans 300" w:cs="Segoe UI"/>
          <w:color w:val="000000"/>
          <w:sz w:val="20"/>
          <w:szCs w:val="20"/>
          <w:shd w:val="clear" w:color="auto" w:fill="FFFFFF"/>
          <w:lang w:val="es-ES"/>
        </w:rPr>
        <w:t xml:space="preserve"> argumentos planteados por la sociedad ABRUZZO,</w:t>
      </w:r>
      <w:r w:rsidR="0058572F">
        <w:rPr>
          <w:rStyle w:val="normaltextrun"/>
          <w:rFonts w:ascii="Museo Sans 300" w:hAnsi="Museo Sans 300" w:cs="Segoe UI"/>
          <w:color w:val="000000"/>
          <w:sz w:val="20"/>
          <w:szCs w:val="20"/>
          <w:shd w:val="clear" w:color="auto" w:fill="FFFFFF"/>
          <w:lang w:val="es-ES"/>
        </w:rPr>
        <w:t xml:space="preserve"> S.A. de C.V. re</w:t>
      </w:r>
      <w:r w:rsidR="00694590">
        <w:rPr>
          <w:rStyle w:val="normaltextrun"/>
          <w:rFonts w:ascii="Museo Sans 300" w:hAnsi="Museo Sans 300" w:cs="Segoe UI"/>
          <w:color w:val="000000"/>
          <w:sz w:val="20"/>
          <w:szCs w:val="20"/>
          <w:shd w:val="clear" w:color="auto" w:fill="FFFFFF"/>
          <w:lang w:val="es-ES"/>
        </w:rPr>
        <w:t xml:space="preserve">lacionados a </w:t>
      </w:r>
      <w:r w:rsidR="0058572F">
        <w:rPr>
          <w:rStyle w:val="normaltextrun"/>
          <w:rFonts w:ascii="Museo Sans 300" w:hAnsi="Museo Sans 300" w:cs="Segoe UI"/>
          <w:color w:val="000000"/>
          <w:sz w:val="20"/>
          <w:szCs w:val="20"/>
          <w:shd w:val="clear" w:color="auto" w:fill="FFFFFF"/>
          <w:lang w:val="es-ES"/>
        </w:rPr>
        <w:t xml:space="preserve">que el origen de los daños se debió a una mala maniobra realizada por la sociedad UT, S.A. de C.V. mientras ejecutaba </w:t>
      </w:r>
      <w:r w:rsidR="006E7643">
        <w:rPr>
          <w:rStyle w:val="normaltextrun"/>
          <w:rFonts w:ascii="Museo Sans 300" w:hAnsi="Museo Sans 300" w:cs="Segoe UI"/>
          <w:color w:val="000000"/>
          <w:sz w:val="20"/>
          <w:szCs w:val="20"/>
          <w:shd w:val="clear" w:color="auto" w:fill="FFFFFF"/>
          <w:lang w:val="es-ES"/>
        </w:rPr>
        <w:t xml:space="preserve">un mantenimiento en la subestación </w:t>
      </w:r>
      <w:r w:rsidR="00AE207E">
        <w:rPr>
          <w:rStyle w:val="normaltextrun"/>
          <w:rFonts w:ascii="Museo Sans 300" w:hAnsi="Museo Sans 300" w:cs="Segoe UI"/>
          <w:color w:val="000000"/>
          <w:sz w:val="20"/>
          <w:szCs w:val="20"/>
          <w:shd w:val="clear" w:color="auto" w:fill="FFFFFF"/>
          <w:lang w:val="es-ES"/>
        </w:rPr>
        <w:t>XXX</w:t>
      </w:r>
      <w:r w:rsidR="006E7643">
        <w:rPr>
          <w:rStyle w:val="normaltextrun"/>
          <w:rFonts w:ascii="Museo Sans 300" w:hAnsi="Museo Sans 300" w:cs="Segoe UI"/>
          <w:color w:val="000000"/>
          <w:sz w:val="20"/>
          <w:szCs w:val="20"/>
          <w:shd w:val="clear" w:color="auto" w:fill="FFFFFF"/>
          <w:lang w:val="es-ES"/>
        </w:rPr>
        <w:t xml:space="preserve">, se emitió </w:t>
      </w:r>
      <w:bookmarkStart w:id="10" w:name="_Hlk60991297"/>
      <w:r w:rsidR="00C205A9" w:rsidRPr="00A9558E">
        <w:rPr>
          <w:rFonts w:ascii="Museo Sans 300" w:hAnsi="Museo Sans 300"/>
          <w:sz w:val="20"/>
          <w:szCs w:val="20"/>
          <w:lang w:val="es-ES_tradnl"/>
        </w:rPr>
        <w:t>el</w:t>
      </w:r>
      <w:r w:rsidR="00C205A9">
        <w:rPr>
          <w:rFonts w:ascii="Museo Sans 300" w:hAnsi="Museo Sans 300"/>
          <w:sz w:val="20"/>
          <w:szCs w:val="20"/>
          <w:lang w:val="es-ES_tradnl"/>
        </w:rPr>
        <w:t xml:space="preserve"> </w:t>
      </w:r>
      <w:r w:rsidR="00C205A9" w:rsidRPr="00A9558E">
        <w:rPr>
          <w:rFonts w:ascii="Museo Sans 300" w:hAnsi="Museo Sans 300"/>
          <w:sz w:val="20"/>
          <w:szCs w:val="20"/>
          <w:lang w:val="es-ES_tradnl"/>
        </w:rPr>
        <w:t>acuerdo</w:t>
      </w:r>
      <w:r w:rsidR="00C205A9">
        <w:rPr>
          <w:rFonts w:ascii="Museo Sans 300" w:hAnsi="Museo Sans 300"/>
          <w:sz w:val="20"/>
          <w:szCs w:val="20"/>
          <w:lang w:val="es-ES_tradnl"/>
        </w:rPr>
        <w:t xml:space="preserve"> </w:t>
      </w:r>
      <w:r w:rsidR="00C205A9" w:rsidRPr="00A9558E">
        <w:rPr>
          <w:rFonts w:ascii="Museo Sans 300" w:hAnsi="Museo Sans 300"/>
          <w:sz w:val="20"/>
          <w:szCs w:val="20"/>
          <w:lang w:val="es-ES_tradnl"/>
        </w:rPr>
        <w:t>N.°</w:t>
      </w:r>
      <w:r w:rsidR="00C205A9">
        <w:rPr>
          <w:rFonts w:ascii="Museo Sans 300" w:hAnsi="Museo Sans 300"/>
          <w:sz w:val="20"/>
          <w:szCs w:val="20"/>
          <w:lang w:val="es-ES_tradnl"/>
        </w:rPr>
        <w:t xml:space="preserve"> E-0692-2022</w:t>
      </w:r>
      <w:r w:rsidR="00C205A9" w:rsidRPr="00A9558E">
        <w:rPr>
          <w:rFonts w:ascii="Museo Sans 300" w:hAnsi="Museo Sans 300"/>
          <w:sz w:val="20"/>
          <w:szCs w:val="20"/>
          <w:lang w:val="es-ES_tradnl"/>
        </w:rPr>
        <w:t>-CAU</w:t>
      </w:r>
      <w:bookmarkEnd w:id="10"/>
      <w:r w:rsidR="00C205A9" w:rsidRPr="00A9558E">
        <w:rPr>
          <w:rFonts w:ascii="Museo Sans 300" w:hAnsi="Museo Sans 300"/>
          <w:sz w:val="20"/>
          <w:szCs w:val="20"/>
          <w:lang w:val="es-ES_tradnl"/>
        </w:rPr>
        <w:t>,</w:t>
      </w:r>
      <w:r w:rsidR="00C205A9">
        <w:rPr>
          <w:rFonts w:ascii="Museo Sans 300" w:hAnsi="Museo Sans 300"/>
          <w:sz w:val="20"/>
          <w:szCs w:val="20"/>
          <w:lang w:val="es-ES_tradnl"/>
        </w:rPr>
        <w:t xml:space="preserve"> de fecha cinco de abril de este año,</w:t>
      </w:r>
      <w:r w:rsidR="0026650F">
        <w:rPr>
          <w:rFonts w:ascii="Museo Sans 300" w:hAnsi="Museo Sans 300"/>
          <w:sz w:val="20"/>
          <w:szCs w:val="20"/>
          <w:lang w:val="es-ES_tradnl"/>
        </w:rPr>
        <w:t xml:space="preserve"> en el cual se estableció </w:t>
      </w:r>
      <w:r w:rsidR="00C205A9">
        <w:rPr>
          <w:rFonts w:ascii="Museo Sans 300" w:hAnsi="Museo Sans 300"/>
          <w:sz w:val="20"/>
          <w:szCs w:val="20"/>
          <w:lang w:val="es-ES_tradnl"/>
        </w:rPr>
        <w:t>lo siguiente:</w:t>
      </w:r>
    </w:p>
    <w:p w14:paraId="735DB8F5" w14:textId="1BC4976C" w:rsidR="00C205A9" w:rsidRDefault="00C205A9" w:rsidP="00C205A9">
      <w:pPr>
        <w:tabs>
          <w:tab w:val="left" w:pos="567"/>
        </w:tabs>
        <w:spacing w:after="0" w:line="240" w:lineRule="auto"/>
        <w:ind w:left="567"/>
        <w:contextualSpacing/>
        <w:jc w:val="both"/>
        <w:rPr>
          <w:rFonts w:ascii="Museo Sans 300" w:hAnsi="Museo Sans 300"/>
          <w:sz w:val="20"/>
          <w:szCs w:val="20"/>
          <w:lang w:eastAsia="es-ES"/>
        </w:rPr>
      </w:pPr>
    </w:p>
    <w:p w14:paraId="6D8D8CCE" w14:textId="77777777" w:rsidR="00C205A9" w:rsidRDefault="00C205A9" w:rsidP="00C205A9">
      <w:pPr>
        <w:tabs>
          <w:tab w:val="left" w:pos="567"/>
        </w:tabs>
        <w:spacing w:after="0" w:line="240" w:lineRule="auto"/>
        <w:ind w:left="567"/>
        <w:contextualSpacing/>
        <w:jc w:val="both"/>
        <w:rPr>
          <w:rFonts w:ascii="Museo Sans 300" w:hAnsi="Museo Sans 300"/>
          <w:sz w:val="20"/>
          <w:szCs w:val="20"/>
          <w:lang w:eastAsia="es-ES"/>
        </w:rPr>
      </w:pPr>
      <w:r>
        <w:rPr>
          <w:rFonts w:ascii="Museo Sans 300" w:hAnsi="Museo Sans 300"/>
          <w:sz w:val="20"/>
          <w:szCs w:val="20"/>
          <w:lang w:eastAsia="es-ES"/>
        </w:rPr>
        <w:t>“[…]</w:t>
      </w:r>
    </w:p>
    <w:p w14:paraId="6A5FBA23" w14:textId="77777777" w:rsidR="00C205A9" w:rsidRDefault="00C205A9" w:rsidP="00C205A9">
      <w:pPr>
        <w:tabs>
          <w:tab w:val="left" w:pos="567"/>
        </w:tabs>
        <w:spacing w:after="0" w:line="240" w:lineRule="auto"/>
        <w:ind w:left="567"/>
        <w:contextualSpacing/>
        <w:jc w:val="both"/>
        <w:rPr>
          <w:rFonts w:ascii="Museo Sans 300" w:hAnsi="Museo Sans 300"/>
          <w:sz w:val="20"/>
          <w:szCs w:val="20"/>
          <w:lang w:eastAsia="es-ES"/>
        </w:rPr>
      </w:pPr>
    </w:p>
    <w:p w14:paraId="7574C1EE" w14:textId="3EBA9F7C" w:rsidR="00C205A9" w:rsidRPr="0052087C" w:rsidRDefault="00C205A9">
      <w:pPr>
        <w:pStyle w:val="Prrafodelista"/>
        <w:numPr>
          <w:ilvl w:val="0"/>
          <w:numId w:val="13"/>
        </w:numPr>
        <w:tabs>
          <w:tab w:val="left" w:pos="851"/>
        </w:tabs>
        <w:suppressAutoHyphens/>
        <w:autoSpaceDN w:val="0"/>
        <w:ind w:left="1275" w:right="567" w:hanging="424"/>
        <w:jc w:val="both"/>
        <w:textAlignment w:val="baseline"/>
        <w:rPr>
          <w:rFonts w:ascii="Museo 300" w:hAnsi="Museo 300"/>
          <w:sz w:val="16"/>
          <w:szCs w:val="16"/>
        </w:rPr>
      </w:pPr>
      <w:r w:rsidRPr="0052087C">
        <w:rPr>
          <w:rFonts w:ascii="Museo 300" w:hAnsi="Museo 300"/>
          <w:sz w:val="16"/>
          <w:szCs w:val="16"/>
        </w:rPr>
        <w:lastRenderedPageBreak/>
        <w:t xml:space="preserve">Otorgar audiencia a la sociedad Unidad de Transacciones, S.A. de C.V. para que, en un plazo de diez días hábiles contados a partir del día siguiente a la notificación de este acuerdo, se pronuncie sobre la falla ocurrida el día veintisiete de marzo del año dos mil veintiuno y los argumentos técnicos indicados por las sociedades ABRUZZO, S.A. de C.V., </w:t>
      </w:r>
      <w:r w:rsidR="00FA33F2">
        <w:rPr>
          <w:rFonts w:ascii="Museo 300" w:hAnsi="Museo 300"/>
          <w:sz w:val="16"/>
          <w:szCs w:val="16"/>
        </w:rPr>
        <w:t>XXX</w:t>
      </w:r>
      <w:r w:rsidRPr="0052087C">
        <w:rPr>
          <w:rFonts w:ascii="Museo 300" w:hAnsi="Museo 300"/>
          <w:sz w:val="16"/>
          <w:szCs w:val="16"/>
        </w:rPr>
        <w:t xml:space="preserve"> y ETESAL, S.A. de C.V. </w:t>
      </w:r>
    </w:p>
    <w:p w14:paraId="1B40B2E9" w14:textId="77777777" w:rsidR="00C205A9" w:rsidRPr="0052087C" w:rsidRDefault="00C205A9" w:rsidP="00C205A9">
      <w:pPr>
        <w:pStyle w:val="Prrafodelista"/>
        <w:tabs>
          <w:tab w:val="left" w:pos="709"/>
        </w:tabs>
        <w:suppressAutoHyphens/>
        <w:autoSpaceDN w:val="0"/>
        <w:ind w:left="1275" w:right="567"/>
        <w:jc w:val="both"/>
        <w:textAlignment w:val="baseline"/>
        <w:rPr>
          <w:rFonts w:ascii="Museo 300" w:hAnsi="Museo 300"/>
          <w:sz w:val="16"/>
          <w:szCs w:val="16"/>
        </w:rPr>
      </w:pPr>
    </w:p>
    <w:p w14:paraId="1C1C5A68" w14:textId="48B8048F" w:rsidR="00C205A9" w:rsidRPr="0052087C" w:rsidRDefault="00C205A9">
      <w:pPr>
        <w:pStyle w:val="Prrafodelista"/>
        <w:numPr>
          <w:ilvl w:val="0"/>
          <w:numId w:val="13"/>
        </w:numPr>
        <w:tabs>
          <w:tab w:val="left" w:pos="851"/>
        </w:tabs>
        <w:suppressAutoHyphens/>
        <w:autoSpaceDN w:val="0"/>
        <w:ind w:left="1275" w:right="567" w:hanging="424"/>
        <w:jc w:val="both"/>
        <w:textAlignment w:val="baseline"/>
        <w:rPr>
          <w:rFonts w:ascii="Museo 300" w:hAnsi="Museo 300"/>
          <w:sz w:val="16"/>
          <w:szCs w:val="16"/>
        </w:rPr>
      </w:pPr>
      <w:r w:rsidRPr="0052087C">
        <w:rPr>
          <w:rFonts w:ascii="Museo 300" w:hAnsi="Museo 300"/>
          <w:sz w:val="16"/>
          <w:szCs w:val="16"/>
        </w:rPr>
        <w:t xml:space="preserve">Comisionar a la Gerencia de Electricidad de esta Superintendencia para que, en un plazo máximo de dos meses rinda un informe técnico </w:t>
      </w:r>
      <w:r w:rsidRPr="0052087C">
        <w:rPr>
          <w:rFonts w:ascii="Museo 300" w:hAnsi="Museo 300" w:cs="Segoe UI"/>
          <w:sz w:val="16"/>
          <w:szCs w:val="16"/>
          <w:lang w:eastAsia="es-SV"/>
        </w:rPr>
        <w:t xml:space="preserve">en el que </w:t>
      </w:r>
      <w:bookmarkStart w:id="11" w:name="_Hlk104362596"/>
      <w:r w:rsidRPr="0052087C">
        <w:rPr>
          <w:rFonts w:ascii="Museo 300" w:hAnsi="Museo 300" w:cs="Segoe UI"/>
          <w:sz w:val="16"/>
          <w:szCs w:val="16"/>
          <w:lang w:eastAsia="es-SV"/>
        </w:rPr>
        <w:t xml:space="preserve">se pronuncie sobre los argumentos </w:t>
      </w:r>
      <w:bookmarkStart w:id="12" w:name="_Hlk112245663"/>
      <w:r w:rsidRPr="0052087C">
        <w:rPr>
          <w:rFonts w:ascii="Museo 300" w:hAnsi="Museo 300" w:cs="Segoe UI"/>
          <w:sz w:val="16"/>
          <w:szCs w:val="16"/>
          <w:lang w:eastAsia="es-SV"/>
        </w:rPr>
        <w:t xml:space="preserve">de la </w:t>
      </w:r>
      <w:r w:rsidRPr="0052087C">
        <w:rPr>
          <w:rFonts w:ascii="Museo 300" w:hAnsi="Museo 300"/>
          <w:sz w:val="16"/>
          <w:szCs w:val="16"/>
        </w:rPr>
        <w:t xml:space="preserve">sociedad Unidad de Transacciones, S.A. de C.V., ABRUZZO, S.A. de C.V., </w:t>
      </w:r>
      <w:r w:rsidR="00FA33F2">
        <w:rPr>
          <w:rFonts w:ascii="Museo 300" w:hAnsi="Museo 300"/>
          <w:sz w:val="16"/>
          <w:szCs w:val="16"/>
        </w:rPr>
        <w:t>XXX</w:t>
      </w:r>
      <w:r w:rsidRPr="0052087C">
        <w:rPr>
          <w:rFonts w:ascii="Museo 300" w:hAnsi="Museo 300"/>
          <w:sz w:val="16"/>
          <w:szCs w:val="16"/>
        </w:rPr>
        <w:t xml:space="preserve"> y ETESAL, S.A. de C.V., </w:t>
      </w:r>
      <w:bookmarkEnd w:id="12"/>
      <w:r w:rsidRPr="0052087C">
        <w:rPr>
          <w:rFonts w:ascii="Museo 300" w:hAnsi="Museo 300"/>
          <w:sz w:val="16"/>
          <w:szCs w:val="16"/>
        </w:rPr>
        <w:t xml:space="preserve">y </w:t>
      </w:r>
      <w:r w:rsidRPr="0052087C">
        <w:rPr>
          <w:rFonts w:ascii="Museo 300" w:hAnsi="Museo 300" w:cs="Segoe UI"/>
          <w:sz w:val="16"/>
          <w:szCs w:val="16"/>
          <w:lang w:val="es-ES_tradnl" w:eastAsia="es-SV"/>
        </w:rPr>
        <w:t>establezca el origen del daño reclamado.</w:t>
      </w:r>
    </w:p>
    <w:bookmarkEnd w:id="11"/>
    <w:p w14:paraId="06C4FF62" w14:textId="77777777" w:rsidR="00C205A9" w:rsidRPr="0052087C" w:rsidRDefault="00C205A9" w:rsidP="00C205A9">
      <w:pPr>
        <w:spacing w:after="0" w:line="240" w:lineRule="auto"/>
        <w:ind w:left="1275" w:right="567"/>
        <w:jc w:val="both"/>
        <w:textAlignment w:val="baseline"/>
        <w:rPr>
          <w:rFonts w:ascii="Museo 300" w:eastAsia="Times New Roman" w:hAnsi="Museo 300" w:cs="Segoe UI"/>
          <w:sz w:val="16"/>
          <w:szCs w:val="16"/>
          <w:lang w:eastAsia="es-SV"/>
        </w:rPr>
      </w:pPr>
    </w:p>
    <w:p w14:paraId="4E85FD89" w14:textId="77777777" w:rsidR="00C205A9" w:rsidRPr="0052087C" w:rsidRDefault="00C205A9" w:rsidP="00C205A9">
      <w:pPr>
        <w:spacing w:after="0" w:line="240" w:lineRule="auto"/>
        <w:ind w:left="1275" w:right="567"/>
        <w:jc w:val="both"/>
        <w:textAlignment w:val="baseline"/>
        <w:rPr>
          <w:rFonts w:ascii="Museo 300" w:eastAsia="Times New Roman" w:hAnsi="Museo 300"/>
          <w:sz w:val="16"/>
          <w:szCs w:val="16"/>
          <w:lang w:eastAsia="es-ES"/>
        </w:rPr>
      </w:pPr>
      <w:r w:rsidRPr="0052087C">
        <w:rPr>
          <w:rFonts w:ascii="Museo 300" w:eastAsia="Times New Roman" w:hAnsi="Museo 300"/>
          <w:sz w:val="16"/>
          <w:szCs w:val="16"/>
          <w:lang w:eastAsia="es-ES"/>
        </w:rPr>
        <w:t>Para ello, podrá requerir a las sociedades citadas</w:t>
      </w:r>
      <w:r w:rsidRPr="0052087C">
        <w:rPr>
          <w:rStyle w:val="normaltextrun"/>
          <w:rFonts w:ascii="Museo 300" w:eastAsia="Museo Sans" w:hAnsi="Museo 300"/>
          <w:sz w:val="16"/>
          <w:szCs w:val="16"/>
        </w:rPr>
        <w:t>,</w:t>
      </w:r>
      <w:r w:rsidRPr="0052087C">
        <w:rPr>
          <w:rFonts w:ascii="Museo 300" w:eastAsia="Times New Roman" w:hAnsi="Museo 300" w:cs="Segoe UI"/>
          <w:sz w:val="16"/>
          <w:szCs w:val="16"/>
          <w:lang w:eastAsia="es-SV"/>
        </w:rPr>
        <w:t xml:space="preserve"> </w:t>
      </w:r>
      <w:r w:rsidRPr="0052087C">
        <w:rPr>
          <w:rFonts w:ascii="Museo 300" w:eastAsia="Times New Roman" w:hAnsi="Museo 300"/>
          <w:sz w:val="16"/>
          <w:szCs w:val="16"/>
          <w:lang w:eastAsia="es-ES"/>
        </w:rPr>
        <w:t>la información que consideren necesaria para un análisis integral.</w:t>
      </w:r>
    </w:p>
    <w:p w14:paraId="055C4DAF" w14:textId="77777777" w:rsidR="00C205A9" w:rsidRPr="0052087C" w:rsidRDefault="00C205A9" w:rsidP="00C205A9">
      <w:pPr>
        <w:pStyle w:val="Prrafodelista"/>
        <w:tabs>
          <w:tab w:val="left" w:pos="709"/>
        </w:tabs>
        <w:suppressAutoHyphens/>
        <w:autoSpaceDN w:val="0"/>
        <w:ind w:left="1275" w:right="567"/>
        <w:jc w:val="both"/>
        <w:textAlignment w:val="baseline"/>
        <w:rPr>
          <w:rFonts w:ascii="Museo 300" w:hAnsi="Museo 300"/>
          <w:sz w:val="16"/>
          <w:szCs w:val="16"/>
        </w:rPr>
      </w:pPr>
    </w:p>
    <w:p w14:paraId="411CEF0B" w14:textId="77777777" w:rsidR="00C205A9" w:rsidRPr="0052087C" w:rsidRDefault="00C205A9">
      <w:pPr>
        <w:pStyle w:val="Prrafodelista"/>
        <w:numPr>
          <w:ilvl w:val="0"/>
          <w:numId w:val="13"/>
        </w:numPr>
        <w:tabs>
          <w:tab w:val="left" w:pos="851"/>
        </w:tabs>
        <w:suppressAutoHyphens/>
        <w:autoSpaceDN w:val="0"/>
        <w:ind w:left="1275" w:right="567" w:hanging="424"/>
        <w:jc w:val="both"/>
        <w:textAlignment w:val="baseline"/>
        <w:rPr>
          <w:rFonts w:ascii="Museo 300" w:hAnsi="Museo 300"/>
          <w:sz w:val="16"/>
          <w:szCs w:val="16"/>
        </w:rPr>
      </w:pPr>
      <w:r w:rsidRPr="0052087C">
        <w:rPr>
          <w:rFonts w:ascii="Museo 300" w:hAnsi="Museo 300"/>
          <w:sz w:val="16"/>
          <w:szCs w:val="16"/>
        </w:rPr>
        <w:t xml:space="preserve">Suspender por dos meses el plazo procesal establecido en el artículo 89 de la Ley de Procedimientos Administrativos para </w:t>
      </w:r>
      <w:r w:rsidRPr="0052087C">
        <w:rPr>
          <w:rFonts w:ascii="Museo 300" w:hAnsi="Museo 300"/>
          <w:color w:val="000000"/>
          <w:sz w:val="16"/>
          <w:szCs w:val="16"/>
        </w:rPr>
        <w:t>tramitar el procedimiento</w:t>
      </w:r>
      <w:r w:rsidRPr="0052087C">
        <w:rPr>
          <w:rFonts w:ascii="Museo 300" w:hAnsi="Museo 300"/>
          <w:sz w:val="16"/>
          <w:szCs w:val="16"/>
        </w:rPr>
        <w:t>.</w:t>
      </w:r>
      <w:r>
        <w:rPr>
          <w:rFonts w:ascii="Museo 300" w:hAnsi="Museo 300"/>
          <w:sz w:val="16"/>
          <w:szCs w:val="16"/>
        </w:rPr>
        <w:t xml:space="preserve"> […]”</w:t>
      </w:r>
    </w:p>
    <w:p w14:paraId="0E0B42E1" w14:textId="77777777" w:rsidR="00C205A9" w:rsidRPr="0052087C" w:rsidRDefault="00C205A9" w:rsidP="00C205A9">
      <w:pPr>
        <w:tabs>
          <w:tab w:val="left" w:pos="567"/>
        </w:tabs>
        <w:spacing w:after="0" w:line="240" w:lineRule="auto"/>
        <w:ind w:left="567"/>
        <w:contextualSpacing/>
        <w:jc w:val="both"/>
        <w:rPr>
          <w:rFonts w:ascii="Museo Sans 300" w:hAnsi="Museo Sans 300"/>
          <w:sz w:val="20"/>
          <w:szCs w:val="20"/>
          <w:lang w:val="es-ES" w:eastAsia="es-ES"/>
        </w:rPr>
      </w:pPr>
    </w:p>
    <w:p w14:paraId="611168F5" w14:textId="4E6815B7" w:rsidR="00C205A9" w:rsidRDefault="00F413B4" w:rsidP="00C205A9">
      <w:pPr>
        <w:tabs>
          <w:tab w:val="left" w:pos="567"/>
        </w:tabs>
        <w:spacing w:after="0" w:line="240" w:lineRule="auto"/>
        <w:ind w:left="567"/>
        <w:contextualSpacing/>
        <w:jc w:val="both"/>
        <w:rPr>
          <w:rFonts w:ascii="Museo Sans 300" w:hAnsi="Museo Sans 300"/>
          <w:sz w:val="20"/>
          <w:szCs w:val="20"/>
          <w:lang w:val="es-ES"/>
        </w:rPr>
      </w:pPr>
      <w:r>
        <w:rPr>
          <w:rFonts w:ascii="Museo Sans 300" w:hAnsi="Museo Sans 300"/>
          <w:sz w:val="20"/>
          <w:szCs w:val="20"/>
          <w:lang w:val="es-ES"/>
        </w:rPr>
        <w:t xml:space="preserve">El </w:t>
      </w:r>
      <w:r w:rsidR="00C205A9">
        <w:rPr>
          <w:rFonts w:ascii="Museo Sans 300" w:hAnsi="Museo Sans 300"/>
          <w:sz w:val="20"/>
          <w:szCs w:val="20"/>
          <w:lang w:val="es-ES"/>
        </w:rPr>
        <w:t xml:space="preserve">acuerdo </w:t>
      </w:r>
      <w:r>
        <w:rPr>
          <w:rFonts w:ascii="Museo Sans 300" w:hAnsi="Museo Sans 300"/>
          <w:sz w:val="20"/>
          <w:szCs w:val="20"/>
          <w:lang w:val="es-ES"/>
        </w:rPr>
        <w:t xml:space="preserve">referido </w:t>
      </w:r>
      <w:r w:rsidR="00C205A9">
        <w:rPr>
          <w:rFonts w:ascii="Museo Sans 300" w:hAnsi="Museo Sans 300"/>
          <w:sz w:val="20"/>
          <w:szCs w:val="20"/>
          <w:lang w:val="es-ES"/>
        </w:rPr>
        <w:t xml:space="preserve">fue notificado a </w:t>
      </w:r>
      <w:r w:rsidR="00C205A9" w:rsidRPr="0052087C">
        <w:rPr>
          <w:rFonts w:ascii="Museo Sans 300" w:hAnsi="Museo Sans 300"/>
          <w:sz w:val="20"/>
          <w:szCs w:val="20"/>
        </w:rPr>
        <w:t>las sociedades Unidad de Transacciones, S.A. de C.V.</w:t>
      </w:r>
      <w:r w:rsidR="00C205A9">
        <w:rPr>
          <w:rFonts w:ascii="Museo Sans 300" w:hAnsi="Museo Sans 300"/>
          <w:sz w:val="20"/>
          <w:szCs w:val="20"/>
        </w:rPr>
        <w:t xml:space="preserve"> (UT)</w:t>
      </w:r>
      <w:r w:rsidR="00C205A9" w:rsidRPr="0052087C">
        <w:rPr>
          <w:rFonts w:ascii="Museo Sans 300" w:hAnsi="Museo Sans 300"/>
          <w:sz w:val="20"/>
          <w:szCs w:val="20"/>
        </w:rPr>
        <w:t>, ABRUZZO, S.A. de C.V., y ETESAL, S.A. de C.V.</w:t>
      </w:r>
      <w:r w:rsidR="00C205A9">
        <w:rPr>
          <w:rFonts w:ascii="Museo Sans 300" w:hAnsi="Museo Sans 300"/>
          <w:sz w:val="20"/>
          <w:szCs w:val="20"/>
        </w:rPr>
        <w:t xml:space="preserve"> el día dieciocho de abril de este año; y a la sociedad</w:t>
      </w:r>
      <w:r w:rsidR="00C205A9" w:rsidRPr="0052087C">
        <w:rPr>
          <w:rFonts w:ascii="Museo Sans 300" w:hAnsi="Museo Sans 300"/>
          <w:sz w:val="20"/>
          <w:szCs w:val="20"/>
        </w:rPr>
        <w:t xml:space="preserve"> </w:t>
      </w:r>
      <w:bookmarkStart w:id="13" w:name="_Hlk104361201"/>
      <w:r w:rsidR="00FA33F2">
        <w:rPr>
          <w:rFonts w:ascii="Museo Sans 300" w:hAnsi="Museo Sans 300"/>
          <w:sz w:val="20"/>
          <w:szCs w:val="20"/>
          <w:lang w:val="es-ES"/>
        </w:rPr>
        <w:t>XXX</w:t>
      </w:r>
      <w:r w:rsidR="00C205A9">
        <w:rPr>
          <w:rFonts w:ascii="Museo Sans 300" w:hAnsi="Museo Sans 300"/>
          <w:sz w:val="20"/>
          <w:szCs w:val="20"/>
        </w:rPr>
        <w:t xml:space="preserve"> </w:t>
      </w:r>
      <w:bookmarkEnd w:id="13"/>
      <w:r w:rsidR="00C205A9">
        <w:rPr>
          <w:rFonts w:ascii="Museo Sans 300" w:hAnsi="Museo Sans 300"/>
          <w:sz w:val="20"/>
          <w:szCs w:val="20"/>
        </w:rPr>
        <w:t>el día diecinueve del mismo mes y año</w:t>
      </w:r>
      <w:r w:rsidR="00C205A9">
        <w:rPr>
          <w:rFonts w:ascii="Museo Sans 300" w:hAnsi="Museo Sans 300"/>
          <w:sz w:val="20"/>
          <w:szCs w:val="20"/>
          <w:lang w:val="es-ES"/>
        </w:rPr>
        <w:t xml:space="preserve">, respectivamente. </w:t>
      </w:r>
    </w:p>
    <w:p w14:paraId="73F47A2F" w14:textId="77777777" w:rsidR="00C205A9" w:rsidRDefault="00C205A9" w:rsidP="00C205A9">
      <w:pPr>
        <w:tabs>
          <w:tab w:val="left" w:pos="567"/>
        </w:tabs>
        <w:spacing w:after="0" w:line="240" w:lineRule="auto"/>
        <w:ind w:left="567"/>
        <w:contextualSpacing/>
        <w:jc w:val="both"/>
        <w:rPr>
          <w:rFonts w:ascii="Museo Sans 300" w:hAnsi="Museo Sans 300"/>
          <w:sz w:val="20"/>
          <w:szCs w:val="20"/>
          <w:lang w:val="es-ES"/>
        </w:rPr>
      </w:pPr>
    </w:p>
    <w:p w14:paraId="05004E98" w14:textId="77777777" w:rsidR="00C205A9" w:rsidRPr="00523F3E" w:rsidRDefault="00C205A9" w:rsidP="00C205A9">
      <w:pPr>
        <w:tabs>
          <w:tab w:val="left" w:pos="567"/>
        </w:tabs>
        <w:spacing w:after="0" w:line="240" w:lineRule="auto"/>
        <w:ind w:left="567"/>
        <w:contextualSpacing/>
        <w:jc w:val="both"/>
        <w:rPr>
          <w:rFonts w:ascii="Museo Sans 300" w:eastAsia="Museo Sans" w:hAnsi="Museo Sans 300" w:cs="Segoe UI"/>
          <w:sz w:val="20"/>
          <w:szCs w:val="20"/>
          <w:lang w:val="es-ES"/>
        </w:rPr>
      </w:pPr>
      <w:r>
        <w:rPr>
          <w:rFonts w:ascii="Museo Sans 300" w:hAnsi="Museo Sans 300"/>
          <w:sz w:val="20"/>
          <w:szCs w:val="20"/>
          <w:lang w:val="es-ES"/>
        </w:rPr>
        <w:t>E</w:t>
      </w:r>
      <w:r w:rsidRPr="00523F3E">
        <w:rPr>
          <w:rFonts w:ascii="Museo Sans 300" w:hAnsi="Museo Sans 300"/>
          <w:sz w:val="20"/>
          <w:szCs w:val="20"/>
          <w:lang w:val="es-ES"/>
        </w:rPr>
        <w:t xml:space="preserve">l plazo otorgado a la </w:t>
      </w:r>
      <w:r>
        <w:rPr>
          <w:rFonts w:ascii="Museo Sans 300" w:hAnsi="Museo Sans 300"/>
          <w:sz w:val="20"/>
          <w:szCs w:val="20"/>
          <w:lang w:val="es-ES"/>
        </w:rPr>
        <w:t>sociedad UT</w:t>
      </w:r>
      <w:r w:rsidRPr="0052087C">
        <w:rPr>
          <w:rFonts w:ascii="Museo Sans 300" w:hAnsi="Museo Sans 300"/>
          <w:sz w:val="20"/>
          <w:szCs w:val="20"/>
        </w:rPr>
        <w:t>, S.A. de C.V.</w:t>
      </w:r>
      <w:r w:rsidRPr="00523F3E">
        <w:rPr>
          <w:rFonts w:ascii="Museo Sans 300" w:hAnsi="Museo Sans 300"/>
          <w:sz w:val="20"/>
          <w:szCs w:val="20"/>
          <w:lang w:val="es-ES"/>
        </w:rPr>
        <w:t xml:space="preserve"> finalizó el día </w:t>
      </w:r>
      <w:r>
        <w:rPr>
          <w:rFonts w:ascii="Museo Sans 300" w:hAnsi="Museo Sans 300"/>
          <w:sz w:val="20"/>
          <w:szCs w:val="20"/>
          <w:lang w:val="es-ES"/>
        </w:rPr>
        <w:t>dos de mayo</w:t>
      </w:r>
      <w:r w:rsidRPr="00523F3E">
        <w:rPr>
          <w:rFonts w:ascii="Museo Sans 300" w:hAnsi="Museo Sans 300"/>
          <w:sz w:val="20"/>
          <w:szCs w:val="20"/>
          <w:lang w:val="es-ES"/>
        </w:rPr>
        <w:t xml:space="preserve"> del mismo año.</w:t>
      </w:r>
    </w:p>
    <w:p w14:paraId="77D3D7E2" w14:textId="77777777" w:rsidR="00C205A9" w:rsidRDefault="00C205A9" w:rsidP="00C205A9">
      <w:pPr>
        <w:tabs>
          <w:tab w:val="left" w:pos="567"/>
        </w:tabs>
        <w:spacing w:after="0" w:line="240" w:lineRule="auto"/>
        <w:ind w:left="567"/>
        <w:jc w:val="both"/>
        <w:rPr>
          <w:rFonts w:ascii="Museo Sans 300" w:hAnsi="Museo Sans 300"/>
          <w:sz w:val="20"/>
          <w:szCs w:val="20"/>
          <w:lang w:val="es-ES"/>
        </w:rPr>
      </w:pPr>
    </w:p>
    <w:p w14:paraId="150E01EC" w14:textId="08AAEF59" w:rsidR="00C205A9" w:rsidRPr="00EF53C3" w:rsidRDefault="00C205A9" w:rsidP="00F413B4">
      <w:pPr>
        <w:tabs>
          <w:tab w:val="left" w:pos="567"/>
        </w:tabs>
        <w:spacing w:after="0" w:line="240" w:lineRule="auto"/>
        <w:ind w:left="567"/>
        <w:contextualSpacing/>
        <w:jc w:val="both"/>
        <w:rPr>
          <w:rFonts w:ascii="Museo Sans 300" w:eastAsia="Times New Roman" w:hAnsi="Museo Sans 300"/>
          <w:sz w:val="20"/>
          <w:szCs w:val="20"/>
          <w:lang w:val="es-ES" w:eastAsia="es-ES"/>
        </w:rPr>
      </w:pPr>
      <w:r w:rsidRPr="009C50BD">
        <w:rPr>
          <w:rFonts w:ascii="Museo Sans 300" w:hAnsi="Museo Sans 300"/>
          <w:sz w:val="20"/>
          <w:szCs w:val="20"/>
          <w:lang w:val="es-ES_tradnl"/>
        </w:rPr>
        <w:t>El</w:t>
      </w:r>
      <w:r>
        <w:rPr>
          <w:rFonts w:ascii="Museo Sans 300" w:hAnsi="Museo Sans 300"/>
          <w:sz w:val="20"/>
          <w:szCs w:val="20"/>
          <w:lang w:val="es-ES_tradnl"/>
        </w:rPr>
        <w:t xml:space="preserve"> </w:t>
      </w:r>
      <w:r w:rsidRPr="009C50BD">
        <w:rPr>
          <w:rFonts w:ascii="Museo Sans 300" w:hAnsi="Museo Sans 300"/>
          <w:sz w:val="20"/>
          <w:szCs w:val="20"/>
          <w:lang w:val="es-ES_tradnl"/>
        </w:rPr>
        <w:t>día</w:t>
      </w:r>
      <w:r>
        <w:rPr>
          <w:rFonts w:ascii="Museo Sans 300" w:eastAsia="Times New Roman" w:hAnsi="Museo Sans 300"/>
          <w:sz w:val="20"/>
          <w:szCs w:val="20"/>
          <w:lang w:val="es-ES" w:eastAsia="es-ES"/>
        </w:rPr>
        <w:t xml:space="preserve"> dos de mayo del presente año</w:t>
      </w:r>
      <w:r w:rsidRPr="009C50BD">
        <w:rPr>
          <w:rFonts w:ascii="Museo Sans 300" w:eastAsia="Times New Roman" w:hAnsi="Museo Sans 300"/>
          <w:sz w:val="20"/>
          <w:szCs w:val="20"/>
          <w:lang w:val="es-ES" w:eastAsia="es-ES"/>
        </w:rPr>
        <w:t>,</w:t>
      </w:r>
      <w:r>
        <w:rPr>
          <w:rFonts w:ascii="Museo Sans 300" w:eastAsia="Times New Roman" w:hAnsi="Museo Sans 300"/>
          <w:sz w:val="20"/>
          <w:szCs w:val="20"/>
          <w:lang w:val="es-ES" w:eastAsia="es-ES"/>
        </w:rPr>
        <w:t xml:space="preserve"> la sociedad </w:t>
      </w:r>
      <w:bookmarkStart w:id="14" w:name="_Hlk104361843"/>
      <w:r>
        <w:rPr>
          <w:rFonts w:ascii="Museo Sans 300" w:eastAsia="Times New Roman" w:hAnsi="Museo Sans 300"/>
          <w:sz w:val="20"/>
          <w:szCs w:val="20"/>
          <w:lang w:val="es-ES" w:eastAsia="es-ES"/>
        </w:rPr>
        <w:t>UT</w:t>
      </w:r>
      <w:r w:rsidRPr="0052087C">
        <w:rPr>
          <w:rFonts w:ascii="Museo Sans 300" w:hAnsi="Museo Sans 300"/>
          <w:sz w:val="20"/>
          <w:szCs w:val="20"/>
        </w:rPr>
        <w:t>, S.A. de C.V.</w:t>
      </w:r>
      <w:bookmarkEnd w:id="14"/>
      <w:r w:rsidRPr="0052087C">
        <w:rPr>
          <w:rFonts w:ascii="Museo Sans 300" w:hAnsi="Museo Sans 300"/>
          <w:sz w:val="20"/>
          <w:szCs w:val="20"/>
        </w:rPr>
        <w:t>,</w:t>
      </w:r>
      <w:r>
        <w:rPr>
          <w:rFonts w:ascii="Museo Sans 300" w:hAnsi="Museo Sans 300"/>
          <w:sz w:val="20"/>
          <w:szCs w:val="20"/>
        </w:rPr>
        <w:t xml:space="preserve"> presentó un escrito </w:t>
      </w:r>
      <w:r w:rsidR="00E60E47">
        <w:rPr>
          <w:rFonts w:ascii="Museo Sans 300" w:hAnsi="Museo Sans 300"/>
          <w:sz w:val="20"/>
          <w:szCs w:val="20"/>
        </w:rPr>
        <w:t xml:space="preserve">por medio del cual </w:t>
      </w:r>
      <w:r w:rsidR="00BF54C4">
        <w:rPr>
          <w:rFonts w:ascii="Museo Sans 300" w:hAnsi="Museo Sans 300"/>
          <w:sz w:val="20"/>
          <w:szCs w:val="20"/>
        </w:rPr>
        <w:t xml:space="preserve">respondió </w:t>
      </w:r>
      <w:r>
        <w:rPr>
          <w:rFonts w:ascii="Museo Sans 300" w:hAnsi="Museo Sans 300"/>
          <w:sz w:val="20"/>
          <w:szCs w:val="20"/>
        </w:rPr>
        <w:t xml:space="preserve">a lo </w:t>
      </w:r>
      <w:r w:rsidRPr="009C50BD">
        <w:rPr>
          <w:rFonts w:ascii="Museo Sans 300" w:eastAsia="Arial" w:hAnsi="Museo Sans 300"/>
          <w:sz w:val="20"/>
          <w:szCs w:val="20"/>
          <w:lang w:eastAsia="es-SV"/>
        </w:rPr>
        <w:t>requerido</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acuerdo</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N.°</w:t>
      </w:r>
      <w:r>
        <w:rPr>
          <w:rFonts w:ascii="Museo Sans 300" w:eastAsia="Arial" w:hAnsi="Museo Sans 300"/>
          <w:sz w:val="20"/>
          <w:szCs w:val="20"/>
          <w:lang w:eastAsia="es-SV"/>
        </w:rPr>
        <w:t xml:space="preserve"> E-0692-2022</w:t>
      </w:r>
      <w:r w:rsidRPr="009C50BD">
        <w:rPr>
          <w:rFonts w:ascii="Museo Sans 300" w:eastAsia="Arial" w:hAnsi="Museo Sans 300"/>
          <w:sz w:val="20"/>
          <w:szCs w:val="20"/>
          <w:lang w:eastAsia="es-SV"/>
        </w:rPr>
        <w:t>-CAU</w:t>
      </w:r>
      <w:r>
        <w:rPr>
          <w:rFonts w:ascii="Museo Sans 300" w:eastAsia="Arial" w:hAnsi="Museo Sans 300"/>
          <w:sz w:val="20"/>
          <w:szCs w:val="20"/>
          <w:lang w:eastAsia="es-SV"/>
        </w:rPr>
        <w:t xml:space="preserve"> y adjunt</w:t>
      </w:r>
      <w:r w:rsidR="00BF54C4">
        <w:rPr>
          <w:rFonts w:ascii="Museo Sans 300" w:eastAsia="Arial" w:hAnsi="Museo Sans 300"/>
          <w:sz w:val="20"/>
          <w:szCs w:val="20"/>
          <w:lang w:eastAsia="es-SV"/>
        </w:rPr>
        <w:t xml:space="preserve">ó </w:t>
      </w:r>
      <w:r>
        <w:rPr>
          <w:rFonts w:ascii="Museo Sans 300" w:eastAsia="Arial" w:hAnsi="Museo Sans 300"/>
          <w:sz w:val="20"/>
          <w:szCs w:val="20"/>
          <w:lang w:eastAsia="es-SV"/>
        </w:rPr>
        <w:t xml:space="preserve">un informe </w:t>
      </w:r>
      <w:r w:rsidR="00BF54C4">
        <w:rPr>
          <w:rFonts w:ascii="Museo Sans 300" w:eastAsia="Arial" w:hAnsi="Museo Sans 300"/>
          <w:sz w:val="20"/>
          <w:szCs w:val="20"/>
          <w:lang w:eastAsia="es-SV"/>
        </w:rPr>
        <w:t xml:space="preserve">en el cual </w:t>
      </w:r>
      <w:r>
        <w:rPr>
          <w:rFonts w:ascii="Museo Sans 300" w:eastAsia="Arial" w:hAnsi="Museo Sans 300"/>
          <w:sz w:val="20"/>
          <w:szCs w:val="20"/>
          <w:lang w:eastAsia="es-SV"/>
        </w:rPr>
        <w:t>concluye lo siguiente:</w:t>
      </w:r>
    </w:p>
    <w:p w14:paraId="556C8849" w14:textId="77777777" w:rsidR="00C205A9" w:rsidRDefault="00C205A9" w:rsidP="00C205A9">
      <w:pPr>
        <w:tabs>
          <w:tab w:val="left" w:pos="567"/>
        </w:tabs>
        <w:spacing w:after="0" w:line="240" w:lineRule="auto"/>
        <w:ind w:left="567"/>
        <w:contextualSpacing/>
        <w:jc w:val="both"/>
        <w:rPr>
          <w:rFonts w:ascii="Museo Sans 300" w:eastAsia="Arial" w:hAnsi="Museo Sans 300"/>
          <w:sz w:val="20"/>
          <w:szCs w:val="20"/>
          <w:lang w:eastAsia="es-SV"/>
        </w:rPr>
      </w:pPr>
    </w:p>
    <w:p w14:paraId="3FB53249" w14:textId="61884487" w:rsidR="00C205A9" w:rsidRPr="00A56531" w:rsidRDefault="00C205A9" w:rsidP="00C205A9">
      <w:pPr>
        <w:tabs>
          <w:tab w:val="left" w:pos="851"/>
        </w:tabs>
        <w:spacing w:after="0" w:line="240" w:lineRule="auto"/>
        <w:ind w:left="851" w:right="425"/>
        <w:contextualSpacing/>
        <w:jc w:val="both"/>
        <w:rPr>
          <w:rFonts w:ascii="Museo 300" w:eastAsia="Arial" w:hAnsi="Museo 300"/>
          <w:sz w:val="16"/>
          <w:szCs w:val="16"/>
          <w:lang w:eastAsia="es-SV"/>
        </w:rPr>
      </w:pPr>
      <w:r>
        <w:rPr>
          <w:rFonts w:ascii="Museo 300" w:eastAsia="Arial" w:hAnsi="Museo 300"/>
          <w:sz w:val="16"/>
          <w:szCs w:val="16"/>
          <w:lang w:eastAsia="es-SV"/>
        </w:rPr>
        <w:t xml:space="preserve">[…] </w:t>
      </w:r>
      <w:r w:rsidRPr="00A56531">
        <w:rPr>
          <w:rFonts w:ascii="Museo 300" w:eastAsia="Arial" w:hAnsi="Museo 300"/>
          <w:sz w:val="16"/>
          <w:szCs w:val="16"/>
          <w:lang w:eastAsia="es-SV"/>
        </w:rPr>
        <w:t xml:space="preserve">Con base a los argumentos técnicos y legales vertidos en este informe, al no disponer de una protección que aislara el circuito </w:t>
      </w:r>
      <w:r w:rsidR="00AE207E">
        <w:rPr>
          <w:rFonts w:ascii="Museo 300" w:eastAsia="Arial" w:hAnsi="Museo 300"/>
          <w:sz w:val="16"/>
          <w:szCs w:val="16"/>
          <w:lang w:eastAsia="es-SV"/>
        </w:rPr>
        <w:t>XXX</w:t>
      </w:r>
      <w:r w:rsidRPr="00A56531">
        <w:rPr>
          <w:rFonts w:ascii="Museo 300" w:eastAsia="Arial" w:hAnsi="Museo 300"/>
          <w:sz w:val="16"/>
          <w:szCs w:val="16"/>
          <w:lang w:eastAsia="es-SV"/>
        </w:rPr>
        <w:t xml:space="preserve">, los daños causados a los usuarios finales por el evento del 27 de marzo de 2021 se considera que son responsabilidad exclusiva del operador ABRUZZO, S.A. de C.V., y en cuento a los daños reclamados por la sociedad </w:t>
      </w:r>
      <w:r w:rsidR="00FA33F2">
        <w:rPr>
          <w:rFonts w:ascii="Museo 300" w:eastAsia="Arial" w:hAnsi="Museo 300"/>
          <w:sz w:val="16"/>
          <w:szCs w:val="16"/>
          <w:lang w:val="es-ES" w:eastAsia="es-SV"/>
        </w:rPr>
        <w:t>XXX</w:t>
      </w:r>
      <w:r w:rsidRPr="00A56531">
        <w:rPr>
          <w:rFonts w:ascii="Museo 300" w:eastAsia="Arial" w:hAnsi="Museo 300"/>
          <w:sz w:val="16"/>
          <w:szCs w:val="16"/>
          <w:lang w:eastAsia="es-SV"/>
        </w:rPr>
        <w:t xml:space="preserve">, la normativa establece que el responsable de ello será el </w:t>
      </w:r>
      <w:r w:rsidRPr="00A56531">
        <w:rPr>
          <w:rFonts w:ascii="Museo 300" w:eastAsia="Arial" w:hAnsi="Museo 300"/>
          <w:sz w:val="16"/>
          <w:szCs w:val="16"/>
          <w:u w:val="single"/>
          <w:lang w:eastAsia="es-SV"/>
        </w:rPr>
        <w:t>operador</w:t>
      </w:r>
      <w:r w:rsidRPr="00A56531">
        <w:rPr>
          <w:rFonts w:ascii="Museo 300" w:eastAsia="Arial" w:hAnsi="Museo 300"/>
          <w:sz w:val="16"/>
          <w:szCs w:val="16"/>
          <w:lang w:eastAsia="es-SV"/>
        </w:rPr>
        <w:t xml:space="preserve"> que suministra el servicio, en este caso la sociedad ABRUZZO, S.A. de C.V.</w:t>
      </w:r>
    </w:p>
    <w:p w14:paraId="2556E53A" w14:textId="77777777" w:rsidR="00C205A9" w:rsidRPr="00A56531" w:rsidRDefault="00C205A9" w:rsidP="00C205A9">
      <w:pPr>
        <w:tabs>
          <w:tab w:val="left" w:pos="851"/>
        </w:tabs>
        <w:spacing w:after="0" w:line="240" w:lineRule="auto"/>
        <w:ind w:left="851" w:right="425"/>
        <w:contextualSpacing/>
        <w:jc w:val="both"/>
        <w:rPr>
          <w:rFonts w:ascii="Museo 300" w:eastAsia="Arial" w:hAnsi="Museo 300"/>
          <w:sz w:val="16"/>
          <w:szCs w:val="16"/>
          <w:lang w:eastAsia="es-SV"/>
        </w:rPr>
      </w:pPr>
    </w:p>
    <w:p w14:paraId="11A49938" w14:textId="77777777" w:rsidR="00C205A9" w:rsidRPr="00A56531" w:rsidRDefault="00C205A9" w:rsidP="00C205A9">
      <w:pPr>
        <w:tabs>
          <w:tab w:val="left" w:pos="851"/>
        </w:tabs>
        <w:spacing w:after="0" w:line="240" w:lineRule="auto"/>
        <w:ind w:left="851" w:right="425"/>
        <w:contextualSpacing/>
        <w:jc w:val="both"/>
        <w:rPr>
          <w:rFonts w:ascii="Museo 300" w:eastAsia="Arial" w:hAnsi="Museo 300"/>
          <w:sz w:val="16"/>
          <w:szCs w:val="16"/>
          <w:lang w:eastAsia="es-SV"/>
        </w:rPr>
      </w:pPr>
      <w:r w:rsidRPr="00A56531">
        <w:rPr>
          <w:rFonts w:ascii="Museo 300" w:eastAsia="Arial" w:hAnsi="Museo 300"/>
          <w:sz w:val="16"/>
          <w:szCs w:val="16"/>
          <w:lang w:eastAsia="es-SV"/>
        </w:rPr>
        <w:t>Por las razones expuestas resulta improcedente que la sociedad ABRUZZO, S.A. de C.V. solicite a la SIGET que sea la UT, quien responda por los daños ocasionados a su red y a los daños ocasionados al usuario final por afectaciones originadas en dicha red de distribución y que ha sido causada por no contar con las protecciones suficientes para garantizar la integridad de sus equipos</w:t>
      </w:r>
      <w:r>
        <w:rPr>
          <w:rFonts w:ascii="Museo 300" w:eastAsia="Arial" w:hAnsi="Museo 300"/>
          <w:sz w:val="16"/>
          <w:szCs w:val="16"/>
          <w:lang w:eastAsia="es-SV"/>
        </w:rPr>
        <w:t xml:space="preserve"> [..</w:t>
      </w:r>
      <w:r w:rsidRPr="00A56531">
        <w:rPr>
          <w:rFonts w:ascii="Museo 300" w:eastAsia="Arial" w:hAnsi="Museo 300"/>
          <w:sz w:val="16"/>
          <w:szCs w:val="16"/>
          <w:lang w:eastAsia="es-SV"/>
        </w:rPr>
        <w:t>.</w:t>
      </w:r>
      <w:r>
        <w:rPr>
          <w:rFonts w:ascii="Museo 300" w:eastAsia="Arial" w:hAnsi="Museo 300"/>
          <w:sz w:val="16"/>
          <w:szCs w:val="16"/>
          <w:lang w:eastAsia="es-SV"/>
        </w:rPr>
        <w:t>]</w:t>
      </w:r>
    </w:p>
    <w:p w14:paraId="7296C731" w14:textId="77777777" w:rsidR="00C205A9" w:rsidRDefault="00C205A9" w:rsidP="00C205A9">
      <w:pPr>
        <w:tabs>
          <w:tab w:val="left" w:pos="567"/>
        </w:tabs>
        <w:spacing w:after="0" w:line="240" w:lineRule="auto"/>
        <w:ind w:left="567"/>
        <w:contextualSpacing/>
        <w:jc w:val="both"/>
        <w:rPr>
          <w:rFonts w:ascii="Museo Sans 300" w:eastAsia="Arial" w:hAnsi="Museo Sans 300"/>
          <w:sz w:val="20"/>
          <w:szCs w:val="20"/>
          <w:lang w:eastAsia="es-SV"/>
        </w:rPr>
      </w:pPr>
    </w:p>
    <w:p w14:paraId="1D649871" w14:textId="77777777" w:rsidR="00C205A9" w:rsidRPr="009C50BD" w:rsidRDefault="00C205A9" w:rsidP="00F413B4">
      <w:pPr>
        <w:tabs>
          <w:tab w:val="left" w:pos="567"/>
        </w:tabs>
        <w:spacing w:after="0" w:line="240" w:lineRule="auto"/>
        <w:ind w:left="567"/>
        <w:contextualSpacing/>
        <w:jc w:val="both"/>
        <w:rPr>
          <w:rFonts w:ascii="Museo Sans 300" w:eastAsia="Times New Roman" w:hAnsi="Museo Sans 300"/>
          <w:sz w:val="20"/>
          <w:szCs w:val="20"/>
          <w:lang w:val="es-ES" w:eastAsia="es-ES"/>
        </w:rPr>
      </w:pPr>
      <w:r>
        <w:rPr>
          <w:rFonts w:ascii="Museo Sans 300" w:eastAsia="Arial" w:hAnsi="Museo Sans 300"/>
          <w:sz w:val="20"/>
          <w:szCs w:val="20"/>
          <w:lang w:eastAsia="es-SV"/>
        </w:rPr>
        <w:t>El día veinticuatro de mayo del presente año, la Gerencia de Electricidad de esta Superintendencia</w:t>
      </w:r>
      <w:r>
        <w:rPr>
          <w:rFonts w:ascii="Museo Sans 300" w:eastAsia="Times New Roman" w:hAnsi="Museo Sans 300"/>
          <w:sz w:val="20"/>
          <w:szCs w:val="20"/>
          <w:lang w:val="es-ES" w:eastAsia="es-ES"/>
        </w:rPr>
        <w:t xml:space="preserve"> remitió </w:t>
      </w:r>
      <w:r w:rsidRPr="009C50B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memorando</w:t>
      </w:r>
      <w:r>
        <w:rPr>
          <w:rFonts w:ascii="Museo Sans 300" w:eastAsia="Arial" w:hAnsi="Museo Sans 300"/>
          <w:sz w:val="20"/>
          <w:szCs w:val="20"/>
          <w:lang w:eastAsia="es-SV"/>
        </w:rPr>
        <w:t xml:space="preserve"> N.° CS-2022-05-025, </w:t>
      </w:r>
      <w:r w:rsidRPr="009C50B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cual</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solicit</w:t>
      </w:r>
      <w:r>
        <w:rPr>
          <w:rFonts w:ascii="Museo Sans 300" w:eastAsia="Arial" w:hAnsi="Museo Sans 300"/>
          <w:sz w:val="20"/>
          <w:szCs w:val="20"/>
          <w:lang w:eastAsia="es-SV"/>
        </w:rPr>
        <w:t xml:space="preserve">ó que </w:t>
      </w:r>
      <w:r w:rsidRPr="009C50BD">
        <w:rPr>
          <w:rFonts w:ascii="Museo Sans 300" w:eastAsia="Arial" w:hAnsi="Museo Sans 300"/>
          <w:sz w:val="20"/>
          <w:szCs w:val="20"/>
          <w:lang w:eastAsia="es-SV"/>
        </w:rPr>
        <w:t>se</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le</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conceda</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prórroga</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para</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rendir</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informe</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técnico</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requerido</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acuerdo</w:t>
      </w:r>
      <w:r>
        <w:rPr>
          <w:rFonts w:ascii="Museo Sans 300" w:eastAsia="Arial" w:hAnsi="Museo Sans 300"/>
          <w:sz w:val="20"/>
          <w:szCs w:val="20"/>
          <w:lang w:eastAsia="es-SV"/>
        </w:rPr>
        <w:t xml:space="preserve"> </w:t>
      </w:r>
      <w:bookmarkStart w:id="15" w:name="_Hlk104362070"/>
      <w:r w:rsidRPr="009C50BD">
        <w:rPr>
          <w:rFonts w:ascii="Museo Sans 300" w:eastAsia="Arial" w:hAnsi="Museo Sans 300"/>
          <w:sz w:val="20"/>
          <w:szCs w:val="20"/>
          <w:lang w:eastAsia="es-SV"/>
        </w:rPr>
        <w:t>N.°</w:t>
      </w:r>
      <w:r>
        <w:rPr>
          <w:rFonts w:ascii="Museo Sans 300" w:eastAsia="Arial" w:hAnsi="Museo Sans 300"/>
          <w:sz w:val="20"/>
          <w:szCs w:val="20"/>
          <w:lang w:eastAsia="es-SV"/>
        </w:rPr>
        <w:t xml:space="preserve"> </w:t>
      </w:r>
      <w:bookmarkStart w:id="16" w:name="_Hlk104361950"/>
      <w:r>
        <w:rPr>
          <w:rFonts w:ascii="Museo Sans 300" w:eastAsia="Arial" w:hAnsi="Museo Sans 300"/>
          <w:sz w:val="20"/>
          <w:szCs w:val="20"/>
          <w:lang w:eastAsia="es-SV"/>
        </w:rPr>
        <w:t>E-0692-2022</w:t>
      </w:r>
      <w:r w:rsidRPr="009C50BD">
        <w:rPr>
          <w:rFonts w:ascii="Museo Sans 300" w:eastAsia="Arial" w:hAnsi="Museo Sans 300"/>
          <w:sz w:val="20"/>
          <w:szCs w:val="20"/>
          <w:lang w:eastAsia="es-SV"/>
        </w:rPr>
        <w:t>-CAU</w:t>
      </w:r>
      <w:bookmarkEnd w:id="15"/>
      <w:bookmarkEnd w:id="16"/>
      <w:r w:rsidRPr="009C50BD">
        <w:rPr>
          <w:rFonts w:ascii="Museo Sans 300" w:eastAsia="Arial" w:hAnsi="Museo Sans 300"/>
          <w:sz w:val="20"/>
          <w:szCs w:val="20"/>
          <w:lang w:eastAsia="es-SV"/>
        </w:rPr>
        <w:t>,</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por</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razón</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siguiente:</w:t>
      </w:r>
    </w:p>
    <w:p w14:paraId="3738E16C" w14:textId="77777777" w:rsidR="00C205A9" w:rsidRPr="00A837EC" w:rsidRDefault="00C205A9" w:rsidP="00C205A9">
      <w:pPr>
        <w:spacing w:after="0" w:line="240" w:lineRule="auto"/>
        <w:ind w:right="333"/>
        <w:jc w:val="both"/>
        <w:rPr>
          <w:rFonts w:ascii="Museo Sans 300" w:eastAsia="Times New Roman" w:hAnsi="Museo Sans 300"/>
          <w:iCs/>
          <w:sz w:val="16"/>
          <w:szCs w:val="16"/>
          <w:lang w:val="es-ES" w:eastAsia="es-ES"/>
        </w:rPr>
      </w:pPr>
    </w:p>
    <w:p w14:paraId="1C2CB2D2" w14:textId="77777777" w:rsidR="00C205A9" w:rsidRPr="00464626" w:rsidRDefault="00C205A9" w:rsidP="00C205A9">
      <w:pPr>
        <w:spacing w:after="0" w:line="240" w:lineRule="auto"/>
        <w:ind w:left="851" w:right="333"/>
        <w:jc w:val="both"/>
        <w:rPr>
          <w:rFonts w:ascii="Museo Sans 300" w:eastAsia="Times New Roman" w:hAnsi="Museo Sans 300"/>
          <w:iCs/>
          <w:sz w:val="16"/>
          <w:szCs w:val="16"/>
          <w:lang w:val="es-ES" w:eastAsia="es-ES"/>
        </w:rPr>
      </w:pPr>
      <w:r w:rsidRPr="00030419">
        <w:rPr>
          <w:rFonts w:ascii="Museo 300" w:eastAsia="Times New Roman" w:hAnsi="Museo 300"/>
          <w:iCs/>
          <w:sz w:val="16"/>
          <w:szCs w:val="16"/>
          <w:lang w:val="es-ES" w:eastAsia="es-ES"/>
        </w:rPr>
        <w:t>“[…</w:t>
      </w:r>
      <w:bookmarkStart w:id="17" w:name="_Toc390086808"/>
      <w:bookmarkStart w:id="18" w:name="_Toc396214141"/>
      <w:bookmarkStart w:id="19" w:name="_Toc405463494"/>
      <w:r w:rsidRPr="00030419">
        <w:rPr>
          <w:rFonts w:ascii="Museo 300" w:eastAsia="Times New Roman" w:hAnsi="Museo 300"/>
          <w:iCs/>
          <w:sz w:val="16"/>
          <w:szCs w:val="16"/>
          <w:lang w:val="es-ES" w:eastAsia="es-ES"/>
        </w:rPr>
        <w:t>]</w:t>
      </w:r>
      <w:bookmarkEnd w:id="17"/>
      <w:bookmarkEnd w:id="18"/>
      <w:bookmarkEnd w:id="19"/>
      <w:r>
        <w:rPr>
          <w:rFonts w:ascii="Museo 300" w:eastAsia="Times New Roman" w:hAnsi="Museo 300"/>
          <w:iCs/>
          <w:sz w:val="16"/>
          <w:szCs w:val="16"/>
          <w:lang w:val="es-ES" w:eastAsia="es-ES"/>
        </w:rPr>
        <w:t xml:space="preserve"> </w:t>
      </w:r>
      <w:r>
        <w:rPr>
          <w:rFonts w:ascii="Museo Sans 300" w:eastAsia="Times New Roman" w:hAnsi="Museo Sans 300"/>
          <w:iCs/>
          <w:sz w:val="16"/>
          <w:szCs w:val="16"/>
          <w:lang w:val="es-ES" w:eastAsia="es-ES"/>
        </w:rPr>
        <w:t xml:space="preserve">A consecuencia de la prórroga solicitada por las sociedades </w:t>
      </w:r>
      <w:r w:rsidRPr="004171DA">
        <w:rPr>
          <w:rFonts w:ascii="Museo Sans 300" w:eastAsia="Times New Roman" w:hAnsi="Museo Sans 300"/>
          <w:iCs/>
          <w:sz w:val="16"/>
          <w:szCs w:val="16"/>
          <w:lang w:val="es-ES" w:eastAsia="es-ES"/>
        </w:rPr>
        <w:t>Unidad de Transacciones, S.A. de C.V.</w:t>
      </w:r>
      <w:r>
        <w:rPr>
          <w:rFonts w:ascii="Museo Sans 300" w:eastAsia="Times New Roman" w:hAnsi="Museo Sans 300"/>
          <w:iCs/>
          <w:sz w:val="16"/>
          <w:szCs w:val="16"/>
          <w:lang w:val="es-ES" w:eastAsia="es-ES"/>
        </w:rPr>
        <w:t xml:space="preserve"> y </w:t>
      </w:r>
      <w:r w:rsidRPr="00A56531">
        <w:rPr>
          <w:rFonts w:ascii="Museo 300" w:eastAsia="Arial" w:hAnsi="Museo 300"/>
          <w:sz w:val="16"/>
          <w:szCs w:val="16"/>
          <w:lang w:eastAsia="es-SV"/>
        </w:rPr>
        <w:t>ABRUZZO, S.A. de C.V.</w:t>
      </w:r>
      <w:r>
        <w:rPr>
          <w:rFonts w:ascii="Museo 300" w:eastAsia="Arial" w:hAnsi="Museo 300"/>
          <w:sz w:val="16"/>
          <w:szCs w:val="16"/>
          <w:lang w:eastAsia="es-SV"/>
        </w:rPr>
        <w:t xml:space="preserve">, para la remisión de la información requerida se disminuye el periodo de tiempo para realizar el análisis de los datos y la elaboración del informe técnico requerido en el Acuerdo No. </w:t>
      </w:r>
      <w:r w:rsidRPr="004171DA">
        <w:rPr>
          <w:rFonts w:ascii="Museo 300" w:eastAsia="Arial" w:hAnsi="Museo 300"/>
          <w:sz w:val="16"/>
          <w:szCs w:val="16"/>
          <w:lang w:eastAsia="es-SV"/>
        </w:rPr>
        <w:t>E-0692-2022-CAU</w:t>
      </w:r>
      <w:r>
        <w:rPr>
          <w:rFonts w:ascii="Museo 300" w:eastAsia="Arial" w:hAnsi="Museo 300"/>
          <w:sz w:val="16"/>
          <w:szCs w:val="16"/>
          <w:lang w:eastAsia="es-SV"/>
        </w:rPr>
        <w:t xml:space="preserve"> por parte de la Gerencia de Electricidad, por lo que se solicita sea autorizada la extensión del plazo de la entrega del informe técnico en 15 días hábiles contados a partir del día siguiente a los dos meses otorgados por la Superintendencia por medio del acuerdo </w:t>
      </w:r>
      <w:r w:rsidRPr="004171DA">
        <w:rPr>
          <w:rFonts w:ascii="Museo 300" w:eastAsia="Arial" w:hAnsi="Museo 300"/>
          <w:sz w:val="16"/>
          <w:szCs w:val="16"/>
          <w:lang w:eastAsia="es-SV"/>
        </w:rPr>
        <w:t>N.° E-0692-2022-CAU</w:t>
      </w:r>
      <w:r>
        <w:rPr>
          <w:rFonts w:ascii="Museo 300" w:eastAsia="Arial" w:hAnsi="Museo 300"/>
          <w:sz w:val="16"/>
          <w:szCs w:val="16"/>
          <w:lang w:eastAsia="es-SV"/>
        </w:rPr>
        <w:t xml:space="preserve"> </w:t>
      </w:r>
      <w:r w:rsidRPr="00464626">
        <w:rPr>
          <w:rFonts w:ascii="Museo Sans 300" w:hAnsi="Museo Sans 300"/>
          <w:iCs/>
          <w:sz w:val="16"/>
          <w:szCs w:val="16"/>
        </w:rPr>
        <w:t>[…]”</w:t>
      </w:r>
      <w:r>
        <w:rPr>
          <w:rFonts w:ascii="Museo Sans 300" w:hAnsi="Museo Sans 300"/>
          <w:iCs/>
          <w:sz w:val="16"/>
          <w:szCs w:val="16"/>
        </w:rPr>
        <w:t>.</w:t>
      </w:r>
    </w:p>
    <w:p w14:paraId="6B8A889A" w14:textId="28E9CA38" w:rsidR="00C205A9" w:rsidRDefault="00C205A9" w:rsidP="00C205A9">
      <w:pPr>
        <w:tabs>
          <w:tab w:val="left" w:pos="567"/>
        </w:tabs>
        <w:spacing w:after="0" w:line="240" w:lineRule="auto"/>
        <w:ind w:left="567"/>
        <w:contextualSpacing/>
        <w:jc w:val="both"/>
        <w:rPr>
          <w:rFonts w:ascii="Museo Sans 300" w:eastAsia="Times New Roman" w:hAnsi="Museo Sans 300" w:cs="Segoe UI"/>
          <w:sz w:val="20"/>
          <w:szCs w:val="20"/>
          <w:lang w:val="es-ES" w:eastAsia="es-SV"/>
        </w:rPr>
      </w:pPr>
    </w:p>
    <w:p w14:paraId="07130F5F" w14:textId="5F980233" w:rsidR="00600E85" w:rsidRDefault="00600E85" w:rsidP="00600E85">
      <w:pPr>
        <w:tabs>
          <w:tab w:val="left" w:pos="567"/>
        </w:tabs>
        <w:spacing w:after="0" w:line="240" w:lineRule="auto"/>
        <w:ind w:left="567"/>
        <w:contextualSpacing/>
        <w:jc w:val="both"/>
        <w:rPr>
          <w:rFonts w:ascii="Museo Sans 300" w:hAnsi="Museo Sans 300"/>
          <w:sz w:val="20"/>
          <w:szCs w:val="20"/>
        </w:rPr>
      </w:pPr>
      <w:r w:rsidRPr="00CE0ACD">
        <w:rPr>
          <w:rFonts w:ascii="Museo Sans 300" w:hAnsi="Museo Sans 300"/>
          <w:sz w:val="20"/>
          <w:szCs w:val="20"/>
        </w:rPr>
        <w:t>Por</w:t>
      </w:r>
      <w:r>
        <w:rPr>
          <w:rFonts w:ascii="Museo Sans 300" w:hAnsi="Museo Sans 300"/>
          <w:sz w:val="20"/>
          <w:szCs w:val="20"/>
        </w:rPr>
        <w:t xml:space="preserve"> </w:t>
      </w:r>
      <w:r w:rsidRPr="00CE0ACD">
        <w:rPr>
          <w:rFonts w:ascii="Museo Sans 300" w:hAnsi="Museo Sans 300"/>
          <w:sz w:val="20"/>
          <w:szCs w:val="20"/>
        </w:rPr>
        <w:t>medio</w:t>
      </w:r>
      <w:r>
        <w:rPr>
          <w:rFonts w:ascii="Museo Sans 300" w:hAnsi="Museo Sans 300"/>
          <w:sz w:val="20"/>
          <w:szCs w:val="20"/>
        </w:rPr>
        <w:t xml:space="preserve"> </w:t>
      </w:r>
      <w:r w:rsidRPr="00CE0ACD">
        <w:rPr>
          <w:rFonts w:ascii="Museo Sans 300" w:hAnsi="Museo Sans 300"/>
          <w:sz w:val="20"/>
          <w:szCs w:val="20"/>
        </w:rPr>
        <w:t>del</w:t>
      </w:r>
      <w:r>
        <w:rPr>
          <w:rFonts w:ascii="Museo Sans 300" w:hAnsi="Museo Sans 300"/>
          <w:sz w:val="20"/>
          <w:szCs w:val="20"/>
        </w:rPr>
        <w:t xml:space="preserve"> </w:t>
      </w:r>
      <w:r w:rsidRPr="00CE0ACD">
        <w:rPr>
          <w:rFonts w:ascii="Museo Sans 300" w:hAnsi="Museo Sans 300"/>
          <w:sz w:val="20"/>
          <w:szCs w:val="20"/>
        </w:rPr>
        <w:t>acuerdo</w:t>
      </w:r>
      <w:r>
        <w:rPr>
          <w:rFonts w:ascii="Museo Sans 300" w:hAnsi="Museo Sans 300"/>
          <w:sz w:val="20"/>
          <w:szCs w:val="20"/>
        </w:rPr>
        <w:t xml:space="preserve"> </w:t>
      </w:r>
      <w:r w:rsidRPr="00CE0ACD">
        <w:rPr>
          <w:rFonts w:ascii="Museo Sans 300" w:hAnsi="Museo Sans 300"/>
          <w:sz w:val="20"/>
          <w:szCs w:val="20"/>
        </w:rPr>
        <w:t>N.°</w:t>
      </w:r>
      <w:r>
        <w:rPr>
          <w:rFonts w:ascii="Museo Sans 300" w:hAnsi="Museo Sans 300"/>
          <w:sz w:val="20"/>
          <w:szCs w:val="20"/>
        </w:rPr>
        <w:t xml:space="preserve"> </w:t>
      </w:r>
      <w:r w:rsidRPr="00CE0ACD">
        <w:rPr>
          <w:rFonts w:ascii="Museo Sans 300" w:hAnsi="Museo Sans 300"/>
          <w:sz w:val="20"/>
          <w:szCs w:val="20"/>
        </w:rPr>
        <w:t>E-</w:t>
      </w:r>
      <w:r>
        <w:rPr>
          <w:rFonts w:ascii="Museo Sans 300" w:hAnsi="Museo Sans 300"/>
          <w:sz w:val="20"/>
          <w:szCs w:val="20"/>
        </w:rPr>
        <w:t>1088</w:t>
      </w:r>
      <w:r w:rsidRPr="00CE0ACD">
        <w:rPr>
          <w:rFonts w:ascii="Museo Sans 300" w:hAnsi="Museo Sans 300"/>
          <w:sz w:val="20"/>
          <w:szCs w:val="20"/>
        </w:rPr>
        <w:t>-2022-CAU</w:t>
      </w:r>
      <w:r>
        <w:rPr>
          <w:rFonts w:ascii="Museo Sans 300" w:hAnsi="Museo Sans 300"/>
          <w:sz w:val="20"/>
          <w:szCs w:val="20"/>
        </w:rPr>
        <w:t xml:space="preserve"> </w:t>
      </w:r>
      <w:r w:rsidRPr="00CE0ACD">
        <w:rPr>
          <w:rFonts w:ascii="Museo Sans 300" w:hAnsi="Museo Sans 300"/>
          <w:sz w:val="20"/>
          <w:szCs w:val="20"/>
        </w:rPr>
        <w:t>de</w:t>
      </w:r>
      <w:r>
        <w:rPr>
          <w:rFonts w:ascii="Museo Sans 300" w:hAnsi="Museo Sans 300"/>
          <w:sz w:val="20"/>
          <w:szCs w:val="20"/>
        </w:rPr>
        <w:t xml:space="preserve"> </w:t>
      </w:r>
      <w:r w:rsidRPr="00CE0ACD">
        <w:rPr>
          <w:rFonts w:ascii="Museo Sans 300" w:hAnsi="Museo Sans 300"/>
          <w:sz w:val="20"/>
          <w:szCs w:val="20"/>
        </w:rPr>
        <w:t>fecha</w:t>
      </w:r>
      <w:r>
        <w:rPr>
          <w:rFonts w:ascii="Museo Sans 300" w:hAnsi="Museo Sans 300"/>
          <w:sz w:val="20"/>
          <w:szCs w:val="20"/>
        </w:rPr>
        <w:t xml:space="preserve"> treinta y uno </w:t>
      </w:r>
      <w:r w:rsidRPr="00CE0ACD">
        <w:rPr>
          <w:rFonts w:ascii="Museo Sans 300" w:hAnsi="Museo Sans 300"/>
          <w:sz w:val="20"/>
          <w:szCs w:val="20"/>
        </w:rPr>
        <w:t>de</w:t>
      </w:r>
      <w:r>
        <w:rPr>
          <w:rFonts w:ascii="Museo Sans 300" w:hAnsi="Museo Sans 300"/>
          <w:sz w:val="20"/>
          <w:szCs w:val="20"/>
        </w:rPr>
        <w:t xml:space="preserve"> </w:t>
      </w:r>
      <w:r w:rsidRPr="00CE0ACD">
        <w:rPr>
          <w:rFonts w:ascii="Museo Sans 300" w:hAnsi="Museo Sans 300"/>
          <w:sz w:val="20"/>
          <w:szCs w:val="20"/>
        </w:rPr>
        <w:t>mayo</w:t>
      </w:r>
      <w:r>
        <w:rPr>
          <w:rFonts w:ascii="Museo Sans 300" w:hAnsi="Museo Sans 300"/>
          <w:sz w:val="20"/>
          <w:szCs w:val="20"/>
        </w:rPr>
        <w:t xml:space="preserve"> </w:t>
      </w:r>
      <w:r w:rsidRPr="00CE0ACD">
        <w:rPr>
          <w:rFonts w:ascii="Museo Sans 300" w:hAnsi="Museo Sans 300"/>
          <w:sz w:val="20"/>
          <w:szCs w:val="20"/>
        </w:rPr>
        <w:t>de</w:t>
      </w:r>
      <w:r>
        <w:rPr>
          <w:rFonts w:ascii="Museo Sans 300" w:hAnsi="Museo Sans 300"/>
          <w:sz w:val="20"/>
          <w:szCs w:val="20"/>
        </w:rPr>
        <w:t xml:space="preserve"> </w:t>
      </w:r>
      <w:r w:rsidRPr="00CE0ACD">
        <w:rPr>
          <w:rFonts w:ascii="Museo Sans 300" w:hAnsi="Museo Sans 300"/>
          <w:sz w:val="20"/>
          <w:szCs w:val="20"/>
        </w:rPr>
        <w:t>este</w:t>
      </w:r>
      <w:r>
        <w:rPr>
          <w:rFonts w:ascii="Museo Sans 300" w:hAnsi="Museo Sans 300"/>
          <w:sz w:val="20"/>
          <w:szCs w:val="20"/>
        </w:rPr>
        <w:t xml:space="preserve"> </w:t>
      </w:r>
      <w:r w:rsidRPr="00CE0ACD">
        <w:rPr>
          <w:rFonts w:ascii="Museo Sans 300" w:hAnsi="Museo Sans 300"/>
          <w:sz w:val="20"/>
          <w:szCs w:val="20"/>
        </w:rPr>
        <w:t>año,</w:t>
      </w:r>
      <w:r>
        <w:rPr>
          <w:rFonts w:ascii="Museo Sans 300" w:hAnsi="Museo Sans 300"/>
          <w:sz w:val="20"/>
          <w:szCs w:val="20"/>
        </w:rPr>
        <w:t xml:space="preserve"> </w:t>
      </w:r>
      <w:r w:rsidRPr="00CE0ACD">
        <w:rPr>
          <w:rFonts w:ascii="Museo Sans 300" w:hAnsi="Museo Sans 300"/>
          <w:sz w:val="20"/>
          <w:szCs w:val="20"/>
        </w:rPr>
        <w:t>se</w:t>
      </w:r>
      <w:r>
        <w:rPr>
          <w:rFonts w:ascii="Museo Sans 300" w:hAnsi="Museo Sans 300"/>
          <w:sz w:val="20"/>
          <w:szCs w:val="20"/>
        </w:rPr>
        <w:t xml:space="preserve"> </w:t>
      </w:r>
      <w:r w:rsidRPr="00CE0ACD">
        <w:rPr>
          <w:rFonts w:ascii="Museo Sans 300" w:hAnsi="Museo Sans 300"/>
          <w:sz w:val="20"/>
          <w:szCs w:val="20"/>
        </w:rPr>
        <w:t>prorrogó</w:t>
      </w:r>
      <w:r>
        <w:rPr>
          <w:rFonts w:ascii="Museo Sans 300" w:hAnsi="Museo Sans 300"/>
          <w:sz w:val="20"/>
          <w:szCs w:val="20"/>
        </w:rPr>
        <w:t xml:space="preserve"> </w:t>
      </w:r>
      <w:r w:rsidRPr="00CE0ACD">
        <w:rPr>
          <w:rFonts w:ascii="Museo Sans 300" w:hAnsi="Museo Sans 300"/>
          <w:sz w:val="20"/>
          <w:szCs w:val="20"/>
        </w:rPr>
        <w:t>el</w:t>
      </w:r>
      <w:r>
        <w:rPr>
          <w:rFonts w:ascii="Museo Sans 300" w:hAnsi="Museo Sans 300"/>
          <w:sz w:val="20"/>
          <w:szCs w:val="20"/>
        </w:rPr>
        <w:t xml:space="preserve"> </w:t>
      </w:r>
      <w:r w:rsidRPr="00CE0ACD">
        <w:rPr>
          <w:rFonts w:ascii="Museo Sans 300" w:hAnsi="Museo Sans 300"/>
          <w:sz w:val="20"/>
          <w:szCs w:val="20"/>
        </w:rPr>
        <w:t>plazo</w:t>
      </w:r>
      <w:r>
        <w:rPr>
          <w:rFonts w:ascii="Museo Sans 300" w:hAnsi="Museo Sans 300"/>
          <w:sz w:val="20"/>
          <w:szCs w:val="20"/>
        </w:rPr>
        <w:t xml:space="preserve"> </w:t>
      </w:r>
      <w:r w:rsidRPr="00CE0ACD">
        <w:rPr>
          <w:rFonts w:ascii="Museo Sans 300" w:hAnsi="Museo Sans 300"/>
          <w:sz w:val="20"/>
          <w:szCs w:val="20"/>
        </w:rPr>
        <w:t>para</w:t>
      </w:r>
      <w:r>
        <w:rPr>
          <w:rFonts w:ascii="Museo Sans 300" w:hAnsi="Museo Sans 300"/>
          <w:sz w:val="20"/>
          <w:szCs w:val="20"/>
        </w:rPr>
        <w:t xml:space="preserve"> </w:t>
      </w:r>
      <w:r w:rsidRPr="00CE0ACD">
        <w:rPr>
          <w:rFonts w:ascii="Museo Sans 300" w:hAnsi="Museo Sans 300"/>
          <w:sz w:val="20"/>
          <w:szCs w:val="20"/>
        </w:rPr>
        <w:t>que</w:t>
      </w:r>
      <w:r>
        <w:rPr>
          <w:rFonts w:ascii="Museo Sans 300" w:hAnsi="Museo Sans 300"/>
          <w:sz w:val="20"/>
          <w:szCs w:val="20"/>
        </w:rPr>
        <w:t xml:space="preserve"> </w:t>
      </w:r>
      <w:r w:rsidRPr="003F05F9">
        <w:rPr>
          <w:rFonts w:ascii="Museo Sans 300" w:hAnsi="Museo Sans 300"/>
          <w:sz w:val="20"/>
          <w:szCs w:val="20"/>
        </w:rPr>
        <w:t>la</w:t>
      </w:r>
      <w:r>
        <w:rPr>
          <w:rFonts w:ascii="Museo Sans 300" w:hAnsi="Museo Sans 300"/>
          <w:sz w:val="20"/>
          <w:szCs w:val="20"/>
        </w:rPr>
        <w:t xml:space="preserve"> </w:t>
      </w:r>
      <w:r w:rsidRPr="003F05F9">
        <w:rPr>
          <w:rFonts w:ascii="Museo Sans 300" w:hAnsi="Museo Sans 300"/>
          <w:sz w:val="20"/>
          <w:szCs w:val="20"/>
        </w:rPr>
        <w:t>Gerencia</w:t>
      </w:r>
      <w:r>
        <w:rPr>
          <w:rFonts w:ascii="Museo Sans 300" w:hAnsi="Museo Sans 300"/>
          <w:sz w:val="20"/>
          <w:szCs w:val="20"/>
        </w:rPr>
        <w:t xml:space="preserve"> </w:t>
      </w:r>
      <w:r w:rsidRPr="003F05F9">
        <w:rPr>
          <w:rFonts w:ascii="Museo Sans 300" w:hAnsi="Museo Sans 300"/>
          <w:sz w:val="20"/>
          <w:szCs w:val="20"/>
        </w:rPr>
        <w:t>de</w:t>
      </w:r>
      <w:r>
        <w:rPr>
          <w:rFonts w:ascii="Museo Sans 300" w:hAnsi="Museo Sans 300"/>
          <w:sz w:val="20"/>
          <w:szCs w:val="20"/>
        </w:rPr>
        <w:t xml:space="preserve"> </w:t>
      </w:r>
      <w:r w:rsidRPr="003F05F9">
        <w:rPr>
          <w:rFonts w:ascii="Museo Sans 300" w:hAnsi="Museo Sans 300"/>
          <w:sz w:val="20"/>
          <w:szCs w:val="20"/>
        </w:rPr>
        <w:t>Electricidad</w:t>
      </w:r>
      <w:r>
        <w:rPr>
          <w:rFonts w:ascii="Museo Sans 300" w:hAnsi="Museo Sans 300"/>
          <w:sz w:val="20"/>
          <w:szCs w:val="20"/>
        </w:rPr>
        <w:t xml:space="preserve"> </w:t>
      </w:r>
      <w:r w:rsidRPr="00CE0ACD">
        <w:rPr>
          <w:rFonts w:ascii="Museo Sans 300" w:hAnsi="Museo Sans 300"/>
          <w:sz w:val="20"/>
          <w:szCs w:val="20"/>
        </w:rPr>
        <w:t>rindiera</w:t>
      </w:r>
      <w:r>
        <w:rPr>
          <w:rFonts w:ascii="Museo Sans 300" w:hAnsi="Museo Sans 300"/>
          <w:sz w:val="20"/>
          <w:szCs w:val="20"/>
        </w:rPr>
        <w:t xml:space="preserve"> </w:t>
      </w:r>
      <w:r w:rsidRPr="00CE0ACD">
        <w:rPr>
          <w:rFonts w:ascii="Museo Sans 300" w:hAnsi="Museo Sans 300"/>
          <w:sz w:val="20"/>
          <w:szCs w:val="20"/>
        </w:rPr>
        <w:t>el</w:t>
      </w:r>
      <w:r>
        <w:rPr>
          <w:rFonts w:ascii="Museo Sans 300" w:hAnsi="Museo Sans 300"/>
          <w:sz w:val="20"/>
          <w:szCs w:val="20"/>
        </w:rPr>
        <w:t xml:space="preserve"> </w:t>
      </w:r>
      <w:r w:rsidRPr="00CE0ACD">
        <w:rPr>
          <w:rFonts w:ascii="Museo Sans 300" w:hAnsi="Museo Sans 300"/>
          <w:sz w:val="20"/>
          <w:szCs w:val="20"/>
        </w:rPr>
        <w:t>informe</w:t>
      </w:r>
      <w:r>
        <w:rPr>
          <w:rFonts w:ascii="Museo Sans 300" w:hAnsi="Museo Sans 300"/>
          <w:sz w:val="20"/>
          <w:szCs w:val="20"/>
        </w:rPr>
        <w:t xml:space="preserve"> </w:t>
      </w:r>
      <w:r w:rsidRPr="00CE0ACD">
        <w:rPr>
          <w:rFonts w:ascii="Museo Sans 300" w:hAnsi="Museo Sans 300"/>
          <w:sz w:val="20"/>
          <w:szCs w:val="20"/>
        </w:rPr>
        <w:t>técnico</w:t>
      </w:r>
      <w:r>
        <w:rPr>
          <w:rFonts w:ascii="Museo Sans 300" w:hAnsi="Museo Sans 300"/>
          <w:sz w:val="20"/>
          <w:szCs w:val="20"/>
        </w:rPr>
        <w:t xml:space="preserve"> </w:t>
      </w:r>
      <w:r w:rsidRPr="00CE0ACD">
        <w:rPr>
          <w:rFonts w:ascii="Museo Sans 300" w:hAnsi="Museo Sans 300"/>
          <w:sz w:val="20"/>
          <w:szCs w:val="20"/>
        </w:rPr>
        <w:t>requerido</w:t>
      </w:r>
      <w:r>
        <w:rPr>
          <w:rFonts w:ascii="Museo Sans 300" w:hAnsi="Museo Sans 300"/>
          <w:sz w:val="20"/>
          <w:szCs w:val="20"/>
        </w:rPr>
        <w:t xml:space="preserve"> </w:t>
      </w:r>
      <w:r w:rsidRPr="00CE0ACD">
        <w:rPr>
          <w:rFonts w:ascii="Museo Sans 300" w:hAnsi="Museo Sans 300"/>
          <w:sz w:val="20"/>
          <w:szCs w:val="20"/>
        </w:rPr>
        <w:t>en</w:t>
      </w:r>
      <w:r>
        <w:rPr>
          <w:rFonts w:ascii="Museo Sans 300" w:hAnsi="Museo Sans 300"/>
          <w:sz w:val="20"/>
          <w:szCs w:val="20"/>
        </w:rPr>
        <w:t xml:space="preserve"> </w:t>
      </w:r>
      <w:r w:rsidRPr="00CE0ACD">
        <w:rPr>
          <w:rFonts w:ascii="Museo Sans 300" w:hAnsi="Museo Sans 300"/>
          <w:sz w:val="20"/>
          <w:szCs w:val="20"/>
        </w:rPr>
        <w:t>el</w:t>
      </w:r>
      <w:r>
        <w:rPr>
          <w:rFonts w:ascii="Museo Sans 300" w:hAnsi="Museo Sans 300"/>
          <w:sz w:val="20"/>
          <w:szCs w:val="20"/>
        </w:rPr>
        <w:t xml:space="preserve"> </w:t>
      </w:r>
      <w:r w:rsidRPr="00CE0ACD">
        <w:rPr>
          <w:rFonts w:ascii="Museo Sans 300" w:hAnsi="Museo Sans 300"/>
          <w:sz w:val="20"/>
          <w:szCs w:val="20"/>
        </w:rPr>
        <w:t>acuerdo</w:t>
      </w:r>
      <w:r>
        <w:rPr>
          <w:rFonts w:ascii="Museo Sans 300" w:hAnsi="Museo Sans 300"/>
          <w:sz w:val="20"/>
          <w:szCs w:val="20"/>
        </w:rPr>
        <w:t xml:space="preserve"> </w:t>
      </w:r>
      <w:r w:rsidRPr="00CE0ACD">
        <w:rPr>
          <w:rFonts w:ascii="Museo Sans 300" w:hAnsi="Museo Sans 300"/>
          <w:sz w:val="20"/>
          <w:szCs w:val="20"/>
        </w:rPr>
        <w:t>N.°</w:t>
      </w:r>
      <w:r>
        <w:rPr>
          <w:rFonts w:ascii="Museo Sans 300" w:hAnsi="Museo Sans 300"/>
          <w:sz w:val="20"/>
          <w:szCs w:val="20"/>
        </w:rPr>
        <w:t xml:space="preserve"> </w:t>
      </w:r>
      <w:r>
        <w:rPr>
          <w:rFonts w:ascii="Museo Sans 300" w:hAnsi="Museo Sans 300" w:cs="Segoe UI"/>
          <w:color w:val="000000"/>
          <w:sz w:val="20"/>
          <w:szCs w:val="20"/>
          <w:shd w:val="clear" w:color="auto" w:fill="FFFFFF"/>
        </w:rPr>
        <w:t>E-0692</w:t>
      </w:r>
      <w:r w:rsidRPr="00CE0ACD">
        <w:rPr>
          <w:rFonts w:ascii="Museo Sans 300" w:hAnsi="Museo Sans 300" w:cs="Segoe UI"/>
          <w:color w:val="000000"/>
          <w:sz w:val="20"/>
          <w:szCs w:val="20"/>
          <w:shd w:val="clear" w:color="auto" w:fill="FFFFFF"/>
        </w:rPr>
        <w:t>-2022</w:t>
      </w:r>
      <w:r w:rsidRPr="00CE0ACD">
        <w:rPr>
          <w:rFonts w:ascii="Museo Sans 300" w:hAnsi="Museo Sans 300"/>
          <w:sz w:val="20"/>
          <w:szCs w:val="20"/>
        </w:rPr>
        <w:t>-CAU.</w:t>
      </w:r>
      <w:r w:rsidR="0098304A">
        <w:rPr>
          <w:rFonts w:ascii="Museo Sans 300" w:hAnsi="Museo Sans 300"/>
          <w:sz w:val="20"/>
          <w:szCs w:val="20"/>
        </w:rPr>
        <w:t xml:space="preserve"> Asimismo, se amplió por quince días hábiles la suspensión del plazo procesal de</w:t>
      </w:r>
      <w:r w:rsidR="00581E2C">
        <w:rPr>
          <w:rFonts w:ascii="Museo Sans 300" w:hAnsi="Museo Sans 300"/>
          <w:sz w:val="20"/>
          <w:szCs w:val="20"/>
        </w:rPr>
        <w:t>creta</w:t>
      </w:r>
      <w:r w:rsidR="0098304A">
        <w:rPr>
          <w:rFonts w:ascii="Museo Sans 300" w:hAnsi="Museo Sans 300"/>
          <w:sz w:val="20"/>
          <w:szCs w:val="20"/>
        </w:rPr>
        <w:t>da</w:t>
      </w:r>
      <w:r w:rsidR="00CA1D6C">
        <w:rPr>
          <w:rFonts w:ascii="Museo Sans 300" w:hAnsi="Museo Sans 300"/>
          <w:sz w:val="20"/>
          <w:szCs w:val="20"/>
        </w:rPr>
        <w:t xml:space="preserve"> previamente.</w:t>
      </w:r>
    </w:p>
    <w:p w14:paraId="01417486" w14:textId="77777777" w:rsidR="00600E85" w:rsidRDefault="00600E85" w:rsidP="00600E85">
      <w:pPr>
        <w:tabs>
          <w:tab w:val="left" w:pos="567"/>
        </w:tabs>
        <w:spacing w:after="0" w:line="240" w:lineRule="auto"/>
        <w:ind w:left="567"/>
        <w:contextualSpacing/>
        <w:jc w:val="both"/>
        <w:rPr>
          <w:rFonts w:ascii="Museo Sans 300" w:hAnsi="Museo Sans 300"/>
          <w:sz w:val="20"/>
          <w:szCs w:val="20"/>
        </w:rPr>
      </w:pPr>
    </w:p>
    <w:p w14:paraId="471FF752" w14:textId="77777777" w:rsidR="00600E85" w:rsidRPr="00040E0E" w:rsidRDefault="00600E85" w:rsidP="00600E85">
      <w:pPr>
        <w:tabs>
          <w:tab w:val="left" w:pos="567"/>
        </w:tabs>
        <w:spacing w:after="0" w:line="240" w:lineRule="auto"/>
        <w:ind w:left="567"/>
        <w:contextualSpacing/>
        <w:jc w:val="both"/>
        <w:rPr>
          <w:rFonts w:ascii="Museo Sans 300" w:hAnsi="Museo Sans 300"/>
          <w:sz w:val="20"/>
          <w:szCs w:val="20"/>
        </w:rPr>
      </w:pPr>
      <w:r w:rsidRPr="00C34435">
        <w:rPr>
          <w:rFonts w:ascii="Museo Sans 300" w:hAnsi="Museo Sans 300"/>
          <w:sz w:val="20"/>
          <w:szCs w:val="20"/>
        </w:rPr>
        <w:t>Dicho</w:t>
      </w:r>
      <w:r>
        <w:rPr>
          <w:rFonts w:ascii="Museo Sans 300" w:hAnsi="Museo Sans 300"/>
          <w:sz w:val="20"/>
          <w:szCs w:val="20"/>
        </w:rPr>
        <w:t xml:space="preserve"> </w:t>
      </w:r>
      <w:r w:rsidRPr="00040E0E">
        <w:rPr>
          <w:rFonts w:ascii="Museo Sans 300" w:hAnsi="Museo Sans 300"/>
          <w:sz w:val="20"/>
          <w:szCs w:val="20"/>
        </w:rPr>
        <w:t>acuerdo</w:t>
      </w:r>
      <w:r>
        <w:rPr>
          <w:rFonts w:ascii="Museo Sans 300" w:hAnsi="Museo Sans 300"/>
          <w:sz w:val="20"/>
          <w:szCs w:val="20"/>
        </w:rPr>
        <w:t xml:space="preserve"> </w:t>
      </w:r>
      <w:r w:rsidRPr="00040E0E">
        <w:rPr>
          <w:rFonts w:ascii="Museo Sans 300" w:hAnsi="Museo Sans 300"/>
          <w:sz w:val="20"/>
          <w:szCs w:val="20"/>
        </w:rPr>
        <w:t>fue</w:t>
      </w:r>
      <w:r>
        <w:rPr>
          <w:rFonts w:ascii="Museo Sans 300" w:hAnsi="Museo Sans 300"/>
          <w:sz w:val="20"/>
          <w:szCs w:val="20"/>
        </w:rPr>
        <w:t xml:space="preserve"> </w:t>
      </w:r>
      <w:r w:rsidRPr="00040E0E">
        <w:rPr>
          <w:rFonts w:ascii="Museo Sans 300" w:hAnsi="Museo Sans 300"/>
          <w:sz w:val="20"/>
          <w:szCs w:val="20"/>
        </w:rPr>
        <w:t>notificado</w:t>
      </w:r>
      <w:r>
        <w:rPr>
          <w:rFonts w:ascii="Museo Sans 300" w:hAnsi="Museo Sans 300"/>
          <w:sz w:val="20"/>
          <w:szCs w:val="20"/>
        </w:rPr>
        <w:t xml:space="preserve"> </w:t>
      </w:r>
      <w:r w:rsidRPr="00040E0E">
        <w:rPr>
          <w:rFonts w:ascii="Museo Sans 300" w:hAnsi="Museo Sans 300"/>
          <w:sz w:val="20"/>
          <w:szCs w:val="20"/>
        </w:rPr>
        <w:t>a</w:t>
      </w:r>
      <w:r>
        <w:rPr>
          <w:rFonts w:ascii="Museo Sans 300" w:hAnsi="Museo Sans 300"/>
          <w:sz w:val="20"/>
          <w:szCs w:val="20"/>
        </w:rPr>
        <w:t xml:space="preserve"> </w:t>
      </w:r>
      <w:r w:rsidRPr="00040E0E">
        <w:rPr>
          <w:rFonts w:ascii="Museo Sans 300" w:hAnsi="Museo Sans 300" w:cs="Segoe UI"/>
          <w:color w:val="000000"/>
          <w:sz w:val="20"/>
          <w:szCs w:val="20"/>
          <w:shd w:val="clear" w:color="auto" w:fill="FFFFFF"/>
        </w:rPr>
        <w:t>las</w:t>
      </w:r>
      <w:r>
        <w:rPr>
          <w:rFonts w:ascii="Museo Sans 300" w:hAnsi="Museo Sans 300" w:cs="Segoe UI"/>
          <w:color w:val="000000"/>
          <w:sz w:val="20"/>
          <w:szCs w:val="20"/>
          <w:shd w:val="clear" w:color="auto" w:fill="FFFFFF"/>
        </w:rPr>
        <w:t xml:space="preserve"> </w:t>
      </w:r>
      <w:r w:rsidRPr="00040E0E">
        <w:rPr>
          <w:rFonts w:ascii="Museo Sans 300" w:hAnsi="Museo Sans 300" w:cs="Segoe UI"/>
          <w:color w:val="000000"/>
          <w:sz w:val="20"/>
          <w:szCs w:val="20"/>
          <w:shd w:val="clear" w:color="auto" w:fill="FFFFFF"/>
        </w:rPr>
        <w:t>partes</w:t>
      </w:r>
      <w:r>
        <w:rPr>
          <w:rFonts w:ascii="Museo Sans 300" w:hAnsi="Museo Sans 300" w:cs="Segoe UI"/>
          <w:color w:val="000000"/>
          <w:sz w:val="20"/>
          <w:szCs w:val="20"/>
          <w:shd w:val="clear" w:color="auto" w:fill="FFFFFF"/>
        </w:rPr>
        <w:t xml:space="preserve"> </w:t>
      </w:r>
      <w:r w:rsidRPr="00040E0E">
        <w:rPr>
          <w:rFonts w:ascii="Museo Sans 300" w:hAnsi="Museo Sans 300" w:cs="Segoe UI"/>
          <w:color w:val="000000"/>
          <w:sz w:val="20"/>
          <w:szCs w:val="20"/>
          <w:shd w:val="clear" w:color="auto" w:fill="FFFFFF"/>
        </w:rPr>
        <w:t>el</w:t>
      </w:r>
      <w:r>
        <w:rPr>
          <w:rFonts w:ascii="Museo Sans 300" w:hAnsi="Museo Sans 300" w:cs="Segoe UI"/>
          <w:color w:val="000000"/>
          <w:sz w:val="20"/>
          <w:szCs w:val="20"/>
          <w:shd w:val="clear" w:color="auto" w:fill="FFFFFF"/>
        </w:rPr>
        <w:t xml:space="preserve"> </w:t>
      </w:r>
      <w:r w:rsidRPr="00040E0E">
        <w:rPr>
          <w:rFonts w:ascii="Museo Sans 300" w:hAnsi="Museo Sans 300" w:cs="Segoe UI"/>
          <w:color w:val="000000"/>
          <w:sz w:val="20"/>
          <w:szCs w:val="20"/>
          <w:shd w:val="clear" w:color="auto" w:fill="FFFFFF"/>
        </w:rPr>
        <w:t>día</w:t>
      </w:r>
      <w:r>
        <w:rPr>
          <w:rFonts w:ascii="Museo Sans 300" w:hAnsi="Museo Sans 300" w:cs="Segoe UI"/>
          <w:color w:val="000000"/>
          <w:sz w:val="20"/>
          <w:szCs w:val="20"/>
          <w:shd w:val="clear" w:color="auto" w:fill="FFFFFF"/>
        </w:rPr>
        <w:t xml:space="preserve"> </w:t>
      </w:r>
      <w:r w:rsidRPr="00040E0E">
        <w:rPr>
          <w:rFonts w:ascii="Museo Sans 300" w:hAnsi="Museo Sans 300" w:cs="Segoe UI"/>
          <w:color w:val="000000"/>
          <w:sz w:val="20"/>
          <w:szCs w:val="20"/>
          <w:shd w:val="clear" w:color="auto" w:fill="FFFFFF"/>
        </w:rPr>
        <w:t>tres</w:t>
      </w:r>
      <w:r>
        <w:rPr>
          <w:rFonts w:ascii="Museo Sans 300" w:hAnsi="Museo Sans 300" w:cs="Segoe UI"/>
          <w:color w:val="000000"/>
          <w:sz w:val="20"/>
          <w:szCs w:val="20"/>
          <w:shd w:val="clear" w:color="auto" w:fill="FFFFFF"/>
        </w:rPr>
        <w:t xml:space="preserve"> </w:t>
      </w:r>
      <w:r w:rsidRPr="00040E0E">
        <w:rPr>
          <w:rFonts w:ascii="Museo Sans 300" w:hAnsi="Museo Sans 300" w:cs="Segoe UI"/>
          <w:color w:val="000000"/>
          <w:sz w:val="20"/>
          <w:szCs w:val="20"/>
          <w:shd w:val="clear" w:color="auto" w:fill="FFFFFF"/>
        </w:rPr>
        <w:t>de</w:t>
      </w:r>
      <w:r>
        <w:rPr>
          <w:rFonts w:ascii="Museo Sans 300" w:hAnsi="Museo Sans 300" w:cs="Segoe UI"/>
          <w:color w:val="000000"/>
          <w:sz w:val="20"/>
          <w:szCs w:val="20"/>
          <w:shd w:val="clear" w:color="auto" w:fill="FFFFFF"/>
        </w:rPr>
        <w:t xml:space="preserve"> </w:t>
      </w:r>
      <w:r w:rsidRPr="00040E0E">
        <w:rPr>
          <w:rFonts w:ascii="Museo Sans 300" w:hAnsi="Museo Sans 300" w:cs="Segoe UI"/>
          <w:color w:val="000000"/>
          <w:sz w:val="20"/>
          <w:szCs w:val="20"/>
          <w:shd w:val="clear" w:color="auto" w:fill="FFFFFF"/>
        </w:rPr>
        <w:t>junio</w:t>
      </w:r>
      <w:r>
        <w:rPr>
          <w:rFonts w:ascii="Museo Sans 300" w:hAnsi="Museo Sans 300" w:cs="Segoe UI"/>
          <w:color w:val="000000"/>
          <w:sz w:val="20"/>
          <w:szCs w:val="20"/>
          <w:shd w:val="clear" w:color="auto" w:fill="FFFFFF"/>
        </w:rPr>
        <w:t xml:space="preserve"> </w:t>
      </w:r>
      <w:r w:rsidRPr="00040E0E">
        <w:rPr>
          <w:rFonts w:ascii="Museo Sans 300" w:hAnsi="Museo Sans 300" w:cs="Segoe UI"/>
          <w:color w:val="000000"/>
          <w:sz w:val="20"/>
          <w:szCs w:val="20"/>
          <w:shd w:val="clear" w:color="auto" w:fill="FFFFFF"/>
        </w:rPr>
        <w:t>del</w:t>
      </w:r>
      <w:r>
        <w:rPr>
          <w:rFonts w:ascii="Museo Sans 300" w:hAnsi="Museo Sans 300" w:cs="Segoe UI"/>
          <w:color w:val="000000"/>
          <w:sz w:val="20"/>
          <w:szCs w:val="20"/>
          <w:shd w:val="clear" w:color="auto" w:fill="FFFFFF"/>
        </w:rPr>
        <w:t xml:space="preserve"> </w:t>
      </w:r>
      <w:r w:rsidRPr="00040E0E">
        <w:rPr>
          <w:rFonts w:ascii="Museo Sans 300" w:hAnsi="Museo Sans 300" w:cs="Segoe UI"/>
          <w:color w:val="000000"/>
          <w:sz w:val="20"/>
          <w:szCs w:val="20"/>
          <w:shd w:val="clear" w:color="auto" w:fill="FFFFFF"/>
        </w:rPr>
        <w:t>presente</w:t>
      </w:r>
      <w:r>
        <w:rPr>
          <w:rFonts w:ascii="Museo Sans 300" w:hAnsi="Museo Sans 300" w:cs="Segoe UI"/>
          <w:color w:val="000000"/>
          <w:sz w:val="20"/>
          <w:szCs w:val="20"/>
          <w:shd w:val="clear" w:color="auto" w:fill="FFFFFF"/>
        </w:rPr>
        <w:t xml:space="preserve"> </w:t>
      </w:r>
      <w:r w:rsidRPr="00040E0E">
        <w:rPr>
          <w:rFonts w:ascii="Museo Sans 300" w:hAnsi="Museo Sans 300" w:cs="Segoe UI"/>
          <w:color w:val="000000"/>
          <w:sz w:val="20"/>
          <w:szCs w:val="20"/>
          <w:shd w:val="clear" w:color="auto" w:fill="FFFFFF"/>
        </w:rPr>
        <w:t>año.</w:t>
      </w:r>
    </w:p>
    <w:p w14:paraId="305FD8F0" w14:textId="77777777" w:rsidR="00600E85" w:rsidRPr="00040E0E" w:rsidRDefault="00600E85" w:rsidP="00600E85">
      <w:pPr>
        <w:pStyle w:val="paragraph"/>
        <w:spacing w:before="0" w:after="0"/>
        <w:ind w:left="426"/>
        <w:jc w:val="both"/>
        <w:rPr>
          <w:rFonts w:ascii="Museo Sans 300" w:eastAsia="Museo Sans" w:hAnsi="Museo Sans 300" w:cs="Segoe UI"/>
          <w:sz w:val="20"/>
          <w:szCs w:val="20"/>
        </w:rPr>
      </w:pPr>
    </w:p>
    <w:p w14:paraId="68122D73" w14:textId="20ACE4C1" w:rsidR="00600E85" w:rsidRDefault="00600E85" w:rsidP="00600E85">
      <w:pPr>
        <w:tabs>
          <w:tab w:val="left" w:pos="567"/>
        </w:tabs>
        <w:spacing w:after="0" w:line="240" w:lineRule="auto"/>
        <w:ind w:left="567"/>
        <w:contextualSpacing/>
        <w:jc w:val="both"/>
        <w:rPr>
          <w:rFonts w:ascii="Museo Sans 300" w:hAnsi="Museo Sans 300"/>
          <w:sz w:val="20"/>
          <w:szCs w:val="20"/>
        </w:rPr>
      </w:pPr>
      <w:r>
        <w:rPr>
          <w:rFonts w:ascii="Museo Sans 300" w:hAnsi="Museo Sans 300"/>
          <w:sz w:val="20"/>
          <w:szCs w:val="20"/>
        </w:rPr>
        <w:t xml:space="preserve">Mediante </w:t>
      </w:r>
      <w:r w:rsidRPr="00040E0E">
        <w:rPr>
          <w:rFonts w:ascii="Museo Sans 300" w:hAnsi="Museo Sans 300"/>
          <w:sz w:val="20"/>
          <w:szCs w:val="20"/>
        </w:rPr>
        <w:t>memorando</w:t>
      </w:r>
      <w:r>
        <w:rPr>
          <w:rFonts w:ascii="Museo Sans 300" w:hAnsi="Museo Sans 300"/>
          <w:sz w:val="20"/>
          <w:szCs w:val="20"/>
        </w:rPr>
        <w:t xml:space="preserve"> </w:t>
      </w:r>
      <w:r w:rsidRPr="00040E0E">
        <w:rPr>
          <w:rFonts w:ascii="Museo Sans 300" w:hAnsi="Museo Sans 300"/>
          <w:sz w:val="20"/>
          <w:szCs w:val="20"/>
        </w:rPr>
        <w:t>de</w:t>
      </w:r>
      <w:r>
        <w:rPr>
          <w:rFonts w:ascii="Museo Sans 300" w:hAnsi="Museo Sans 300"/>
          <w:sz w:val="20"/>
          <w:szCs w:val="20"/>
        </w:rPr>
        <w:t xml:space="preserve"> </w:t>
      </w:r>
      <w:r w:rsidRPr="00040E0E">
        <w:rPr>
          <w:rFonts w:ascii="Museo Sans 300" w:hAnsi="Museo Sans 300"/>
          <w:sz w:val="20"/>
          <w:szCs w:val="20"/>
        </w:rPr>
        <w:t>fecha</w:t>
      </w:r>
      <w:r>
        <w:rPr>
          <w:rFonts w:ascii="Museo Sans 300" w:hAnsi="Museo Sans 300"/>
          <w:sz w:val="20"/>
          <w:szCs w:val="20"/>
        </w:rPr>
        <w:t xml:space="preserve"> </w:t>
      </w:r>
      <w:r w:rsidRPr="00040E0E">
        <w:rPr>
          <w:rFonts w:ascii="Museo Sans 300" w:hAnsi="Museo Sans 300"/>
          <w:sz w:val="20"/>
          <w:szCs w:val="20"/>
        </w:rPr>
        <w:t>ocho</w:t>
      </w:r>
      <w:r>
        <w:rPr>
          <w:rFonts w:ascii="Museo Sans 300" w:hAnsi="Museo Sans 300"/>
          <w:sz w:val="20"/>
          <w:szCs w:val="20"/>
        </w:rPr>
        <w:t xml:space="preserve"> </w:t>
      </w:r>
      <w:r w:rsidRPr="00040E0E">
        <w:rPr>
          <w:rFonts w:ascii="Museo Sans 300" w:hAnsi="Museo Sans 300"/>
          <w:sz w:val="20"/>
          <w:szCs w:val="20"/>
        </w:rPr>
        <w:t>de</w:t>
      </w:r>
      <w:r>
        <w:rPr>
          <w:rFonts w:ascii="Museo Sans 300" w:hAnsi="Museo Sans 300"/>
          <w:sz w:val="20"/>
          <w:szCs w:val="20"/>
        </w:rPr>
        <w:t xml:space="preserve"> </w:t>
      </w:r>
      <w:r w:rsidRPr="00040E0E">
        <w:rPr>
          <w:rFonts w:ascii="Museo Sans 300" w:hAnsi="Museo Sans 300"/>
          <w:sz w:val="20"/>
          <w:szCs w:val="20"/>
        </w:rPr>
        <w:t>julio</w:t>
      </w:r>
      <w:r>
        <w:rPr>
          <w:rFonts w:ascii="Museo Sans 300" w:hAnsi="Museo Sans 300"/>
          <w:sz w:val="20"/>
          <w:szCs w:val="20"/>
        </w:rPr>
        <w:t xml:space="preserve"> </w:t>
      </w:r>
      <w:r w:rsidRPr="00040E0E">
        <w:rPr>
          <w:rFonts w:ascii="Museo Sans 300" w:hAnsi="Museo Sans 300"/>
          <w:sz w:val="20"/>
          <w:szCs w:val="20"/>
        </w:rPr>
        <w:t>de</w:t>
      </w:r>
      <w:r>
        <w:rPr>
          <w:rFonts w:ascii="Museo Sans 300" w:hAnsi="Museo Sans 300"/>
          <w:sz w:val="20"/>
          <w:szCs w:val="20"/>
        </w:rPr>
        <w:t xml:space="preserve"> </w:t>
      </w:r>
      <w:r w:rsidRPr="00040E0E">
        <w:rPr>
          <w:rFonts w:ascii="Museo Sans 300" w:hAnsi="Museo Sans 300"/>
          <w:sz w:val="20"/>
          <w:szCs w:val="20"/>
        </w:rPr>
        <w:t>este</w:t>
      </w:r>
      <w:r>
        <w:rPr>
          <w:rFonts w:ascii="Museo Sans 300" w:hAnsi="Museo Sans 300"/>
          <w:sz w:val="20"/>
          <w:szCs w:val="20"/>
        </w:rPr>
        <w:t xml:space="preserve"> </w:t>
      </w:r>
      <w:r w:rsidRPr="00040E0E">
        <w:rPr>
          <w:rFonts w:ascii="Museo Sans 300" w:hAnsi="Museo Sans 300"/>
          <w:sz w:val="20"/>
          <w:szCs w:val="20"/>
        </w:rPr>
        <w:t>año,</w:t>
      </w:r>
      <w:r>
        <w:rPr>
          <w:rFonts w:ascii="Museo Sans 300" w:hAnsi="Museo Sans 300"/>
          <w:sz w:val="20"/>
          <w:szCs w:val="20"/>
        </w:rPr>
        <w:t xml:space="preserve"> </w:t>
      </w:r>
      <w:bookmarkStart w:id="20" w:name="_Hlk108433639"/>
      <w:r w:rsidRPr="00040E0E">
        <w:rPr>
          <w:rFonts w:ascii="Museo Sans 300" w:hAnsi="Museo Sans 300"/>
          <w:sz w:val="20"/>
          <w:szCs w:val="20"/>
        </w:rPr>
        <w:t>la</w:t>
      </w:r>
      <w:r>
        <w:rPr>
          <w:rFonts w:ascii="Museo Sans 300" w:hAnsi="Museo Sans 300"/>
          <w:sz w:val="20"/>
          <w:szCs w:val="20"/>
        </w:rPr>
        <w:t xml:space="preserve"> </w:t>
      </w:r>
      <w:r w:rsidRPr="00040E0E">
        <w:rPr>
          <w:rFonts w:ascii="Museo Sans 300" w:hAnsi="Museo Sans 300"/>
          <w:sz w:val="20"/>
          <w:szCs w:val="20"/>
        </w:rPr>
        <w:t>Gerencia</w:t>
      </w:r>
      <w:r>
        <w:rPr>
          <w:rFonts w:ascii="Museo Sans 300" w:hAnsi="Museo Sans 300"/>
          <w:sz w:val="20"/>
          <w:szCs w:val="20"/>
        </w:rPr>
        <w:t xml:space="preserve"> </w:t>
      </w:r>
      <w:r w:rsidRPr="00040E0E">
        <w:rPr>
          <w:rFonts w:ascii="Museo Sans 300" w:hAnsi="Museo Sans 300"/>
          <w:sz w:val="20"/>
          <w:szCs w:val="20"/>
        </w:rPr>
        <w:t>de</w:t>
      </w:r>
      <w:r>
        <w:rPr>
          <w:rFonts w:ascii="Museo Sans 300" w:hAnsi="Museo Sans 300"/>
          <w:sz w:val="20"/>
          <w:szCs w:val="20"/>
        </w:rPr>
        <w:t xml:space="preserve"> </w:t>
      </w:r>
      <w:r w:rsidRPr="00040E0E">
        <w:rPr>
          <w:rFonts w:ascii="Museo Sans 300" w:hAnsi="Museo Sans 300"/>
          <w:sz w:val="20"/>
          <w:szCs w:val="20"/>
        </w:rPr>
        <w:t>Electricidad</w:t>
      </w:r>
      <w:r>
        <w:rPr>
          <w:rFonts w:ascii="Museo Sans 300" w:hAnsi="Museo Sans 300"/>
          <w:sz w:val="20"/>
          <w:szCs w:val="20"/>
        </w:rPr>
        <w:t xml:space="preserve"> </w:t>
      </w:r>
      <w:bookmarkEnd w:id="20"/>
      <w:r w:rsidRPr="00040E0E">
        <w:rPr>
          <w:rFonts w:ascii="Museo Sans 300" w:hAnsi="Museo Sans 300"/>
          <w:sz w:val="20"/>
          <w:szCs w:val="20"/>
        </w:rPr>
        <w:t>rindió</w:t>
      </w:r>
      <w:r>
        <w:rPr>
          <w:rFonts w:ascii="Museo Sans 300" w:hAnsi="Museo Sans 300"/>
          <w:sz w:val="20"/>
          <w:szCs w:val="20"/>
        </w:rPr>
        <w:t xml:space="preserve"> </w:t>
      </w:r>
      <w:r w:rsidRPr="00040E0E">
        <w:rPr>
          <w:rFonts w:ascii="Museo Sans 300" w:hAnsi="Museo Sans 300"/>
          <w:sz w:val="20"/>
          <w:szCs w:val="20"/>
        </w:rPr>
        <w:t>el</w:t>
      </w:r>
      <w:r>
        <w:rPr>
          <w:rFonts w:ascii="Museo Sans 300" w:hAnsi="Museo Sans 300"/>
          <w:sz w:val="20"/>
          <w:szCs w:val="20"/>
        </w:rPr>
        <w:t xml:space="preserve"> </w:t>
      </w:r>
      <w:r w:rsidRPr="00040E0E">
        <w:rPr>
          <w:rFonts w:ascii="Museo Sans 300" w:hAnsi="Museo Sans 300"/>
          <w:sz w:val="20"/>
          <w:szCs w:val="20"/>
        </w:rPr>
        <w:t>informe</w:t>
      </w:r>
      <w:r>
        <w:rPr>
          <w:rFonts w:ascii="Museo Sans 300" w:hAnsi="Museo Sans 300"/>
          <w:sz w:val="20"/>
          <w:szCs w:val="20"/>
        </w:rPr>
        <w:t xml:space="preserve"> </w:t>
      </w:r>
      <w:r w:rsidRPr="00040E0E">
        <w:rPr>
          <w:rFonts w:ascii="Museo Sans 300" w:hAnsi="Museo Sans 300"/>
          <w:sz w:val="20"/>
          <w:szCs w:val="20"/>
        </w:rPr>
        <w:t>técnico</w:t>
      </w:r>
      <w:r>
        <w:rPr>
          <w:rFonts w:ascii="Museo Sans 300" w:hAnsi="Museo Sans 300"/>
          <w:sz w:val="20"/>
          <w:szCs w:val="20"/>
        </w:rPr>
        <w:t xml:space="preserve"> </w:t>
      </w:r>
      <w:bookmarkStart w:id="21" w:name="_Hlk79417073"/>
      <w:r w:rsidRPr="00040E0E">
        <w:rPr>
          <w:rFonts w:ascii="Museo Sans 300" w:hAnsi="Museo Sans 300"/>
          <w:sz w:val="20"/>
          <w:szCs w:val="20"/>
        </w:rPr>
        <w:t>N.°</w:t>
      </w:r>
      <w:r>
        <w:rPr>
          <w:rFonts w:ascii="Museo Sans 300" w:hAnsi="Museo Sans 300"/>
          <w:sz w:val="20"/>
          <w:szCs w:val="20"/>
        </w:rPr>
        <w:t xml:space="preserve"> </w:t>
      </w:r>
      <w:bookmarkEnd w:id="21"/>
      <w:r w:rsidRPr="00040E0E">
        <w:rPr>
          <w:rFonts w:ascii="Museo Sans 300" w:hAnsi="Museo Sans 300"/>
          <w:sz w:val="20"/>
          <w:szCs w:val="20"/>
        </w:rPr>
        <w:t>IT-CS-2022-07-007</w:t>
      </w:r>
      <w:r w:rsidR="00BE5329">
        <w:rPr>
          <w:rFonts w:ascii="Museo Sans 300" w:hAnsi="Museo Sans 300"/>
          <w:sz w:val="20"/>
          <w:szCs w:val="20"/>
        </w:rPr>
        <w:t xml:space="preserve"> </w:t>
      </w:r>
      <w:r w:rsidR="00AB3841">
        <w:rPr>
          <w:rFonts w:ascii="Museo Sans 300" w:hAnsi="Museo Sans 300"/>
          <w:sz w:val="20"/>
          <w:szCs w:val="20"/>
        </w:rPr>
        <w:t>dictaminado lo siguiente:</w:t>
      </w:r>
    </w:p>
    <w:p w14:paraId="609EE9C1" w14:textId="77777777" w:rsidR="00AB3841" w:rsidRDefault="00AB3841" w:rsidP="00600E85">
      <w:pPr>
        <w:tabs>
          <w:tab w:val="left" w:pos="567"/>
        </w:tabs>
        <w:spacing w:after="0" w:line="240" w:lineRule="auto"/>
        <w:ind w:left="567"/>
        <w:contextualSpacing/>
        <w:jc w:val="both"/>
        <w:rPr>
          <w:rFonts w:ascii="Museo Sans 300" w:hAnsi="Museo Sans 300"/>
          <w:sz w:val="20"/>
          <w:szCs w:val="20"/>
        </w:rPr>
      </w:pPr>
    </w:p>
    <w:p w14:paraId="488D3F1C" w14:textId="77777777" w:rsidR="00AB3841" w:rsidRDefault="00AB3841" w:rsidP="00AB3841">
      <w:pPr>
        <w:pStyle w:val="Textoindependiente"/>
        <w:ind w:left="993"/>
        <w:outlineLvl w:val="0"/>
        <w:rPr>
          <w:rFonts w:ascii="Museo Sans 300" w:hAnsi="Museo Sans 300"/>
          <w:sz w:val="16"/>
          <w:szCs w:val="16"/>
        </w:rPr>
      </w:pPr>
      <w:r w:rsidRPr="00672D60">
        <w:rPr>
          <w:rFonts w:ascii="Museo Sans 300" w:hAnsi="Museo Sans 300"/>
          <w:sz w:val="16"/>
          <w:szCs w:val="16"/>
        </w:rPr>
        <w:t>“</w:t>
      </w:r>
      <w:r>
        <w:rPr>
          <w:rFonts w:ascii="Museo Sans 300" w:hAnsi="Museo Sans 300"/>
          <w:sz w:val="16"/>
          <w:szCs w:val="16"/>
        </w:rPr>
        <w:t>[</w:t>
      </w:r>
      <w:r w:rsidRPr="00672D60">
        <w:rPr>
          <w:rFonts w:ascii="Museo Sans 300" w:hAnsi="Museo Sans 300"/>
          <w:sz w:val="16"/>
          <w:szCs w:val="16"/>
        </w:rPr>
        <w:t>…</w:t>
      </w:r>
      <w:r>
        <w:rPr>
          <w:rFonts w:ascii="Museo Sans 300" w:hAnsi="Museo Sans 300"/>
          <w:sz w:val="16"/>
          <w:szCs w:val="16"/>
        </w:rPr>
        <w:t>]</w:t>
      </w:r>
    </w:p>
    <w:p w14:paraId="6DBAEFD5" w14:textId="77777777" w:rsidR="00AB3841" w:rsidRDefault="00AB3841" w:rsidP="00AB3841">
      <w:pPr>
        <w:pStyle w:val="Textoindependiente"/>
        <w:ind w:left="993"/>
        <w:outlineLvl w:val="0"/>
        <w:rPr>
          <w:rFonts w:ascii="Museo Sans 300" w:eastAsia="SimSun" w:hAnsi="Museo Sans 300"/>
          <w:b/>
          <w:bCs/>
          <w:color w:val="000000"/>
          <w:spacing w:val="-5"/>
          <w:sz w:val="16"/>
          <w:szCs w:val="16"/>
          <w:lang w:val="es-419" w:eastAsia="en-US"/>
        </w:rPr>
      </w:pPr>
    </w:p>
    <w:p w14:paraId="378FB657" w14:textId="35EA98D2" w:rsidR="00AB3841" w:rsidRDefault="00AB3841" w:rsidP="00AB3841">
      <w:pPr>
        <w:pStyle w:val="Prrafodelista"/>
        <w:tabs>
          <w:tab w:val="left" w:pos="1276"/>
        </w:tabs>
        <w:ind w:left="1418" w:right="567" w:hanging="425"/>
        <w:contextualSpacing/>
        <w:jc w:val="both"/>
        <w:rPr>
          <w:rFonts w:ascii="Museo Sans 300" w:eastAsia="SimSun" w:hAnsi="Museo Sans 300"/>
          <w:color w:val="000000"/>
          <w:spacing w:val="-5"/>
          <w:sz w:val="16"/>
          <w:szCs w:val="16"/>
          <w:lang w:val="es-SV"/>
        </w:rPr>
      </w:pPr>
      <w:r>
        <w:rPr>
          <w:rFonts w:ascii="Museo Sans 300" w:eastAsia="SimSun" w:hAnsi="Museo Sans 300"/>
          <w:color w:val="000000"/>
          <w:spacing w:val="-5"/>
          <w:sz w:val="16"/>
          <w:szCs w:val="16"/>
          <w:lang w:val="es-SV"/>
        </w:rPr>
        <w:t xml:space="preserve">7.1   </w:t>
      </w:r>
      <w:r>
        <w:rPr>
          <w:rFonts w:ascii="Museo Sans 300" w:eastAsia="SimSun" w:hAnsi="Museo Sans 300"/>
          <w:color w:val="000000"/>
          <w:spacing w:val="-5"/>
          <w:sz w:val="16"/>
          <w:szCs w:val="16"/>
          <w:lang w:val="es-SV"/>
        </w:rPr>
        <w:tab/>
      </w:r>
      <w:r w:rsidRPr="00040E0E">
        <w:rPr>
          <w:rFonts w:ascii="Museo Sans 300" w:eastAsia="SimSun" w:hAnsi="Museo Sans 300"/>
          <w:color w:val="000000"/>
          <w:spacing w:val="-5"/>
          <w:sz w:val="16"/>
          <w:szCs w:val="16"/>
          <w:lang w:val="es-SV"/>
        </w:rPr>
        <w:t>Conforme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análisis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técnico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y</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regulatorio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realizado,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origen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daños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reclamados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por</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00AE207E">
        <w:rPr>
          <w:rFonts w:ascii="Museo Sans 300" w:eastAsia="SimSun" w:hAnsi="Museo Sans 300"/>
          <w:color w:val="000000"/>
          <w:spacing w:val="-5"/>
          <w:sz w:val="16"/>
          <w:szCs w:val="16"/>
          <w:lang w:val="es-SV"/>
        </w:rPr>
        <w:t>XXX</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fue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debido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maniobras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equipos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interruptores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potencia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Subestación</w:t>
      </w:r>
      <w:r>
        <w:rPr>
          <w:rFonts w:ascii="Museo Sans 300" w:eastAsia="SimSun" w:hAnsi="Museo Sans 300"/>
          <w:color w:val="000000"/>
          <w:spacing w:val="-5"/>
          <w:sz w:val="16"/>
          <w:szCs w:val="16"/>
          <w:lang w:val="es-SV"/>
        </w:rPr>
        <w:t xml:space="preserve"> </w:t>
      </w:r>
      <w:r w:rsidR="00AE207E">
        <w:rPr>
          <w:rFonts w:ascii="Museo Sans 300" w:eastAsia="SimSun" w:hAnsi="Museo Sans 300"/>
          <w:color w:val="000000"/>
          <w:spacing w:val="-5"/>
          <w:sz w:val="16"/>
          <w:szCs w:val="16"/>
          <w:lang w:val="es-SV"/>
        </w:rPr>
        <w:t>XXX</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que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afectaron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circuito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distribución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eléctrica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propiedad</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ABRUZZO,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interruptores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operados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encontraban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bajo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control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directo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Unidad</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Transacciones,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y</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maniobras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fueron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realizadas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durante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noche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27</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marzo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2021,</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preparación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para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ejecución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trabajos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programados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para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mantenimiento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preventivo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Subestación</w:t>
      </w:r>
      <w:r>
        <w:rPr>
          <w:rFonts w:ascii="Museo Sans 300" w:eastAsia="SimSun" w:hAnsi="Museo Sans 300"/>
          <w:color w:val="000000"/>
          <w:spacing w:val="-5"/>
          <w:sz w:val="16"/>
          <w:szCs w:val="16"/>
          <w:lang w:val="es-SV"/>
        </w:rPr>
        <w:t xml:space="preserve"> </w:t>
      </w:r>
      <w:r w:rsidR="00AE207E">
        <w:rPr>
          <w:rFonts w:ascii="Museo Sans 300" w:eastAsia="SimSun" w:hAnsi="Museo Sans 300"/>
          <w:color w:val="000000"/>
          <w:spacing w:val="-5"/>
          <w:sz w:val="16"/>
          <w:szCs w:val="16"/>
          <w:lang w:val="es-SV"/>
        </w:rPr>
        <w:t>XXX</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ETESAL.</w:t>
      </w:r>
    </w:p>
    <w:p w14:paraId="1F52FA1B" w14:textId="77777777" w:rsidR="00AB3841" w:rsidRDefault="00AB3841" w:rsidP="00AB3841">
      <w:pPr>
        <w:pStyle w:val="Prrafodelista"/>
        <w:tabs>
          <w:tab w:val="left" w:pos="1276"/>
        </w:tabs>
        <w:ind w:left="1418" w:right="567" w:hanging="425"/>
        <w:contextualSpacing/>
        <w:jc w:val="both"/>
        <w:rPr>
          <w:rFonts w:ascii="Museo Sans 300" w:eastAsia="SimSun" w:hAnsi="Museo Sans 300"/>
          <w:color w:val="000000"/>
          <w:spacing w:val="-5"/>
          <w:sz w:val="16"/>
          <w:szCs w:val="16"/>
          <w:lang w:val="es-SV"/>
        </w:rPr>
      </w:pPr>
    </w:p>
    <w:p w14:paraId="4D5190C2" w14:textId="2F49D990" w:rsidR="00AB3841" w:rsidRPr="00040E0E" w:rsidRDefault="00AB3841" w:rsidP="00AB3841">
      <w:pPr>
        <w:pStyle w:val="Prrafodelista"/>
        <w:tabs>
          <w:tab w:val="left" w:pos="1418"/>
        </w:tabs>
        <w:ind w:left="1418" w:right="567"/>
        <w:contextualSpacing/>
        <w:jc w:val="both"/>
        <w:rPr>
          <w:rFonts w:ascii="Museo Sans 300" w:eastAsia="SimSun" w:hAnsi="Museo Sans 300"/>
          <w:color w:val="000000"/>
          <w:spacing w:val="-5"/>
          <w:sz w:val="16"/>
          <w:szCs w:val="16"/>
          <w:lang w:val="es-SV"/>
        </w:rPr>
      </w:pPr>
      <w:r w:rsidRPr="00040E0E">
        <w:rPr>
          <w:rFonts w:ascii="Museo Sans 300" w:eastAsia="SimSun" w:hAnsi="Museo Sans 300"/>
          <w:color w:val="000000"/>
          <w:spacing w:val="-5"/>
          <w:sz w:val="16"/>
          <w:szCs w:val="16"/>
          <w:lang w:val="es-SV"/>
        </w:rPr>
        <w:t>Las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maniobras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apertura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interruptores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potencia</w:t>
      </w:r>
      <w:r>
        <w:rPr>
          <w:rFonts w:ascii="Museo Sans 300" w:eastAsia="SimSun" w:hAnsi="Museo Sans 300"/>
          <w:color w:val="000000"/>
          <w:spacing w:val="-5"/>
          <w:sz w:val="16"/>
          <w:szCs w:val="16"/>
          <w:lang w:val="es-SV"/>
        </w:rPr>
        <w:t xml:space="preserve"> </w:t>
      </w:r>
      <w:r w:rsidR="00C87363">
        <w:rPr>
          <w:rFonts w:ascii="Museo Sans 300" w:eastAsia="SimSun" w:hAnsi="Museo Sans 300"/>
          <w:color w:val="000000"/>
          <w:spacing w:val="-5"/>
          <w:sz w:val="16"/>
          <w:szCs w:val="16"/>
          <w:lang w:val="es-SV"/>
        </w:rPr>
        <w:t>XXX</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y</w:t>
      </w:r>
      <w:r>
        <w:rPr>
          <w:rFonts w:ascii="Museo Sans 300" w:eastAsia="SimSun" w:hAnsi="Museo Sans 300"/>
          <w:color w:val="000000"/>
          <w:spacing w:val="-5"/>
          <w:sz w:val="16"/>
          <w:szCs w:val="16"/>
          <w:lang w:val="es-SV"/>
        </w:rPr>
        <w:t xml:space="preserve"> </w:t>
      </w:r>
      <w:r w:rsidR="00C87363">
        <w:rPr>
          <w:rFonts w:ascii="Museo Sans 300" w:eastAsia="SimSun" w:hAnsi="Museo Sans 300"/>
          <w:color w:val="000000"/>
          <w:spacing w:val="-5"/>
          <w:sz w:val="16"/>
          <w:szCs w:val="16"/>
          <w:lang w:val="es-SV"/>
        </w:rPr>
        <w:t>XXX</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apartaron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secuencia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maniobras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que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había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planificado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y</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provocaron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pérdida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referencia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tierra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y,</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por</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tanto,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que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red</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distribución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ABRUZZO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cual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fue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construida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bajo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norma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técnica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salvadoreña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vigente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para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un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sistema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configuración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estrella</w:t>
      </w:r>
      <w:r>
        <w:rPr>
          <w:rFonts w:ascii="Museo Sans 300" w:eastAsia="SimSun" w:hAnsi="Museo Sans 300"/>
          <w:color w:val="000000"/>
          <w:spacing w:val="-5"/>
          <w:sz w:val="16"/>
          <w:szCs w:val="16"/>
          <w:lang w:val="es-SV"/>
        </w:rPr>
        <w:t xml:space="preserve"> </w:t>
      </w:r>
      <w:proofErr w:type="spellStart"/>
      <w:r w:rsidRPr="00040E0E">
        <w:rPr>
          <w:rFonts w:ascii="Museo Sans 300" w:eastAsia="SimSun" w:hAnsi="Museo Sans 300"/>
          <w:color w:val="000000"/>
          <w:spacing w:val="-5"/>
          <w:sz w:val="16"/>
          <w:szCs w:val="16"/>
          <w:lang w:val="es-SV"/>
        </w:rPr>
        <w:t>multiaterrizado</w:t>
      </w:r>
      <w:proofErr w:type="spellEnd"/>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23</w:t>
      </w:r>
      <w:r>
        <w:rPr>
          <w:rFonts w:ascii="Museo Sans 300" w:eastAsia="SimSun" w:hAnsi="Museo Sans 300"/>
          <w:color w:val="000000"/>
          <w:spacing w:val="-5"/>
          <w:sz w:val="16"/>
          <w:szCs w:val="16"/>
          <w:lang w:val="es-SV"/>
        </w:rPr>
        <w:t xml:space="preserve"> </w:t>
      </w:r>
      <w:proofErr w:type="spellStart"/>
      <w:r w:rsidRPr="00040E0E">
        <w:rPr>
          <w:rFonts w:ascii="Museo Sans 300" w:eastAsia="SimSun" w:hAnsi="Museo Sans 300"/>
          <w:color w:val="000000"/>
          <w:spacing w:val="-5"/>
          <w:sz w:val="16"/>
          <w:szCs w:val="16"/>
          <w:lang w:val="es-SV"/>
        </w:rPr>
        <w:t>kV</w:t>
      </w:r>
      <w:r w:rsidRPr="00040E0E">
        <w:rPr>
          <w:rFonts w:ascii="Museo Sans 300" w:eastAsia="SimSun" w:hAnsi="Museo Sans 300"/>
          <w:color w:val="000000"/>
          <w:spacing w:val="-5"/>
          <w:sz w:val="16"/>
          <w:szCs w:val="16"/>
          <w:vertAlign w:val="subscript"/>
          <w:lang w:val="es-SV"/>
        </w:rPr>
        <w:t>LL</w:t>
      </w:r>
      <w:proofErr w:type="spellEnd"/>
      <w:r w:rsidRPr="00040E0E">
        <w:rPr>
          <w:rFonts w:ascii="Museo Sans 300" w:eastAsia="SimSun" w:hAnsi="Museo Sans 300"/>
          <w:color w:val="000000"/>
          <w:spacing w:val="-5"/>
          <w:sz w:val="16"/>
          <w:szCs w:val="16"/>
          <w:lang w:val="es-SV"/>
        </w:rPr>
        <w:t>/13.28</w:t>
      </w:r>
      <w:r>
        <w:rPr>
          <w:rFonts w:ascii="Museo Sans 300" w:eastAsia="SimSun" w:hAnsi="Museo Sans 300"/>
          <w:color w:val="000000"/>
          <w:spacing w:val="-5"/>
          <w:sz w:val="16"/>
          <w:szCs w:val="16"/>
          <w:lang w:val="es-SV"/>
        </w:rPr>
        <w:t xml:space="preserve"> </w:t>
      </w:r>
      <w:proofErr w:type="spellStart"/>
      <w:proofErr w:type="gramStart"/>
      <w:r w:rsidRPr="00040E0E">
        <w:rPr>
          <w:rFonts w:ascii="Museo Sans 300" w:eastAsia="SimSun" w:hAnsi="Museo Sans 300"/>
          <w:color w:val="000000"/>
          <w:spacing w:val="-5"/>
          <w:sz w:val="16"/>
          <w:szCs w:val="16"/>
          <w:lang w:val="es-SV"/>
        </w:rPr>
        <w:t>kV</w:t>
      </w:r>
      <w:r w:rsidRPr="00040E0E">
        <w:rPr>
          <w:rFonts w:ascii="Museo Sans 300" w:eastAsia="SimSun" w:hAnsi="Museo Sans 300"/>
          <w:color w:val="000000"/>
          <w:spacing w:val="-5"/>
          <w:sz w:val="16"/>
          <w:szCs w:val="16"/>
          <w:vertAlign w:val="subscript"/>
          <w:lang w:val="es-SV"/>
        </w:rPr>
        <w:t>LN</w:t>
      </w:r>
      <w:proofErr w:type="spellEnd"/>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w:t>
      </w:r>
      <w:proofErr w:type="gramEnd"/>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encontrase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operando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sin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una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sólida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referencia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tierra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y</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con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una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fuente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voltaje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configuración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delta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23</w:t>
      </w:r>
      <w:r>
        <w:rPr>
          <w:rFonts w:ascii="Museo Sans 300" w:eastAsia="SimSun" w:hAnsi="Museo Sans 300"/>
          <w:color w:val="000000"/>
          <w:spacing w:val="-5"/>
          <w:sz w:val="16"/>
          <w:szCs w:val="16"/>
          <w:lang w:val="es-SV"/>
        </w:rPr>
        <w:t xml:space="preserve"> </w:t>
      </w:r>
      <w:proofErr w:type="spellStart"/>
      <w:r w:rsidRPr="00040E0E">
        <w:rPr>
          <w:rFonts w:ascii="Museo Sans 300" w:eastAsia="SimSun" w:hAnsi="Museo Sans 300"/>
          <w:color w:val="000000"/>
          <w:spacing w:val="-5"/>
          <w:sz w:val="16"/>
          <w:szCs w:val="16"/>
          <w:lang w:val="es-SV"/>
        </w:rPr>
        <w:t>kV</w:t>
      </w:r>
      <w:r w:rsidRPr="00040E0E">
        <w:rPr>
          <w:rFonts w:ascii="Museo Sans 300" w:eastAsia="SimSun" w:hAnsi="Museo Sans 300"/>
          <w:color w:val="000000"/>
          <w:spacing w:val="-5"/>
          <w:sz w:val="16"/>
          <w:szCs w:val="16"/>
          <w:vertAlign w:val="subscript"/>
          <w:lang w:val="es-SV"/>
        </w:rPr>
        <w:t>LL</w:t>
      </w:r>
      <w:proofErr w:type="spellEnd"/>
      <w:r w:rsidRPr="00040E0E">
        <w:rPr>
          <w:rFonts w:ascii="Museo Sans 300" w:eastAsia="SimSun" w:hAnsi="Museo Sans 300"/>
          <w:color w:val="000000"/>
          <w:spacing w:val="-5"/>
          <w:sz w:val="16"/>
          <w:szCs w:val="16"/>
          <w:lang w:val="es-SV"/>
        </w:rPr>
        <w:t>.</w:t>
      </w:r>
      <w:r>
        <w:rPr>
          <w:rFonts w:ascii="Museo Sans 300" w:eastAsia="SimSun" w:hAnsi="Museo Sans 300"/>
          <w:color w:val="000000"/>
          <w:spacing w:val="-5"/>
          <w:sz w:val="16"/>
          <w:szCs w:val="16"/>
          <w:lang w:val="es-SV"/>
        </w:rPr>
        <w:t xml:space="preserve"> </w:t>
      </w:r>
    </w:p>
    <w:p w14:paraId="4D2B5019" w14:textId="77777777" w:rsidR="00AB3841" w:rsidRPr="00040E0E" w:rsidRDefault="00AB3841" w:rsidP="00AB3841">
      <w:pPr>
        <w:pStyle w:val="Prrafodelista"/>
        <w:tabs>
          <w:tab w:val="left" w:pos="1418"/>
        </w:tabs>
        <w:ind w:left="1418" w:right="567"/>
        <w:contextualSpacing/>
        <w:rPr>
          <w:rFonts w:ascii="Museo Sans 300" w:eastAsia="SimSun" w:hAnsi="Museo Sans 300"/>
          <w:color w:val="000000"/>
          <w:spacing w:val="-5"/>
          <w:sz w:val="16"/>
          <w:szCs w:val="16"/>
          <w:lang w:val="es-SV"/>
        </w:rPr>
      </w:pPr>
    </w:p>
    <w:p w14:paraId="11AC9EF5" w14:textId="77777777" w:rsidR="00AB3841" w:rsidRDefault="00AB3841" w:rsidP="00AB3841">
      <w:pPr>
        <w:pStyle w:val="Prrafodelista"/>
        <w:tabs>
          <w:tab w:val="left" w:pos="1418"/>
        </w:tabs>
        <w:ind w:left="1418" w:right="567"/>
        <w:contextualSpacing/>
        <w:jc w:val="both"/>
        <w:rPr>
          <w:rFonts w:ascii="Museo Sans 300" w:eastAsia="SimSun" w:hAnsi="Museo Sans 300"/>
          <w:color w:val="000000"/>
          <w:spacing w:val="-5"/>
          <w:sz w:val="16"/>
          <w:szCs w:val="16"/>
          <w:lang w:val="es-SV"/>
        </w:rPr>
      </w:pPr>
      <w:r w:rsidRPr="00040E0E">
        <w:rPr>
          <w:rFonts w:ascii="Museo Sans 300" w:eastAsia="SimSun" w:hAnsi="Museo Sans 300"/>
          <w:color w:val="000000"/>
          <w:spacing w:val="-5"/>
          <w:sz w:val="16"/>
          <w:szCs w:val="16"/>
          <w:lang w:val="es-SV"/>
        </w:rPr>
        <w:t>Esta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condición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vulnerabilidad,</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que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acorde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información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recopilada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hasta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momento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fue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creada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forma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innecesaria,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propició</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entre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terminales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pararrayos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estación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un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nivel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voltaje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muy</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cercano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voltaje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operación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máximo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diseño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(21kVLN)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y</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superior</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MCOV</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(17</w:t>
      </w:r>
      <w:r>
        <w:rPr>
          <w:rFonts w:ascii="Museo Sans 300" w:eastAsia="SimSun" w:hAnsi="Museo Sans 300"/>
          <w:color w:val="000000"/>
          <w:spacing w:val="-5"/>
          <w:sz w:val="16"/>
          <w:szCs w:val="16"/>
          <w:lang w:val="es-SV"/>
        </w:rPr>
        <w:t xml:space="preserve"> </w:t>
      </w:r>
      <w:proofErr w:type="spellStart"/>
      <w:r w:rsidRPr="00040E0E">
        <w:rPr>
          <w:rFonts w:ascii="Museo Sans 300" w:eastAsia="SimSun" w:hAnsi="Museo Sans 300"/>
          <w:color w:val="000000"/>
          <w:spacing w:val="-5"/>
          <w:sz w:val="16"/>
          <w:szCs w:val="16"/>
          <w:lang w:val="es-SV"/>
        </w:rPr>
        <w:t>kVLN</w:t>
      </w:r>
      <w:proofErr w:type="spellEnd"/>
      <w:r w:rsidRPr="00040E0E">
        <w:rPr>
          <w:rFonts w:ascii="Museo Sans 300" w:eastAsia="SimSun" w:hAnsi="Museo Sans 300"/>
          <w:color w:val="000000"/>
          <w:spacing w:val="-5"/>
          <w:sz w:val="16"/>
          <w:szCs w:val="16"/>
          <w:lang w:val="es-SV"/>
        </w:rPr>
        <w:t>)</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conforme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datos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placa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pararrayos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fallado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que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estaba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instalado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pórtico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interruptor</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potencia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distribuidora.</w:t>
      </w:r>
    </w:p>
    <w:p w14:paraId="265AE89C" w14:textId="77777777" w:rsidR="00AB3841" w:rsidRDefault="00AB3841" w:rsidP="00AB3841">
      <w:pPr>
        <w:pStyle w:val="Prrafodelista"/>
        <w:tabs>
          <w:tab w:val="left" w:pos="1418"/>
        </w:tabs>
        <w:ind w:left="1418" w:right="567"/>
        <w:contextualSpacing/>
        <w:jc w:val="both"/>
        <w:rPr>
          <w:rFonts w:ascii="Museo Sans 300" w:eastAsia="SimSun" w:hAnsi="Museo Sans 300"/>
          <w:color w:val="000000"/>
          <w:spacing w:val="-5"/>
          <w:sz w:val="16"/>
          <w:szCs w:val="16"/>
          <w:lang w:val="es-SV"/>
        </w:rPr>
      </w:pPr>
    </w:p>
    <w:p w14:paraId="089A66B7" w14:textId="482FF3FE" w:rsidR="00AB3841" w:rsidRPr="00040E0E" w:rsidRDefault="00AB3841" w:rsidP="00AB3841">
      <w:pPr>
        <w:pStyle w:val="Prrafodelista"/>
        <w:tabs>
          <w:tab w:val="left" w:pos="1418"/>
        </w:tabs>
        <w:ind w:left="1418" w:right="567"/>
        <w:contextualSpacing/>
        <w:jc w:val="both"/>
        <w:rPr>
          <w:rFonts w:ascii="Museo Sans 300" w:eastAsia="SimSun" w:hAnsi="Museo Sans 300"/>
          <w:color w:val="000000"/>
          <w:spacing w:val="-5"/>
          <w:sz w:val="16"/>
          <w:szCs w:val="16"/>
          <w:lang w:val="es-SV"/>
        </w:rPr>
      </w:pP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acuerdo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secuencia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eventos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registrados,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posterior</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maniobra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cierre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interruptor</w:t>
      </w:r>
      <w:r>
        <w:rPr>
          <w:rFonts w:ascii="Museo Sans 300" w:eastAsia="SimSun" w:hAnsi="Museo Sans 300"/>
          <w:color w:val="000000"/>
          <w:spacing w:val="-5"/>
          <w:sz w:val="16"/>
          <w:szCs w:val="16"/>
          <w:lang w:val="es-SV"/>
        </w:rPr>
        <w:t xml:space="preserve"> </w:t>
      </w:r>
      <w:r w:rsidR="00C87363">
        <w:rPr>
          <w:rFonts w:ascii="Museo Sans 300" w:eastAsia="SimSun" w:hAnsi="Museo Sans 300"/>
          <w:color w:val="000000"/>
          <w:spacing w:val="-5"/>
          <w:sz w:val="16"/>
          <w:szCs w:val="16"/>
          <w:lang w:val="es-SV"/>
        </w:rPr>
        <w:t>XXX</w:t>
      </w:r>
      <w:r w:rsidRPr="00040E0E">
        <w:rPr>
          <w:rFonts w:ascii="Museo Sans 300" w:eastAsia="SimSun" w:hAnsi="Museo Sans 300"/>
          <w:color w:val="000000"/>
          <w:spacing w:val="-5"/>
          <w:sz w:val="16"/>
          <w:szCs w:val="16"/>
          <w:lang w:val="es-SV"/>
        </w:rPr>
        <w:t>,</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que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tampoco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estaba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contemplada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secuencia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maniobras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que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había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planificado,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reestableció</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nuevamente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referencia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tierra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por</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medio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reconexión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del</w:t>
      </w:r>
      <w:r>
        <w:rPr>
          <w:rFonts w:ascii="Museo Sans 300" w:eastAsia="SimSun" w:hAnsi="Museo Sans 300"/>
          <w:color w:val="000000"/>
          <w:spacing w:val="-5"/>
          <w:sz w:val="16"/>
          <w:szCs w:val="16"/>
          <w:lang w:val="es-SV"/>
        </w:rPr>
        <w:t xml:space="preserve"> </w:t>
      </w:r>
      <w:proofErr w:type="spellStart"/>
      <w:r w:rsidRPr="00040E0E">
        <w:rPr>
          <w:rFonts w:ascii="Museo Sans 300" w:eastAsia="SimSun" w:hAnsi="Museo Sans 300"/>
          <w:color w:val="000000"/>
          <w:spacing w:val="-5"/>
          <w:sz w:val="16"/>
          <w:szCs w:val="16"/>
          <w:lang w:val="es-SV"/>
        </w:rPr>
        <w:t>TdPaT</w:t>
      </w:r>
      <w:proofErr w:type="spellEnd"/>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propiedad</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DELSUR,</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pero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durante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transición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generó</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perturbaciones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voltaje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que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sumados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sobrevoltaje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existente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terminales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pararrayos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causó</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que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tensión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superara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voltaje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diseño,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debido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cual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dañaron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elementos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internos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constituyentes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descargador</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sobretensiones,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con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consiguiente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avería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dispositivo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protección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eléctrica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y</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apertura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interruptor</w:t>
      </w:r>
      <w:r>
        <w:rPr>
          <w:rFonts w:ascii="Museo Sans 300" w:eastAsia="SimSun" w:hAnsi="Museo Sans 300"/>
          <w:color w:val="000000"/>
          <w:spacing w:val="-5"/>
          <w:sz w:val="16"/>
          <w:szCs w:val="16"/>
          <w:lang w:val="es-SV"/>
        </w:rPr>
        <w:t xml:space="preserve"> </w:t>
      </w:r>
      <w:r w:rsidR="00AE207E">
        <w:rPr>
          <w:rFonts w:ascii="Museo Sans 300" w:eastAsia="SimSun" w:hAnsi="Museo Sans 300"/>
          <w:color w:val="000000"/>
          <w:spacing w:val="-5"/>
          <w:sz w:val="16"/>
          <w:szCs w:val="16"/>
          <w:lang w:val="es-SV"/>
        </w:rPr>
        <w:t>XXX</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circuito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distribución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ABRUZZO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por</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sobrecorriente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debida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corriente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falla.</w:t>
      </w:r>
    </w:p>
    <w:p w14:paraId="26633D3E" w14:textId="77777777" w:rsidR="00AB3841" w:rsidRPr="00040E0E" w:rsidRDefault="00AB3841" w:rsidP="00AB3841">
      <w:pPr>
        <w:pStyle w:val="Prrafodelista"/>
        <w:tabs>
          <w:tab w:val="left" w:pos="1276"/>
        </w:tabs>
        <w:ind w:left="1418" w:right="567"/>
        <w:contextualSpacing/>
        <w:rPr>
          <w:rFonts w:ascii="Museo Sans 300" w:eastAsia="SimSun" w:hAnsi="Museo Sans 300"/>
          <w:color w:val="000000"/>
          <w:spacing w:val="-5"/>
          <w:sz w:val="16"/>
          <w:szCs w:val="16"/>
          <w:lang w:val="es-SV"/>
        </w:rPr>
      </w:pPr>
    </w:p>
    <w:p w14:paraId="4831474B" w14:textId="0BF6286B" w:rsidR="00AB3841" w:rsidRPr="00040E0E" w:rsidRDefault="00AB3841" w:rsidP="00AB3841">
      <w:pPr>
        <w:pStyle w:val="Prrafodelista"/>
        <w:tabs>
          <w:tab w:val="left" w:pos="1276"/>
        </w:tabs>
        <w:ind w:left="1418" w:right="567" w:hanging="425"/>
        <w:contextualSpacing/>
        <w:jc w:val="both"/>
        <w:rPr>
          <w:rFonts w:ascii="Museo Sans 300" w:eastAsia="SimSun" w:hAnsi="Museo Sans 300"/>
          <w:color w:val="000000"/>
          <w:spacing w:val="-5"/>
          <w:sz w:val="16"/>
          <w:szCs w:val="16"/>
          <w:lang w:val="es-SV"/>
        </w:rPr>
      </w:pPr>
      <w:r>
        <w:rPr>
          <w:rFonts w:ascii="Museo Sans 300" w:eastAsia="SimSun" w:hAnsi="Museo Sans 300"/>
          <w:color w:val="000000"/>
          <w:spacing w:val="-5"/>
          <w:sz w:val="16"/>
          <w:szCs w:val="16"/>
          <w:lang w:val="es-SV"/>
        </w:rPr>
        <w:t xml:space="preserve"> 7.2    </w:t>
      </w:r>
      <w:r w:rsidRPr="00040E0E">
        <w:rPr>
          <w:rFonts w:ascii="Museo Sans 300" w:eastAsia="SimSun" w:hAnsi="Museo Sans 300"/>
          <w:color w:val="000000"/>
          <w:spacing w:val="-5"/>
          <w:sz w:val="16"/>
          <w:szCs w:val="16"/>
          <w:lang w:val="es-SV"/>
        </w:rPr>
        <w:t>Con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respecto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argumentos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Unidad</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Transacciones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referentes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que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guía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maniobras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que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ETESAL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un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documento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auxiliar</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que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solo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sirve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apoyo,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que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ROBCP</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no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reconoce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órdenes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maniobra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como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documentos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oficiales,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y</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por</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mismo,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tampoco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establece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obligatoriedad</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seguimiento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éstas,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con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base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numerales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16.2.1.1</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y</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16.2.2.3,</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ROBCP</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establece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que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guía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maniobras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que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ETESAL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entregó</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UT</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para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realizar</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trabajos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Subestación</w:t>
      </w:r>
      <w:r>
        <w:rPr>
          <w:rFonts w:ascii="Museo Sans 300" w:eastAsia="SimSun" w:hAnsi="Museo Sans 300"/>
          <w:color w:val="000000"/>
          <w:spacing w:val="-5"/>
          <w:sz w:val="16"/>
          <w:szCs w:val="16"/>
          <w:lang w:val="es-SV"/>
        </w:rPr>
        <w:t xml:space="preserve"> </w:t>
      </w:r>
      <w:r w:rsidR="00AE207E">
        <w:rPr>
          <w:rFonts w:ascii="Museo Sans 300" w:eastAsia="SimSun" w:hAnsi="Museo Sans 300"/>
          <w:color w:val="000000"/>
          <w:spacing w:val="-5"/>
          <w:sz w:val="16"/>
          <w:szCs w:val="16"/>
          <w:lang w:val="es-SV"/>
        </w:rPr>
        <w:t>XXX</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que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forman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parte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Plan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Anual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Mantenimiento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Mayor,</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están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reconocidos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ROBCP</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y</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además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cumplía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con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Protocolo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Operación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Transformadores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Puesta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Tierra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con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Referencia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Compartida;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por</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otra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parte,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por</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medio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información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disponible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no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observa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que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haya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ocurrido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un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incidente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extraordinario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que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haya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obligado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operador</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turno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que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maniobras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realizaran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una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secuencia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diferente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planificada,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incumplir</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referido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protocolo.</w:t>
      </w:r>
    </w:p>
    <w:p w14:paraId="2588E4EF" w14:textId="77777777" w:rsidR="00AB3841" w:rsidRPr="00040E0E" w:rsidRDefault="00AB3841" w:rsidP="00AB3841">
      <w:pPr>
        <w:pStyle w:val="Prrafodelista"/>
        <w:tabs>
          <w:tab w:val="left" w:pos="1276"/>
        </w:tabs>
        <w:ind w:left="1418" w:right="567"/>
        <w:contextualSpacing/>
        <w:rPr>
          <w:rFonts w:ascii="Museo Sans 300" w:eastAsia="SimSun" w:hAnsi="Museo Sans 300"/>
          <w:color w:val="000000"/>
          <w:spacing w:val="-5"/>
          <w:sz w:val="16"/>
          <w:szCs w:val="16"/>
          <w:lang w:val="es-SV"/>
        </w:rPr>
      </w:pPr>
    </w:p>
    <w:p w14:paraId="0FC372C1" w14:textId="77777777" w:rsidR="00AB3841" w:rsidRPr="00040E0E" w:rsidRDefault="00AB3841" w:rsidP="00AB3841">
      <w:pPr>
        <w:pStyle w:val="Prrafodelista"/>
        <w:tabs>
          <w:tab w:val="left" w:pos="1276"/>
        </w:tabs>
        <w:ind w:left="1418" w:right="567" w:hanging="425"/>
        <w:contextualSpacing/>
        <w:jc w:val="both"/>
        <w:rPr>
          <w:rFonts w:ascii="Museo Sans 300" w:eastAsia="SimSun" w:hAnsi="Museo Sans 300"/>
          <w:color w:val="000000"/>
          <w:spacing w:val="-5"/>
          <w:sz w:val="16"/>
          <w:szCs w:val="16"/>
          <w:lang w:val="es-SV"/>
        </w:rPr>
      </w:pPr>
      <w:r>
        <w:rPr>
          <w:rFonts w:ascii="Museo Sans 300" w:eastAsia="SimSun" w:hAnsi="Museo Sans 300"/>
          <w:color w:val="000000"/>
          <w:spacing w:val="-5"/>
          <w:sz w:val="16"/>
          <w:szCs w:val="16"/>
          <w:lang w:val="es-SV"/>
        </w:rPr>
        <w:t xml:space="preserve">7.3     </w:t>
      </w:r>
      <w:r w:rsidRPr="00040E0E">
        <w:rPr>
          <w:rFonts w:ascii="Museo Sans 300" w:eastAsia="SimSun" w:hAnsi="Museo Sans 300"/>
          <w:color w:val="000000"/>
          <w:spacing w:val="-5"/>
          <w:sz w:val="16"/>
          <w:szCs w:val="16"/>
          <w:lang w:val="es-SV"/>
        </w:rPr>
        <w:t>Con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respecto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argumentos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referentes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que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falla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podría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no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haber</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ocurrido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si</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nivel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aislamiento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instalaciones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eléctricas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ABRUZZO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fuera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más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robusto,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tuviera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protecciones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eléctricas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adicionales,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menores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desbalances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tensión,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debe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tomarse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cuenta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que:</w:t>
      </w:r>
    </w:p>
    <w:p w14:paraId="581605FE" w14:textId="77777777" w:rsidR="00AB3841" w:rsidRPr="00040E0E" w:rsidRDefault="00AB3841" w:rsidP="00AB3841">
      <w:pPr>
        <w:pStyle w:val="Prrafodelista"/>
        <w:tabs>
          <w:tab w:val="left" w:pos="1276"/>
        </w:tabs>
        <w:ind w:left="1418" w:right="567"/>
        <w:contextualSpacing/>
        <w:jc w:val="both"/>
        <w:rPr>
          <w:rFonts w:ascii="Museo Sans 300" w:eastAsia="SimSun" w:hAnsi="Museo Sans 300"/>
          <w:color w:val="000000"/>
          <w:spacing w:val="-5"/>
          <w:sz w:val="16"/>
          <w:szCs w:val="16"/>
          <w:lang w:val="es-SV"/>
        </w:rPr>
      </w:pPr>
    </w:p>
    <w:p w14:paraId="5FF0BDBC" w14:textId="77777777" w:rsidR="00AB3841" w:rsidRPr="00040E0E" w:rsidRDefault="00AB3841" w:rsidP="00AB3841">
      <w:pPr>
        <w:pStyle w:val="Prrafodelista"/>
        <w:numPr>
          <w:ilvl w:val="2"/>
          <w:numId w:val="14"/>
        </w:numPr>
        <w:tabs>
          <w:tab w:val="left" w:pos="1985"/>
        </w:tabs>
        <w:ind w:left="1985" w:right="567"/>
        <w:contextualSpacing/>
        <w:jc w:val="both"/>
        <w:rPr>
          <w:rFonts w:ascii="Museo Sans 300" w:eastAsia="SimSun" w:hAnsi="Museo Sans 300"/>
          <w:color w:val="000000"/>
          <w:spacing w:val="-5"/>
          <w:sz w:val="16"/>
          <w:szCs w:val="16"/>
          <w:lang w:val="es-SV"/>
        </w:rPr>
      </w:pPr>
      <w:r w:rsidRPr="00040E0E">
        <w:rPr>
          <w:rFonts w:ascii="Museo Sans 300" w:eastAsia="SimSun" w:hAnsi="Museo Sans 300"/>
          <w:color w:val="000000"/>
          <w:spacing w:val="-5"/>
          <w:sz w:val="16"/>
          <w:szCs w:val="16"/>
          <w:lang w:val="es-SV"/>
        </w:rPr>
        <w:t>Los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pararrayos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utilizados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por</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ABRUZZO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cumplen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establecido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“Manual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Especificaciones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Técnicas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Materiales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y</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Equipos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Utilizados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para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construcción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Líneas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Aéreas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Distribución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Energía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Eléctrica”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(Acuerdo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301-E-2003),</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cual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aplica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todas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empresas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distribuidoras;</w:t>
      </w:r>
      <w:r>
        <w:rPr>
          <w:rFonts w:ascii="Museo Sans 300" w:eastAsia="SimSun" w:hAnsi="Museo Sans 300"/>
          <w:color w:val="000000"/>
          <w:spacing w:val="-5"/>
          <w:sz w:val="16"/>
          <w:szCs w:val="16"/>
          <w:lang w:val="es-SV"/>
        </w:rPr>
        <w:t xml:space="preserve"> </w:t>
      </w:r>
    </w:p>
    <w:p w14:paraId="31ABB4AF" w14:textId="77777777" w:rsidR="00AB3841" w:rsidRPr="00040E0E" w:rsidRDefault="00AB3841" w:rsidP="00AB3841">
      <w:pPr>
        <w:pStyle w:val="Prrafodelista"/>
        <w:tabs>
          <w:tab w:val="left" w:pos="1985"/>
        </w:tabs>
        <w:ind w:left="1985" w:right="567"/>
        <w:contextualSpacing/>
        <w:jc w:val="both"/>
        <w:rPr>
          <w:rFonts w:ascii="Museo Sans 300" w:eastAsia="SimSun" w:hAnsi="Museo Sans 300"/>
          <w:color w:val="000000"/>
          <w:spacing w:val="-5"/>
          <w:sz w:val="16"/>
          <w:szCs w:val="16"/>
          <w:lang w:val="es-SV"/>
        </w:rPr>
      </w:pPr>
    </w:p>
    <w:p w14:paraId="233F59D2" w14:textId="31D249E6" w:rsidR="00AB3841" w:rsidRPr="00040E0E" w:rsidRDefault="00AB3841" w:rsidP="00AB3841">
      <w:pPr>
        <w:pStyle w:val="Prrafodelista"/>
        <w:numPr>
          <w:ilvl w:val="2"/>
          <w:numId w:val="14"/>
        </w:numPr>
        <w:tabs>
          <w:tab w:val="left" w:pos="1985"/>
        </w:tabs>
        <w:ind w:left="1985" w:right="567"/>
        <w:contextualSpacing/>
        <w:jc w:val="both"/>
        <w:rPr>
          <w:rFonts w:ascii="Museo Sans 300" w:eastAsia="SimSun" w:hAnsi="Museo Sans 300"/>
          <w:color w:val="000000"/>
          <w:spacing w:val="-5"/>
          <w:sz w:val="16"/>
          <w:szCs w:val="16"/>
          <w:lang w:val="es-SV"/>
        </w:rPr>
      </w:pPr>
      <w:r w:rsidRPr="00040E0E">
        <w:rPr>
          <w:rFonts w:ascii="Museo Sans 300" w:eastAsia="SimSun" w:hAnsi="Museo Sans 300"/>
          <w:color w:val="000000"/>
          <w:spacing w:val="-5"/>
          <w:sz w:val="16"/>
          <w:szCs w:val="16"/>
          <w:lang w:val="es-SV"/>
        </w:rPr>
        <w:t>En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punto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entrega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subestación</w:t>
      </w:r>
      <w:r>
        <w:rPr>
          <w:rFonts w:ascii="Museo Sans 300" w:eastAsia="SimSun" w:hAnsi="Museo Sans 300"/>
          <w:color w:val="000000"/>
          <w:spacing w:val="-5"/>
          <w:sz w:val="16"/>
          <w:szCs w:val="16"/>
          <w:lang w:val="es-SV"/>
        </w:rPr>
        <w:t xml:space="preserve"> </w:t>
      </w:r>
      <w:r w:rsidR="00AE207E">
        <w:rPr>
          <w:rFonts w:ascii="Museo Sans 300" w:eastAsia="SimSun" w:hAnsi="Museo Sans 300"/>
          <w:color w:val="000000"/>
          <w:spacing w:val="-5"/>
          <w:sz w:val="16"/>
          <w:szCs w:val="16"/>
          <w:lang w:val="es-SV"/>
        </w:rPr>
        <w:t>XXX</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ETESAL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está</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sujeto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mismos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niveles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desbalance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tensión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que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DELSUR</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y</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CAESS,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además,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carga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ABRUZZO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no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significativa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comparada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con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capacidad</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subestación,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por</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que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su</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incidencia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nivel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voltaje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punto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entrega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ETESAL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mínimo.</w:t>
      </w:r>
    </w:p>
    <w:p w14:paraId="50658243" w14:textId="77777777" w:rsidR="00AB3841" w:rsidRPr="00040E0E" w:rsidRDefault="00AB3841" w:rsidP="00AB3841">
      <w:pPr>
        <w:pStyle w:val="Prrafodelista"/>
        <w:tabs>
          <w:tab w:val="left" w:pos="1985"/>
        </w:tabs>
        <w:ind w:left="1985" w:right="567"/>
        <w:contextualSpacing/>
        <w:jc w:val="both"/>
        <w:rPr>
          <w:rFonts w:ascii="Museo Sans 300" w:eastAsia="SimSun" w:hAnsi="Museo Sans 300"/>
          <w:color w:val="000000"/>
          <w:spacing w:val="-5"/>
          <w:sz w:val="16"/>
          <w:szCs w:val="16"/>
          <w:lang w:val="es-SV"/>
        </w:rPr>
      </w:pPr>
    </w:p>
    <w:p w14:paraId="61432E49" w14:textId="77777777" w:rsidR="00AB3841" w:rsidRPr="00040E0E" w:rsidRDefault="00AB3841" w:rsidP="00AB3841">
      <w:pPr>
        <w:pStyle w:val="Prrafodelista"/>
        <w:numPr>
          <w:ilvl w:val="2"/>
          <w:numId w:val="14"/>
        </w:numPr>
        <w:tabs>
          <w:tab w:val="left" w:pos="1985"/>
        </w:tabs>
        <w:ind w:left="1985" w:right="567"/>
        <w:contextualSpacing/>
        <w:jc w:val="both"/>
        <w:rPr>
          <w:rFonts w:ascii="Museo Sans 300" w:eastAsia="SimSun" w:hAnsi="Museo Sans 300"/>
          <w:color w:val="000000"/>
          <w:spacing w:val="-5"/>
          <w:sz w:val="16"/>
          <w:szCs w:val="16"/>
          <w:lang w:val="es-SV"/>
        </w:rPr>
      </w:pPr>
      <w:r w:rsidRPr="00040E0E">
        <w:rPr>
          <w:rFonts w:ascii="Museo Sans 300" w:eastAsia="SimSun" w:hAnsi="Museo Sans 300"/>
          <w:color w:val="000000"/>
          <w:spacing w:val="-5"/>
          <w:sz w:val="16"/>
          <w:szCs w:val="16"/>
          <w:lang w:val="es-SV"/>
        </w:rPr>
        <w:t>En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cuanto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implementación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una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protección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por</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disparo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relé</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59N,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Unidad</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Transacciones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no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ha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presentado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evidencia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un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incumplimiento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regulatorio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por</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parte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ABRUZZO.</w:t>
      </w:r>
    </w:p>
    <w:p w14:paraId="6953A093" w14:textId="77777777" w:rsidR="00AB3841" w:rsidRPr="00040E0E" w:rsidRDefault="00AB3841" w:rsidP="00AB3841">
      <w:pPr>
        <w:pStyle w:val="Prrafodelista"/>
        <w:tabs>
          <w:tab w:val="left" w:pos="1985"/>
        </w:tabs>
        <w:ind w:left="1985" w:right="567"/>
        <w:contextualSpacing/>
        <w:jc w:val="both"/>
        <w:rPr>
          <w:rFonts w:ascii="Museo Sans 300" w:eastAsia="SimSun" w:hAnsi="Museo Sans 300"/>
          <w:color w:val="000000"/>
          <w:spacing w:val="-5"/>
          <w:sz w:val="16"/>
          <w:szCs w:val="16"/>
          <w:lang w:val="es-SV"/>
        </w:rPr>
      </w:pPr>
    </w:p>
    <w:p w14:paraId="17FB4765" w14:textId="560DB577" w:rsidR="00A51111" w:rsidRPr="00A51111" w:rsidRDefault="00AB3841" w:rsidP="00A51111">
      <w:pPr>
        <w:pStyle w:val="Prrafodelista"/>
        <w:numPr>
          <w:ilvl w:val="2"/>
          <w:numId w:val="14"/>
        </w:numPr>
        <w:tabs>
          <w:tab w:val="left" w:pos="1985"/>
        </w:tabs>
        <w:ind w:left="1985" w:right="567"/>
        <w:contextualSpacing/>
        <w:jc w:val="both"/>
        <w:rPr>
          <w:rFonts w:ascii="Museo Sans 300" w:eastAsia="SimSun" w:hAnsi="Museo Sans 300"/>
          <w:color w:val="000000"/>
          <w:spacing w:val="-5"/>
          <w:sz w:val="16"/>
          <w:szCs w:val="16"/>
          <w:lang w:val="es-SV" w:eastAsia="en-US"/>
        </w:rPr>
      </w:pPr>
      <w:r w:rsidRPr="00040E0E">
        <w:rPr>
          <w:rFonts w:ascii="Museo Sans 300" w:eastAsia="SimSun" w:hAnsi="Museo Sans 300"/>
          <w:color w:val="000000"/>
          <w:spacing w:val="-5"/>
          <w:sz w:val="16"/>
          <w:szCs w:val="16"/>
          <w:lang w:val="es-SV"/>
        </w:rPr>
        <w:t>Se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carece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evidencia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que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evento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generador</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daño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ocurrido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fuese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condición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operativa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relacionada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con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nivel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aislamiento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del</w:t>
      </w:r>
      <w:r>
        <w:rPr>
          <w:rFonts w:ascii="Museo Sans 300" w:eastAsia="SimSun" w:hAnsi="Museo Sans 300"/>
          <w:color w:val="000000"/>
          <w:spacing w:val="-5"/>
          <w:sz w:val="16"/>
          <w:szCs w:val="16"/>
          <w:lang w:val="es-SV"/>
        </w:rPr>
        <w:t xml:space="preserve"> </w:t>
      </w:r>
      <w:proofErr w:type="spellStart"/>
      <w:r w:rsidRPr="00040E0E">
        <w:rPr>
          <w:rFonts w:ascii="Museo Sans 300" w:eastAsia="SimSun" w:hAnsi="Museo Sans 300"/>
          <w:color w:val="000000"/>
          <w:spacing w:val="-5"/>
          <w:sz w:val="16"/>
          <w:szCs w:val="16"/>
          <w:lang w:val="es-SV"/>
        </w:rPr>
        <w:t>apartarrayo</w:t>
      </w:r>
      <w:proofErr w:type="spellEnd"/>
      <w:r w:rsidRPr="00040E0E">
        <w:rPr>
          <w:rFonts w:ascii="Museo Sans 300" w:eastAsia="SimSun" w:hAnsi="Museo Sans 300"/>
          <w:color w:val="000000"/>
          <w:spacing w:val="-5"/>
          <w:sz w:val="16"/>
          <w:szCs w:val="16"/>
          <w:lang w:val="es-SV"/>
        </w:rPr>
        <w:t>,</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nivel</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desbalance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tensión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subestación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00AE207E">
        <w:rPr>
          <w:rFonts w:ascii="Museo Sans 300" w:eastAsia="SimSun" w:hAnsi="Museo Sans 300"/>
          <w:color w:val="000000"/>
          <w:spacing w:val="-5"/>
          <w:sz w:val="16"/>
          <w:szCs w:val="16"/>
          <w:lang w:val="es-SV"/>
        </w:rPr>
        <w:t>XXX</w:t>
      </w:r>
      <w:r w:rsidRPr="00040E0E">
        <w:rPr>
          <w:rFonts w:ascii="Museo Sans 300" w:eastAsia="SimSun" w:hAnsi="Museo Sans 300"/>
          <w:color w:val="000000"/>
          <w:spacing w:val="-5"/>
          <w:sz w:val="16"/>
          <w:szCs w:val="16"/>
          <w:lang w:val="es-SV"/>
        </w:rPr>
        <w:t>,</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falta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un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cierto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tipo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función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protección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eléctrica;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sino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que,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según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secuencia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eventos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ocurrida,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causa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fue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serie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fenómenos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transitorios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ocurridos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por</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realización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maniobras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que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se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apartaron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planificado,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cuanto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desconexión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y</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posterior</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reconexión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referencia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tierra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para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carga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red</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eléctrica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distribución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ABRUZZO</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conectada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la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fuente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alimentación</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energía</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durante</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dichas</w:t>
      </w:r>
      <w:r>
        <w:rPr>
          <w:rFonts w:ascii="Museo Sans 300" w:eastAsia="SimSun" w:hAnsi="Museo Sans 300"/>
          <w:color w:val="000000"/>
          <w:spacing w:val="-5"/>
          <w:sz w:val="16"/>
          <w:szCs w:val="16"/>
          <w:lang w:val="es-SV"/>
        </w:rPr>
        <w:t xml:space="preserve"> </w:t>
      </w:r>
      <w:r w:rsidRPr="00040E0E">
        <w:rPr>
          <w:rFonts w:ascii="Museo Sans 300" w:eastAsia="SimSun" w:hAnsi="Museo Sans 300"/>
          <w:color w:val="000000"/>
          <w:spacing w:val="-5"/>
          <w:sz w:val="16"/>
          <w:szCs w:val="16"/>
          <w:lang w:val="es-SV"/>
        </w:rPr>
        <w:t>maniobras.</w:t>
      </w:r>
      <w:r>
        <w:rPr>
          <w:rFonts w:ascii="Museo Sans 300" w:eastAsia="SimSun" w:hAnsi="Museo Sans 300"/>
          <w:color w:val="000000"/>
          <w:spacing w:val="-5"/>
          <w:sz w:val="16"/>
          <w:szCs w:val="16"/>
          <w:lang w:val="es-SV"/>
        </w:rPr>
        <w:t xml:space="preserve">  </w:t>
      </w:r>
      <w:r w:rsidRPr="009B2089">
        <w:rPr>
          <w:rFonts w:ascii="Museo Sans 300" w:hAnsi="Museo Sans 300"/>
          <w:sz w:val="16"/>
          <w:szCs w:val="16"/>
        </w:rPr>
        <w:t>[…]”</w:t>
      </w:r>
    </w:p>
    <w:p w14:paraId="1DEEBDB8" w14:textId="77777777" w:rsidR="00A51111" w:rsidRPr="00A51111" w:rsidRDefault="00A51111" w:rsidP="00A51111">
      <w:pPr>
        <w:pStyle w:val="Prrafodelista"/>
        <w:rPr>
          <w:rFonts w:ascii="Museo Sans 300" w:hAnsi="Museo Sans 300"/>
          <w:sz w:val="20"/>
          <w:szCs w:val="20"/>
        </w:rPr>
      </w:pPr>
    </w:p>
    <w:p w14:paraId="47C07ADF" w14:textId="23D0752A" w:rsidR="00DB591E" w:rsidRDefault="00600E85" w:rsidP="00DB591E">
      <w:pPr>
        <w:pStyle w:val="Prrafodelista"/>
        <w:spacing w:line="0" w:lineRule="atLeast"/>
        <w:ind w:left="567"/>
        <w:jc w:val="both"/>
        <w:rPr>
          <w:rFonts w:ascii="Museo Sans 500" w:hAnsi="Museo Sans 500"/>
          <w:b/>
          <w:bCs/>
          <w:sz w:val="20"/>
          <w:szCs w:val="20"/>
          <w:lang w:val="es-SV"/>
        </w:rPr>
      </w:pPr>
      <w:r w:rsidRPr="00600E85">
        <w:rPr>
          <w:rFonts w:ascii="Museo Sans 500" w:hAnsi="Museo Sans 500"/>
          <w:b/>
          <w:bCs/>
          <w:sz w:val="20"/>
          <w:szCs w:val="20"/>
          <w:lang w:val="es-SV"/>
        </w:rPr>
        <w:t xml:space="preserve">f) </w:t>
      </w:r>
      <w:r w:rsidR="00F80176">
        <w:rPr>
          <w:rFonts w:ascii="Museo Sans 500" w:hAnsi="Museo Sans 500"/>
          <w:b/>
          <w:bCs/>
          <w:sz w:val="20"/>
          <w:szCs w:val="20"/>
          <w:lang w:val="es-SV"/>
        </w:rPr>
        <w:t>Remisión de informe técnico rendido por la Gerencia de Electricidad</w:t>
      </w:r>
      <w:r w:rsidRPr="00600E85">
        <w:rPr>
          <w:rFonts w:ascii="Museo Sans 500" w:hAnsi="Museo Sans 500"/>
          <w:b/>
          <w:bCs/>
          <w:sz w:val="20"/>
          <w:szCs w:val="20"/>
          <w:lang w:val="es-SV"/>
        </w:rPr>
        <w:t xml:space="preserve"> </w:t>
      </w:r>
    </w:p>
    <w:p w14:paraId="6E742D75" w14:textId="7A00D69D" w:rsidR="00600E85" w:rsidRDefault="00600E85" w:rsidP="00DB591E">
      <w:pPr>
        <w:pStyle w:val="Prrafodelista"/>
        <w:spacing w:line="0" w:lineRule="atLeast"/>
        <w:ind w:left="567"/>
        <w:jc w:val="both"/>
        <w:rPr>
          <w:rFonts w:ascii="Museo Sans 500" w:hAnsi="Museo Sans 500"/>
          <w:b/>
          <w:bCs/>
          <w:sz w:val="20"/>
          <w:szCs w:val="20"/>
          <w:lang w:val="es-SV"/>
        </w:rPr>
      </w:pPr>
    </w:p>
    <w:p w14:paraId="3CB1A637" w14:textId="3E4D62AC" w:rsidR="00600E85" w:rsidRDefault="00600E85" w:rsidP="00600E85">
      <w:pPr>
        <w:tabs>
          <w:tab w:val="left" w:pos="567"/>
        </w:tabs>
        <w:spacing w:after="0" w:line="240" w:lineRule="auto"/>
        <w:ind w:left="567"/>
        <w:contextualSpacing/>
        <w:jc w:val="both"/>
        <w:rPr>
          <w:rFonts w:ascii="Museo Sans 300" w:eastAsia="Times New Roman" w:hAnsi="Museo Sans 300" w:cs="Segoe UI"/>
          <w:sz w:val="20"/>
          <w:szCs w:val="20"/>
          <w:lang w:eastAsia="es-SV"/>
        </w:rPr>
      </w:pPr>
      <w:r w:rsidRPr="000F3005">
        <w:rPr>
          <w:rFonts w:ascii="Museo Sans 300" w:eastAsia="Times New Roman" w:hAnsi="Museo Sans 300" w:cs="Segoe UI"/>
          <w:sz w:val="20"/>
          <w:szCs w:val="20"/>
          <w:lang w:eastAsia="es-SV"/>
        </w:rPr>
        <w:t>Mediante el acuerdo N.° E-</w:t>
      </w:r>
      <w:r w:rsidR="00343266">
        <w:rPr>
          <w:rFonts w:ascii="Museo Sans 300" w:eastAsia="Times New Roman" w:hAnsi="Museo Sans 300" w:cs="Segoe UI"/>
          <w:sz w:val="20"/>
          <w:szCs w:val="20"/>
          <w:lang w:eastAsia="es-SV"/>
        </w:rPr>
        <w:t>1544</w:t>
      </w:r>
      <w:r w:rsidRPr="000F3005">
        <w:rPr>
          <w:rFonts w:ascii="Museo Sans 300" w:eastAsia="Times New Roman" w:hAnsi="Museo Sans 300" w:cs="Segoe UI"/>
          <w:sz w:val="20"/>
          <w:szCs w:val="20"/>
          <w:lang w:eastAsia="es-SV"/>
        </w:rPr>
        <w:t xml:space="preserve">-2022-CAU, de fecha </w:t>
      </w:r>
      <w:r w:rsidR="00343266">
        <w:rPr>
          <w:rFonts w:ascii="Museo Sans 300" w:eastAsia="Times New Roman" w:hAnsi="Museo Sans 300" w:cs="Segoe UI"/>
          <w:sz w:val="20"/>
          <w:szCs w:val="20"/>
          <w:lang w:eastAsia="es-SV"/>
        </w:rPr>
        <w:t>ocho de agost</w:t>
      </w:r>
      <w:r w:rsidRPr="000F3005">
        <w:rPr>
          <w:rFonts w:ascii="Museo Sans 300" w:eastAsia="Times New Roman" w:hAnsi="Museo Sans 300" w:cs="Segoe UI"/>
          <w:sz w:val="20"/>
          <w:szCs w:val="20"/>
          <w:lang w:eastAsia="es-SV"/>
        </w:rPr>
        <w:t xml:space="preserve">o de este año, esta Superintendencia remitió a </w:t>
      </w:r>
      <w:r w:rsidR="00583E1B" w:rsidRPr="00C34435">
        <w:rPr>
          <w:rFonts w:ascii="Museo Sans 300" w:hAnsi="Museo Sans 300"/>
          <w:sz w:val="20"/>
          <w:szCs w:val="20"/>
        </w:rPr>
        <w:t>las</w:t>
      </w:r>
      <w:r w:rsidR="00583E1B">
        <w:rPr>
          <w:rFonts w:ascii="Museo Sans 300" w:hAnsi="Museo Sans 300"/>
          <w:sz w:val="20"/>
          <w:szCs w:val="20"/>
        </w:rPr>
        <w:t xml:space="preserve"> </w:t>
      </w:r>
      <w:r w:rsidR="00583E1B" w:rsidRPr="00C34435">
        <w:rPr>
          <w:rFonts w:ascii="Museo Sans 300" w:hAnsi="Museo Sans 300"/>
          <w:sz w:val="20"/>
          <w:szCs w:val="20"/>
        </w:rPr>
        <w:t>sociedades</w:t>
      </w:r>
      <w:r w:rsidR="00583E1B">
        <w:rPr>
          <w:rFonts w:ascii="Museo Sans 300" w:hAnsi="Museo Sans 300"/>
          <w:sz w:val="20"/>
          <w:szCs w:val="20"/>
        </w:rPr>
        <w:t xml:space="preserve"> </w:t>
      </w:r>
      <w:r w:rsidR="00583E1B" w:rsidRPr="00C34435">
        <w:rPr>
          <w:rFonts w:ascii="Museo Sans 300" w:hAnsi="Museo Sans 300"/>
          <w:sz w:val="20"/>
          <w:szCs w:val="20"/>
        </w:rPr>
        <w:t>UT,</w:t>
      </w:r>
      <w:r w:rsidR="00583E1B">
        <w:rPr>
          <w:rFonts w:ascii="Museo Sans 300" w:hAnsi="Museo Sans 300"/>
          <w:sz w:val="20"/>
          <w:szCs w:val="20"/>
        </w:rPr>
        <w:t xml:space="preserve"> </w:t>
      </w:r>
      <w:r w:rsidR="00583E1B" w:rsidRPr="00C34435">
        <w:rPr>
          <w:rFonts w:ascii="Museo Sans 300" w:hAnsi="Museo Sans 300"/>
          <w:sz w:val="20"/>
          <w:szCs w:val="20"/>
        </w:rPr>
        <w:t>S.A.</w:t>
      </w:r>
      <w:r w:rsidR="00583E1B">
        <w:rPr>
          <w:rFonts w:ascii="Museo Sans 300" w:hAnsi="Museo Sans 300"/>
          <w:sz w:val="20"/>
          <w:szCs w:val="20"/>
        </w:rPr>
        <w:t xml:space="preserve"> </w:t>
      </w:r>
      <w:r w:rsidR="00583E1B" w:rsidRPr="00C34435">
        <w:rPr>
          <w:rFonts w:ascii="Museo Sans 300" w:hAnsi="Museo Sans 300"/>
          <w:sz w:val="20"/>
          <w:szCs w:val="20"/>
        </w:rPr>
        <w:t>de</w:t>
      </w:r>
      <w:r w:rsidR="00583E1B">
        <w:rPr>
          <w:rFonts w:ascii="Museo Sans 300" w:hAnsi="Museo Sans 300"/>
          <w:sz w:val="20"/>
          <w:szCs w:val="20"/>
        </w:rPr>
        <w:t xml:space="preserve"> </w:t>
      </w:r>
      <w:r w:rsidR="00583E1B" w:rsidRPr="00C34435">
        <w:rPr>
          <w:rFonts w:ascii="Museo Sans 300" w:hAnsi="Museo Sans 300"/>
          <w:sz w:val="20"/>
          <w:szCs w:val="20"/>
        </w:rPr>
        <w:t>C.V.,</w:t>
      </w:r>
      <w:r w:rsidR="00583E1B">
        <w:rPr>
          <w:rFonts w:ascii="Museo Sans 300" w:hAnsi="Museo Sans 300"/>
          <w:sz w:val="20"/>
          <w:szCs w:val="20"/>
        </w:rPr>
        <w:t xml:space="preserve"> </w:t>
      </w:r>
      <w:r w:rsidR="00583E1B" w:rsidRPr="00C34435">
        <w:rPr>
          <w:rFonts w:ascii="Museo Sans 300" w:hAnsi="Museo Sans 300"/>
          <w:sz w:val="20"/>
          <w:szCs w:val="20"/>
        </w:rPr>
        <w:t>ABRUZZO,</w:t>
      </w:r>
      <w:r w:rsidR="00583E1B">
        <w:rPr>
          <w:rFonts w:ascii="Museo Sans 300" w:hAnsi="Museo Sans 300"/>
          <w:sz w:val="20"/>
          <w:szCs w:val="20"/>
        </w:rPr>
        <w:t xml:space="preserve"> </w:t>
      </w:r>
      <w:r w:rsidR="00583E1B" w:rsidRPr="00C34435">
        <w:rPr>
          <w:rFonts w:ascii="Museo Sans 300" w:hAnsi="Museo Sans 300"/>
          <w:sz w:val="20"/>
          <w:szCs w:val="20"/>
        </w:rPr>
        <w:t>S.A.</w:t>
      </w:r>
      <w:r w:rsidR="00583E1B">
        <w:rPr>
          <w:rFonts w:ascii="Museo Sans 300" w:hAnsi="Museo Sans 300"/>
          <w:sz w:val="20"/>
          <w:szCs w:val="20"/>
        </w:rPr>
        <w:t xml:space="preserve"> </w:t>
      </w:r>
      <w:r w:rsidR="00583E1B" w:rsidRPr="00C34435">
        <w:rPr>
          <w:rFonts w:ascii="Museo Sans 300" w:hAnsi="Museo Sans 300"/>
          <w:sz w:val="20"/>
          <w:szCs w:val="20"/>
        </w:rPr>
        <w:t>de</w:t>
      </w:r>
      <w:r w:rsidR="00583E1B">
        <w:rPr>
          <w:rFonts w:ascii="Museo Sans 300" w:hAnsi="Museo Sans 300"/>
          <w:sz w:val="20"/>
          <w:szCs w:val="20"/>
        </w:rPr>
        <w:t xml:space="preserve"> </w:t>
      </w:r>
      <w:r w:rsidR="00583E1B" w:rsidRPr="00C34435">
        <w:rPr>
          <w:rFonts w:ascii="Museo Sans 300" w:hAnsi="Museo Sans 300"/>
          <w:sz w:val="20"/>
          <w:szCs w:val="20"/>
        </w:rPr>
        <w:t>C.V.,</w:t>
      </w:r>
      <w:r w:rsidR="00583E1B">
        <w:rPr>
          <w:rFonts w:ascii="Museo Sans 300" w:hAnsi="Museo Sans 300"/>
          <w:sz w:val="20"/>
          <w:szCs w:val="20"/>
        </w:rPr>
        <w:t xml:space="preserve"> </w:t>
      </w:r>
      <w:r w:rsidR="00FA33F2">
        <w:rPr>
          <w:rFonts w:ascii="Museo Sans 300" w:hAnsi="Museo Sans 300"/>
          <w:sz w:val="20"/>
          <w:szCs w:val="20"/>
        </w:rPr>
        <w:t>XXX</w:t>
      </w:r>
      <w:r w:rsidR="00583E1B">
        <w:rPr>
          <w:rFonts w:ascii="Museo Sans 300" w:hAnsi="Museo Sans 300"/>
          <w:sz w:val="20"/>
          <w:szCs w:val="20"/>
        </w:rPr>
        <w:t xml:space="preserve"> </w:t>
      </w:r>
      <w:r w:rsidR="00583E1B" w:rsidRPr="00C34435">
        <w:rPr>
          <w:rFonts w:ascii="Museo Sans 300" w:hAnsi="Museo Sans 300"/>
          <w:sz w:val="20"/>
          <w:szCs w:val="20"/>
        </w:rPr>
        <w:t>y</w:t>
      </w:r>
      <w:r w:rsidR="00583E1B">
        <w:rPr>
          <w:rFonts w:ascii="Museo Sans 300" w:hAnsi="Museo Sans 300"/>
          <w:sz w:val="20"/>
          <w:szCs w:val="20"/>
        </w:rPr>
        <w:t xml:space="preserve"> </w:t>
      </w:r>
      <w:r w:rsidR="00583E1B" w:rsidRPr="00C34435">
        <w:rPr>
          <w:rFonts w:ascii="Museo Sans 300" w:hAnsi="Museo Sans 300"/>
          <w:sz w:val="20"/>
          <w:szCs w:val="20"/>
        </w:rPr>
        <w:t>ETESAL,</w:t>
      </w:r>
      <w:r w:rsidR="00583E1B">
        <w:rPr>
          <w:rFonts w:ascii="Museo Sans 300" w:hAnsi="Museo Sans 300"/>
          <w:sz w:val="20"/>
          <w:szCs w:val="20"/>
        </w:rPr>
        <w:t xml:space="preserve"> </w:t>
      </w:r>
      <w:r w:rsidR="00583E1B" w:rsidRPr="00C34435">
        <w:rPr>
          <w:rFonts w:ascii="Museo Sans 300" w:hAnsi="Museo Sans 300"/>
          <w:sz w:val="20"/>
          <w:szCs w:val="20"/>
        </w:rPr>
        <w:lastRenderedPageBreak/>
        <w:t>S.A.</w:t>
      </w:r>
      <w:r w:rsidR="00583E1B">
        <w:rPr>
          <w:rFonts w:ascii="Museo Sans 300" w:hAnsi="Museo Sans 300"/>
          <w:sz w:val="20"/>
          <w:szCs w:val="20"/>
        </w:rPr>
        <w:t xml:space="preserve"> </w:t>
      </w:r>
      <w:r w:rsidR="00583E1B" w:rsidRPr="00C34435">
        <w:rPr>
          <w:rFonts w:ascii="Museo Sans 300" w:hAnsi="Museo Sans 300"/>
          <w:sz w:val="20"/>
          <w:szCs w:val="20"/>
        </w:rPr>
        <w:t>de</w:t>
      </w:r>
      <w:r w:rsidR="00583E1B">
        <w:rPr>
          <w:rFonts w:ascii="Museo Sans 300" w:hAnsi="Museo Sans 300"/>
          <w:sz w:val="20"/>
          <w:szCs w:val="20"/>
        </w:rPr>
        <w:t xml:space="preserve"> </w:t>
      </w:r>
      <w:r w:rsidR="00583E1B" w:rsidRPr="00C34435">
        <w:rPr>
          <w:rFonts w:ascii="Museo Sans 300" w:hAnsi="Museo Sans 300"/>
          <w:sz w:val="20"/>
          <w:szCs w:val="20"/>
        </w:rPr>
        <w:t>C.V.</w:t>
      </w:r>
      <w:r w:rsidR="00583E1B">
        <w:rPr>
          <w:rFonts w:ascii="Museo Sans 300" w:hAnsi="Museo Sans 300"/>
          <w:sz w:val="20"/>
          <w:szCs w:val="20"/>
        </w:rPr>
        <w:t>,</w:t>
      </w:r>
      <w:r w:rsidR="00583E1B">
        <w:rPr>
          <w:rFonts w:ascii="Museo Sans 300" w:eastAsia="Times New Roman" w:hAnsi="Museo Sans 300"/>
          <w:sz w:val="20"/>
          <w:szCs w:val="20"/>
          <w:lang w:eastAsia="es-ES"/>
        </w:rPr>
        <w:t xml:space="preserve"> </w:t>
      </w:r>
      <w:r w:rsidRPr="000F3005">
        <w:rPr>
          <w:rFonts w:ascii="Museo Sans 300" w:eastAsia="Times New Roman" w:hAnsi="Museo Sans 300" w:cs="Segoe UI"/>
          <w:sz w:val="20"/>
          <w:szCs w:val="20"/>
          <w:lang w:eastAsia="es-SV"/>
        </w:rPr>
        <w:t xml:space="preserve">copia del informe técnico N.° </w:t>
      </w:r>
      <w:r w:rsidR="00343266" w:rsidRPr="00040E0E">
        <w:rPr>
          <w:rFonts w:ascii="Museo Sans 300" w:hAnsi="Museo Sans 300"/>
          <w:sz w:val="20"/>
          <w:szCs w:val="20"/>
        </w:rPr>
        <w:t>IT-CS-2022-07-007</w:t>
      </w:r>
      <w:r w:rsidR="00343266">
        <w:rPr>
          <w:rFonts w:ascii="Museo Sans 300" w:hAnsi="Museo Sans 300"/>
          <w:sz w:val="20"/>
          <w:szCs w:val="20"/>
        </w:rPr>
        <w:t xml:space="preserve"> </w:t>
      </w:r>
      <w:r w:rsidRPr="000F3005">
        <w:rPr>
          <w:rFonts w:ascii="Museo Sans 300" w:eastAsia="Times New Roman" w:hAnsi="Museo Sans 300" w:cs="Segoe UI"/>
          <w:sz w:val="20"/>
          <w:szCs w:val="20"/>
          <w:lang w:eastAsia="es-SV"/>
        </w:rPr>
        <w:t xml:space="preserve">rendido por </w:t>
      </w:r>
      <w:r w:rsidR="00343266">
        <w:rPr>
          <w:rFonts w:ascii="Museo Sans 300" w:eastAsia="Times New Roman" w:hAnsi="Museo Sans 300" w:cs="Segoe UI"/>
          <w:sz w:val="20"/>
          <w:szCs w:val="20"/>
          <w:lang w:eastAsia="es-SV"/>
        </w:rPr>
        <w:t>la Gerencia de Electricidad</w:t>
      </w:r>
      <w:r w:rsidRPr="000F3005">
        <w:rPr>
          <w:rFonts w:ascii="Museo Sans 300" w:eastAsia="Times New Roman" w:hAnsi="Museo Sans 300" w:cs="Segoe UI"/>
          <w:sz w:val="20"/>
          <w:szCs w:val="20"/>
          <w:lang w:eastAsia="es-SV"/>
        </w:rPr>
        <w:t xml:space="preserve"> de la SIGET para que</w:t>
      </w:r>
      <w:r>
        <w:rPr>
          <w:rFonts w:ascii="Museo Sans 300" w:eastAsia="Times New Roman" w:hAnsi="Museo Sans 300" w:cs="Segoe UI"/>
          <w:sz w:val="20"/>
          <w:szCs w:val="20"/>
          <w:lang w:eastAsia="es-SV"/>
        </w:rPr>
        <w:t>,</w:t>
      </w:r>
      <w:r w:rsidRPr="000F3005">
        <w:rPr>
          <w:rFonts w:ascii="Museo Sans 300" w:eastAsia="Times New Roman" w:hAnsi="Museo Sans 300" w:cs="Segoe UI"/>
          <w:sz w:val="20"/>
          <w:szCs w:val="20"/>
          <w:lang w:eastAsia="es-SV"/>
        </w:rPr>
        <w:t xml:space="preserve"> en un plazo de diez días hábiles contados a partir del día siguiente de la notificación de dicho proveído</w:t>
      </w:r>
      <w:r>
        <w:rPr>
          <w:rFonts w:ascii="Museo Sans 300" w:eastAsia="Times New Roman" w:hAnsi="Museo Sans 300" w:cs="Segoe UI"/>
          <w:sz w:val="20"/>
          <w:szCs w:val="20"/>
          <w:lang w:eastAsia="es-SV"/>
        </w:rPr>
        <w:t>,</w:t>
      </w:r>
      <w:r w:rsidRPr="000F3005">
        <w:rPr>
          <w:rFonts w:ascii="Museo Sans 300" w:eastAsia="Times New Roman" w:hAnsi="Museo Sans 300" w:cs="Segoe UI"/>
          <w:sz w:val="20"/>
          <w:szCs w:val="20"/>
          <w:lang w:eastAsia="es-SV"/>
        </w:rPr>
        <w:t xml:space="preserve"> manifestaran por escrito sus a</w:t>
      </w:r>
      <w:r w:rsidR="00343266">
        <w:rPr>
          <w:rFonts w:ascii="Museo Sans 300" w:eastAsia="Times New Roman" w:hAnsi="Museo Sans 300" w:cs="Segoe UI"/>
          <w:sz w:val="20"/>
          <w:szCs w:val="20"/>
          <w:lang w:eastAsia="es-SV"/>
        </w:rPr>
        <w:t>rgumento</w:t>
      </w:r>
      <w:r w:rsidRPr="000F3005">
        <w:rPr>
          <w:rFonts w:ascii="Museo Sans 300" w:eastAsia="Times New Roman" w:hAnsi="Museo Sans 300" w:cs="Segoe UI"/>
          <w:sz w:val="20"/>
          <w:szCs w:val="20"/>
          <w:lang w:eastAsia="es-SV"/>
        </w:rPr>
        <w:t xml:space="preserve">s finales.    </w:t>
      </w:r>
    </w:p>
    <w:p w14:paraId="064254E4" w14:textId="6A0C350C" w:rsidR="00600E85" w:rsidRDefault="00600E85" w:rsidP="00600E85">
      <w:pPr>
        <w:tabs>
          <w:tab w:val="left" w:pos="567"/>
        </w:tabs>
        <w:spacing w:after="0" w:line="240" w:lineRule="auto"/>
        <w:ind w:left="567"/>
        <w:contextualSpacing/>
        <w:jc w:val="both"/>
        <w:rPr>
          <w:rFonts w:ascii="Museo Sans 300" w:eastAsia="Times New Roman" w:hAnsi="Museo Sans 300" w:cs="Segoe UI"/>
          <w:sz w:val="20"/>
          <w:szCs w:val="20"/>
          <w:lang w:eastAsia="es-SV"/>
        </w:rPr>
      </w:pPr>
    </w:p>
    <w:p w14:paraId="715C094A" w14:textId="14DDB793" w:rsidR="00343266" w:rsidRDefault="00343266" w:rsidP="00600E85">
      <w:pPr>
        <w:tabs>
          <w:tab w:val="left" w:pos="567"/>
        </w:tabs>
        <w:spacing w:after="0" w:line="240" w:lineRule="auto"/>
        <w:ind w:left="567"/>
        <w:contextualSpacing/>
        <w:jc w:val="both"/>
        <w:rPr>
          <w:rFonts w:ascii="Museo Sans 300" w:eastAsia="Times New Roman" w:hAnsi="Museo Sans 300" w:cs="Segoe UI"/>
          <w:sz w:val="20"/>
          <w:szCs w:val="20"/>
          <w:lang w:eastAsia="es-SV"/>
        </w:rPr>
      </w:pPr>
      <w:r>
        <w:rPr>
          <w:rFonts w:ascii="Museo Sans 300" w:eastAsia="Times New Roman" w:hAnsi="Museo Sans 300" w:cs="Segoe UI"/>
          <w:sz w:val="20"/>
          <w:szCs w:val="20"/>
          <w:lang w:eastAsia="es-SV"/>
        </w:rPr>
        <w:t>En el mismo proveído, se s</w:t>
      </w:r>
      <w:r w:rsidRPr="00343266">
        <w:rPr>
          <w:rFonts w:ascii="Museo Sans 300" w:eastAsia="Times New Roman" w:hAnsi="Museo Sans 300" w:cs="Segoe UI"/>
          <w:sz w:val="20"/>
          <w:szCs w:val="20"/>
          <w:lang w:eastAsia="es-SV"/>
        </w:rPr>
        <w:t>uspend</w:t>
      </w:r>
      <w:r>
        <w:rPr>
          <w:rFonts w:ascii="Museo Sans 300" w:eastAsia="Times New Roman" w:hAnsi="Museo Sans 300" w:cs="Segoe UI"/>
          <w:sz w:val="20"/>
          <w:szCs w:val="20"/>
          <w:lang w:eastAsia="es-SV"/>
        </w:rPr>
        <w:t>ió</w:t>
      </w:r>
      <w:r w:rsidRPr="00343266">
        <w:rPr>
          <w:rFonts w:ascii="Museo Sans 300" w:eastAsia="Times New Roman" w:hAnsi="Museo Sans 300" w:cs="Segoe UI"/>
          <w:sz w:val="20"/>
          <w:szCs w:val="20"/>
          <w:lang w:eastAsia="es-SV"/>
        </w:rPr>
        <w:t xml:space="preserve"> el plazo procesal establecido en el artículo 89 de la Ley de Procedimientos Administrativos para resolver el diferendo, por el tiempo que medi</w:t>
      </w:r>
      <w:r>
        <w:rPr>
          <w:rFonts w:ascii="Museo Sans 300" w:eastAsia="Times New Roman" w:hAnsi="Museo Sans 300" w:cs="Segoe UI"/>
          <w:sz w:val="20"/>
          <w:szCs w:val="20"/>
          <w:lang w:eastAsia="es-SV"/>
        </w:rPr>
        <w:t>ara</w:t>
      </w:r>
      <w:r w:rsidRPr="00343266">
        <w:rPr>
          <w:rFonts w:ascii="Museo Sans 300" w:eastAsia="Times New Roman" w:hAnsi="Museo Sans 300" w:cs="Segoe UI"/>
          <w:sz w:val="20"/>
          <w:szCs w:val="20"/>
          <w:lang w:eastAsia="es-SV"/>
        </w:rPr>
        <w:t xml:space="preserve"> entre la notificación de</w:t>
      </w:r>
      <w:r>
        <w:rPr>
          <w:rFonts w:ascii="Museo Sans 300" w:eastAsia="Times New Roman" w:hAnsi="Museo Sans 300" w:cs="Segoe UI"/>
          <w:sz w:val="20"/>
          <w:szCs w:val="20"/>
          <w:lang w:eastAsia="es-SV"/>
        </w:rPr>
        <w:t>l</w:t>
      </w:r>
      <w:r w:rsidRPr="00343266">
        <w:rPr>
          <w:rFonts w:ascii="Museo Sans 300" w:eastAsia="Times New Roman" w:hAnsi="Museo Sans 300" w:cs="Segoe UI"/>
          <w:sz w:val="20"/>
          <w:szCs w:val="20"/>
          <w:lang w:eastAsia="es-SV"/>
        </w:rPr>
        <w:t xml:space="preserve"> acuerdo y su efectivo cumplimiento por las partes.</w:t>
      </w:r>
    </w:p>
    <w:p w14:paraId="2DE0EF3F" w14:textId="77777777" w:rsidR="00343266" w:rsidRDefault="00343266" w:rsidP="00600E85">
      <w:pPr>
        <w:tabs>
          <w:tab w:val="left" w:pos="567"/>
        </w:tabs>
        <w:spacing w:after="0" w:line="240" w:lineRule="auto"/>
        <w:ind w:left="567"/>
        <w:contextualSpacing/>
        <w:jc w:val="both"/>
        <w:rPr>
          <w:rFonts w:ascii="Museo Sans 300" w:eastAsia="Times New Roman" w:hAnsi="Museo Sans 300" w:cs="Segoe UI"/>
          <w:sz w:val="20"/>
          <w:szCs w:val="20"/>
          <w:lang w:eastAsia="es-SV"/>
        </w:rPr>
      </w:pPr>
    </w:p>
    <w:p w14:paraId="39BF5830" w14:textId="7878BFE3" w:rsidR="00600E85" w:rsidRPr="000F3005" w:rsidRDefault="00600E85" w:rsidP="00600E85">
      <w:pPr>
        <w:tabs>
          <w:tab w:val="left" w:pos="567"/>
        </w:tabs>
        <w:spacing w:after="0" w:line="240" w:lineRule="auto"/>
        <w:ind w:left="567"/>
        <w:contextualSpacing/>
        <w:jc w:val="both"/>
        <w:rPr>
          <w:rFonts w:ascii="Museo Sans 300" w:eastAsia="Times New Roman" w:hAnsi="Museo Sans 300" w:cs="Segoe UI"/>
          <w:sz w:val="20"/>
          <w:szCs w:val="20"/>
          <w:lang w:eastAsia="es-SV"/>
        </w:rPr>
      </w:pPr>
      <w:r w:rsidRPr="006315B0">
        <w:rPr>
          <w:rFonts w:ascii="Museo Sans 300" w:eastAsia="Times New Roman" w:hAnsi="Museo Sans 300" w:cs="Segoe UI"/>
          <w:sz w:val="20"/>
          <w:szCs w:val="20"/>
          <w:lang w:eastAsia="es-SV"/>
        </w:rPr>
        <w:t xml:space="preserve">El acuerdo referido fue notificado a las partes el día </w:t>
      </w:r>
      <w:r w:rsidR="00802D63" w:rsidRPr="006315B0">
        <w:rPr>
          <w:rFonts w:ascii="Museo Sans 300" w:eastAsia="Times New Roman" w:hAnsi="Museo Sans 300" w:cs="Segoe UI"/>
          <w:sz w:val="20"/>
          <w:szCs w:val="20"/>
          <w:lang w:eastAsia="es-SV"/>
        </w:rPr>
        <w:t>once</w:t>
      </w:r>
      <w:r w:rsidR="00246A7D">
        <w:rPr>
          <w:rFonts w:ascii="Museo Sans 300" w:eastAsia="Times New Roman" w:hAnsi="Museo Sans 300" w:cs="Segoe UI"/>
          <w:sz w:val="20"/>
          <w:szCs w:val="20"/>
          <w:lang w:eastAsia="es-SV"/>
        </w:rPr>
        <w:t xml:space="preserve"> de agosto</w:t>
      </w:r>
      <w:r w:rsidRPr="006315B0">
        <w:rPr>
          <w:rFonts w:ascii="Museo Sans 300" w:eastAsia="Times New Roman" w:hAnsi="Museo Sans 300" w:cs="Segoe UI"/>
          <w:sz w:val="20"/>
          <w:szCs w:val="20"/>
          <w:lang w:eastAsia="es-SV"/>
        </w:rPr>
        <w:t xml:space="preserve"> del mismo año, por lo que el plazo para pronunciarse venció el día </w:t>
      </w:r>
      <w:r w:rsidR="00802D63" w:rsidRPr="006315B0">
        <w:rPr>
          <w:rFonts w:ascii="Museo Sans 300" w:eastAsia="Times New Roman" w:hAnsi="Museo Sans 300" w:cs="Segoe UI"/>
          <w:sz w:val="20"/>
          <w:szCs w:val="20"/>
          <w:lang w:eastAsia="es-SV"/>
        </w:rPr>
        <w:t>veinticinco</w:t>
      </w:r>
      <w:r w:rsidRPr="006315B0">
        <w:rPr>
          <w:rFonts w:ascii="Museo Sans 300" w:eastAsia="Times New Roman" w:hAnsi="Museo Sans 300" w:cs="Segoe UI"/>
          <w:sz w:val="20"/>
          <w:szCs w:val="20"/>
          <w:lang w:eastAsia="es-SV"/>
        </w:rPr>
        <w:t xml:space="preserve"> de </w:t>
      </w:r>
      <w:r w:rsidR="00583E1B" w:rsidRPr="006315B0">
        <w:rPr>
          <w:rFonts w:ascii="Museo Sans 300" w:eastAsia="Times New Roman" w:hAnsi="Museo Sans 300" w:cs="Segoe UI"/>
          <w:sz w:val="20"/>
          <w:szCs w:val="20"/>
          <w:lang w:eastAsia="es-SV"/>
        </w:rPr>
        <w:t>agost</w:t>
      </w:r>
      <w:r w:rsidRPr="006315B0">
        <w:rPr>
          <w:rFonts w:ascii="Museo Sans 300" w:eastAsia="Times New Roman" w:hAnsi="Museo Sans 300" w:cs="Segoe UI"/>
          <w:sz w:val="20"/>
          <w:szCs w:val="20"/>
          <w:lang w:eastAsia="es-SV"/>
        </w:rPr>
        <w:t>o del mismo año.</w:t>
      </w:r>
      <w:r w:rsidRPr="000F3005">
        <w:rPr>
          <w:rFonts w:ascii="Museo Sans 300" w:eastAsia="Times New Roman" w:hAnsi="Museo Sans 300" w:cs="Segoe UI"/>
          <w:sz w:val="20"/>
          <w:szCs w:val="20"/>
          <w:lang w:eastAsia="es-SV"/>
        </w:rPr>
        <w:t xml:space="preserve"> </w:t>
      </w:r>
    </w:p>
    <w:p w14:paraId="0D3641A5" w14:textId="75810D1D" w:rsidR="00600E85" w:rsidRDefault="00600E85" w:rsidP="00DB591E">
      <w:pPr>
        <w:pStyle w:val="Prrafodelista"/>
        <w:spacing w:line="0" w:lineRule="atLeast"/>
        <w:ind w:left="567"/>
        <w:jc w:val="both"/>
        <w:rPr>
          <w:rFonts w:ascii="Museo Sans 500" w:hAnsi="Museo Sans 500"/>
          <w:b/>
          <w:bCs/>
          <w:sz w:val="20"/>
          <w:szCs w:val="20"/>
          <w:lang w:val="es-SV"/>
        </w:rPr>
      </w:pPr>
    </w:p>
    <w:p w14:paraId="758E8DF7" w14:textId="5AB039D8" w:rsidR="00360052" w:rsidRDefault="00360052" w:rsidP="00360052">
      <w:pPr>
        <w:tabs>
          <w:tab w:val="left" w:pos="567"/>
        </w:tabs>
        <w:spacing w:after="0" w:line="240" w:lineRule="auto"/>
        <w:ind w:left="567"/>
        <w:contextualSpacing/>
        <w:jc w:val="both"/>
        <w:rPr>
          <w:rFonts w:ascii="Museo Sans 300" w:eastAsia="Times New Roman" w:hAnsi="Museo Sans 300" w:cs="Segoe UI"/>
          <w:sz w:val="20"/>
          <w:szCs w:val="20"/>
          <w:lang w:val="es-ES" w:eastAsia="es-SV"/>
        </w:rPr>
      </w:pPr>
      <w:r w:rsidRPr="00360052">
        <w:rPr>
          <w:rFonts w:ascii="Museo Sans 300" w:eastAsia="Times New Roman" w:hAnsi="Museo Sans 300" w:cs="Segoe UI"/>
          <w:sz w:val="20"/>
          <w:szCs w:val="20"/>
          <w:lang w:eastAsia="es-SV"/>
        </w:rPr>
        <w:t>El d</w:t>
      </w:r>
      <w:r>
        <w:rPr>
          <w:rFonts w:ascii="Museo Sans 300" w:eastAsia="Times New Roman" w:hAnsi="Museo Sans 300" w:cs="Segoe UI"/>
          <w:sz w:val="20"/>
          <w:szCs w:val="20"/>
          <w:lang w:eastAsia="es-SV"/>
        </w:rPr>
        <w:t xml:space="preserve">ía diecinueve de agosto de este año, </w:t>
      </w:r>
      <w:r w:rsidRPr="00360052">
        <w:rPr>
          <w:rFonts w:ascii="Museo Sans 300" w:eastAsia="Times New Roman" w:hAnsi="Museo Sans 300" w:cs="Segoe UI"/>
          <w:sz w:val="20"/>
          <w:szCs w:val="20"/>
          <w:lang w:val="es-ES" w:eastAsia="es-SV"/>
        </w:rPr>
        <w:t xml:space="preserve">el señor </w:t>
      </w:r>
      <w:r w:rsidR="00FA33F2">
        <w:rPr>
          <w:rFonts w:ascii="Museo Sans 300" w:eastAsia="Times New Roman" w:hAnsi="Museo Sans 300" w:cs="Segoe UI"/>
          <w:sz w:val="20"/>
          <w:szCs w:val="20"/>
          <w:lang w:val="es-ES" w:eastAsia="es-SV"/>
        </w:rPr>
        <w:t>XXX</w:t>
      </w:r>
      <w:r w:rsidRPr="00360052">
        <w:rPr>
          <w:rFonts w:ascii="Museo Sans 300" w:eastAsia="Times New Roman" w:hAnsi="Museo Sans 300" w:cs="Segoe UI"/>
          <w:sz w:val="20"/>
          <w:szCs w:val="20"/>
          <w:lang w:val="es-ES" w:eastAsia="es-SV"/>
        </w:rPr>
        <w:t xml:space="preserve">, apoderado especial de la sociedad </w:t>
      </w:r>
      <w:r w:rsidR="00FA33F2">
        <w:rPr>
          <w:rFonts w:ascii="Museo Sans 300" w:eastAsia="Times New Roman" w:hAnsi="Museo Sans 300" w:cs="Segoe UI"/>
          <w:sz w:val="20"/>
          <w:szCs w:val="20"/>
          <w:lang w:val="es-ES" w:eastAsia="es-SV"/>
        </w:rPr>
        <w:t>XXX</w:t>
      </w:r>
      <w:r w:rsidRPr="00360052">
        <w:rPr>
          <w:rFonts w:ascii="Museo Sans 300" w:eastAsia="Times New Roman" w:hAnsi="Museo Sans 300" w:cs="Segoe UI"/>
          <w:sz w:val="20"/>
          <w:szCs w:val="20"/>
          <w:lang w:val="es-ES" w:eastAsia="es-SV"/>
        </w:rPr>
        <w:t>,</w:t>
      </w:r>
      <w:r>
        <w:rPr>
          <w:rFonts w:ascii="Museo Sans 300" w:eastAsia="Times New Roman" w:hAnsi="Museo Sans 300" w:cs="Segoe UI"/>
          <w:sz w:val="20"/>
          <w:szCs w:val="20"/>
          <w:lang w:val="es-ES" w:eastAsia="es-SV"/>
        </w:rPr>
        <w:t xml:space="preserve"> presentó un escri</w:t>
      </w:r>
      <w:r w:rsidR="00C76F95">
        <w:rPr>
          <w:rFonts w:ascii="Museo Sans 300" w:eastAsia="Times New Roman" w:hAnsi="Museo Sans 300" w:cs="Segoe UI"/>
          <w:sz w:val="20"/>
          <w:szCs w:val="20"/>
          <w:lang w:val="es-ES" w:eastAsia="es-SV"/>
        </w:rPr>
        <w:t>to expresando que</w:t>
      </w:r>
      <w:r w:rsidR="00C76F95" w:rsidRPr="00C76F95">
        <w:rPr>
          <w:rFonts w:ascii="Museo Sans 300" w:eastAsia="Times New Roman" w:hAnsi="Museo Sans 300" w:cs="Segoe UI"/>
          <w:sz w:val="20"/>
          <w:szCs w:val="20"/>
          <w:lang w:val="es-ES" w:eastAsia="es-SV"/>
        </w:rPr>
        <w:t xml:space="preserve"> </w:t>
      </w:r>
      <w:r w:rsidR="004252CF">
        <w:rPr>
          <w:rFonts w:ascii="Museo Sans 300" w:eastAsia="Times New Roman" w:hAnsi="Museo Sans 300" w:cs="Segoe UI"/>
          <w:sz w:val="20"/>
          <w:szCs w:val="20"/>
          <w:lang w:val="es-ES" w:eastAsia="es-SV"/>
        </w:rPr>
        <w:t xml:space="preserve">la resolución del caso sea </w:t>
      </w:r>
      <w:bookmarkStart w:id="22" w:name="_Hlk112944517"/>
      <w:r w:rsidR="004252CF">
        <w:rPr>
          <w:rFonts w:ascii="Museo Sans 300" w:eastAsia="Times New Roman" w:hAnsi="Museo Sans 300" w:cs="Segoe UI"/>
          <w:sz w:val="20"/>
          <w:szCs w:val="20"/>
          <w:lang w:val="es-ES" w:eastAsia="es-SV"/>
        </w:rPr>
        <w:t xml:space="preserve">el pago de los daños por parte de </w:t>
      </w:r>
      <w:r w:rsidR="0063371F">
        <w:rPr>
          <w:rFonts w:ascii="Museo Sans 300" w:eastAsia="Times New Roman" w:hAnsi="Museo Sans 300" w:cs="Segoe UI"/>
          <w:sz w:val="20"/>
          <w:szCs w:val="20"/>
          <w:lang w:val="es-ES" w:eastAsia="es-SV"/>
        </w:rPr>
        <w:t>A</w:t>
      </w:r>
      <w:r w:rsidR="004252CF">
        <w:rPr>
          <w:rFonts w:ascii="Museo Sans 300" w:eastAsia="Times New Roman" w:hAnsi="Museo Sans 300" w:cs="Segoe UI"/>
          <w:sz w:val="20"/>
          <w:szCs w:val="20"/>
          <w:lang w:val="es-ES" w:eastAsia="es-SV"/>
        </w:rPr>
        <w:t>BRUZZO, S.A. de C.V. a favor de su representada</w:t>
      </w:r>
      <w:r w:rsidR="00777204">
        <w:rPr>
          <w:rFonts w:ascii="Museo Sans 300" w:eastAsia="Times New Roman" w:hAnsi="Museo Sans 300" w:cs="Segoe UI"/>
          <w:sz w:val="20"/>
          <w:szCs w:val="20"/>
          <w:lang w:val="es-ES" w:eastAsia="es-SV"/>
        </w:rPr>
        <w:t>; sin que sea necesario qu</w:t>
      </w:r>
      <w:r w:rsidR="005B0ACD">
        <w:rPr>
          <w:rFonts w:ascii="Museo Sans 300" w:eastAsia="Times New Roman" w:hAnsi="Museo Sans 300" w:cs="Segoe UI"/>
          <w:sz w:val="20"/>
          <w:szCs w:val="20"/>
          <w:lang w:val="es-ES" w:eastAsia="es-SV"/>
        </w:rPr>
        <w:t>e</w:t>
      </w:r>
      <w:r w:rsidR="00777204">
        <w:rPr>
          <w:rFonts w:ascii="Museo Sans 300" w:eastAsia="Times New Roman" w:hAnsi="Museo Sans 300" w:cs="Segoe UI"/>
          <w:sz w:val="20"/>
          <w:szCs w:val="20"/>
          <w:lang w:val="es-ES" w:eastAsia="es-SV"/>
        </w:rPr>
        <w:t xml:space="preserve"> los operadores UT, S.A. de C.V. o la ETESAL, S.A. de C.V. </w:t>
      </w:r>
      <w:r w:rsidR="005B0ACD">
        <w:rPr>
          <w:rFonts w:ascii="Museo Sans 300" w:eastAsia="Times New Roman" w:hAnsi="Museo Sans 300" w:cs="Segoe UI"/>
          <w:sz w:val="20"/>
          <w:szCs w:val="20"/>
          <w:lang w:val="es-ES" w:eastAsia="es-SV"/>
        </w:rPr>
        <w:t>justifiquen</w:t>
      </w:r>
      <w:r w:rsidR="00777204">
        <w:rPr>
          <w:rFonts w:ascii="Museo Sans 300" w:eastAsia="Times New Roman" w:hAnsi="Museo Sans 300" w:cs="Segoe UI"/>
          <w:sz w:val="20"/>
          <w:szCs w:val="20"/>
          <w:lang w:val="es-ES" w:eastAsia="es-SV"/>
        </w:rPr>
        <w:t xml:space="preserve"> </w:t>
      </w:r>
      <w:r w:rsidR="005B0ACD">
        <w:rPr>
          <w:rFonts w:ascii="Museo Sans 300" w:eastAsia="Times New Roman" w:hAnsi="Museo Sans 300" w:cs="Segoe UI"/>
          <w:sz w:val="20"/>
          <w:szCs w:val="20"/>
          <w:lang w:val="es-ES" w:eastAsia="es-SV"/>
        </w:rPr>
        <w:t>que no tienen responsabilidad en los hechos ocurridos.</w:t>
      </w:r>
    </w:p>
    <w:bookmarkEnd w:id="22"/>
    <w:p w14:paraId="1315C49D" w14:textId="45247CAC" w:rsidR="006315B0" w:rsidRDefault="006315B0" w:rsidP="00360052">
      <w:pPr>
        <w:tabs>
          <w:tab w:val="left" w:pos="567"/>
        </w:tabs>
        <w:spacing w:after="0" w:line="240" w:lineRule="auto"/>
        <w:ind w:left="567"/>
        <w:contextualSpacing/>
        <w:jc w:val="both"/>
        <w:rPr>
          <w:rFonts w:ascii="Museo Sans 300" w:eastAsia="Times New Roman" w:hAnsi="Museo Sans 300" w:cs="Segoe UI"/>
          <w:sz w:val="20"/>
          <w:szCs w:val="20"/>
          <w:lang w:val="es-ES" w:eastAsia="es-SV"/>
        </w:rPr>
      </w:pPr>
    </w:p>
    <w:p w14:paraId="54077AF4" w14:textId="418242E0" w:rsidR="001A3643" w:rsidRDefault="001A3643" w:rsidP="001A3643">
      <w:pPr>
        <w:tabs>
          <w:tab w:val="left" w:pos="567"/>
        </w:tabs>
        <w:spacing w:after="0" w:line="240" w:lineRule="auto"/>
        <w:ind w:left="567"/>
        <w:contextualSpacing/>
        <w:jc w:val="both"/>
        <w:rPr>
          <w:rFonts w:ascii="Museo Sans 300" w:hAnsi="Museo Sans 300"/>
          <w:sz w:val="20"/>
          <w:szCs w:val="20"/>
        </w:rPr>
      </w:pPr>
      <w:r>
        <w:rPr>
          <w:rFonts w:ascii="Museo Sans 300" w:eastAsia="Times New Roman" w:hAnsi="Museo Sans 300" w:cs="Segoe UI"/>
          <w:sz w:val="20"/>
          <w:szCs w:val="20"/>
          <w:lang w:val="es-ES" w:eastAsia="es-SV"/>
        </w:rPr>
        <w:t xml:space="preserve">El día veinticuatro de agosto del presente año, el </w:t>
      </w:r>
      <w:r w:rsidR="00AE207E">
        <w:rPr>
          <w:rFonts w:ascii="Museo Sans 300" w:eastAsia="Times New Roman" w:hAnsi="Museo Sans 300" w:cs="Segoe UI"/>
          <w:sz w:val="20"/>
          <w:szCs w:val="20"/>
          <w:lang w:val="es-ES" w:eastAsia="es-SV"/>
        </w:rPr>
        <w:t>XXX</w:t>
      </w:r>
      <w:r>
        <w:rPr>
          <w:rFonts w:ascii="Museo Sans 300" w:eastAsia="Times New Roman" w:hAnsi="Museo Sans 300" w:cs="Segoe UI"/>
          <w:sz w:val="20"/>
          <w:szCs w:val="20"/>
          <w:lang w:val="es-ES" w:eastAsia="es-SV"/>
        </w:rPr>
        <w:t xml:space="preserve">, gerente general de la sociedad </w:t>
      </w:r>
      <w:r w:rsidRPr="00C34435">
        <w:rPr>
          <w:rFonts w:ascii="Museo Sans 300" w:hAnsi="Museo Sans 300"/>
          <w:sz w:val="20"/>
          <w:szCs w:val="20"/>
        </w:rPr>
        <w:t>ETESAL,</w:t>
      </w:r>
      <w:r>
        <w:rPr>
          <w:rFonts w:ascii="Museo Sans 300" w:hAnsi="Museo Sans 300"/>
          <w:sz w:val="20"/>
          <w:szCs w:val="20"/>
        </w:rPr>
        <w:t xml:space="preserve"> </w:t>
      </w:r>
      <w:r w:rsidRPr="00C34435">
        <w:rPr>
          <w:rFonts w:ascii="Museo Sans 300" w:hAnsi="Museo Sans 300"/>
          <w:sz w:val="20"/>
          <w:szCs w:val="20"/>
        </w:rPr>
        <w:t>S.A.</w:t>
      </w:r>
      <w:r>
        <w:rPr>
          <w:rFonts w:ascii="Museo Sans 300" w:hAnsi="Museo Sans 300"/>
          <w:sz w:val="20"/>
          <w:szCs w:val="20"/>
        </w:rPr>
        <w:t xml:space="preserve"> </w:t>
      </w:r>
      <w:r w:rsidRPr="00C34435">
        <w:rPr>
          <w:rFonts w:ascii="Museo Sans 300" w:hAnsi="Museo Sans 300"/>
          <w:sz w:val="20"/>
          <w:szCs w:val="20"/>
        </w:rPr>
        <w:t>de</w:t>
      </w:r>
      <w:r>
        <w:rPr>
          <w:rFonts w:ascii="Museo Sans 300" w:hAnsi="Museo Sans 300"/>
          <w:sz w:val="20"/>
          <w:szCs w:val="20"/>
        </w:rPr>
        <w:t xml:space="preserve"> </w:t>
      </w:r>
      <w:r w:rsidRPr="00C34435">
        <w:rPr>
          <w:rFonts w:ascii="Museo Sans 300" w:hAnsi="Museo Sans 300"/>
          <w:sz w:val="20"/>
          <w:szCs w:val="20"/>
        </w:rPr>
        <w:t>C.V.</w:t>
      </w:r>
      <w:r>
        <w:rPr>
          <w:rFonts w:ascii="Museo Sans 300" w:hAnsi="Museo Sans 300"/>
          <w:sz w:val="20"/>
          <w:szCs w:val="20"/>
        </w:rPr>
        <w:t>, presentó un escrito indicando lo siguiente:</w:t>
      </w:r>
    </w:p>
    <w:p w14:paraId="3E04C9F8" w14:textId="77777777" w:rsidR="001A3643" w:rsidRDefault="001A3643" w:rsidP="001A3643">
      <w:pPr>
        <w:tabs>
          <w:tab w:val="left" w:pos="567"/>
        </w:tabs>
        <w:spacing w:after="0" w:line="240" w:lineRule="auto"/>
        <w:ind w:left="567"/>
        <w:contextualSpacing/>
        <w:jc w:val="both"/>
        <w:rPr>
          <w:rFonts w:ascii="Museo Sans 300" w:hAnsi="Museo Sans 300"/>
          <w:sz w:val="20"/>
          <w:szCs w:val="20"/>
        </w:rPr>
      </w:pPr>
    </w:p>
    <w:p w14:paraId="58C4F513" w14:textId="77777777" w:rsidR="001A3643" w:rsidRPr="006315B0" w:rsidRDefault="001A3643" w:rsidP="001A3643">
      <w:pPr>
        <w:tabs>
          <w:tab w:val="left" w:pos="1134"/>
        </w:tabs>
        <w:spacing w:after="0" w:line="240" w:lineRule="auto"/>
        <w:ind w:left="1134" w:right="706"/>
        <w:contextualSpacing/>
        <w:jc w:val="both"/>
        <w:rPr>
          <w:rFonts w:ascii="Museo 300" w:eastAsia="Times New Roman" w:hAnsi="Museo 300" w:cs="Segoe UI"/>
          <w:sz w:val="16"/>
          <w:szCs w:val="16"/>
          <w:lang w:eastAsia="es-SV"/>
        </w:rPr>
      </w:pPr>
      <w:r>
        <w:rPr>
          <w:rFonts w:ascii="Museo 300" w:hAnsi="Museo 300"/>
          <w:sz w:val="16"/>
          <w:szCs w:val="16"/>
        </w:rPr>
        <w:t xml:space="preserve">“[…] En el informe antes referido, se requiere que de manera conjunta la UT, ETESAL y las empresas distribuidoras realicen un análisis integral del “Protocolo </w:t>
      </w:r>
      <w:bookmarkStart w:id="23" w:name="_Hlk112312022"/>
      <w:r>
        <w:rPr>
          <w:rFonts w:ascii="Museo 300" w:hAnsi="Museo 300"/>
          <w:sz w:val="16"/>
          <w:szCs w:val="16"/>
        </w:rPr>
        <w:t>de Operación de Transformadores de Puesta a Tierra (</w:t>
      </w:r>
      <w:proofErr w:type="spellStart"/>
      <w:r>
        <w:rPr>
          <w:rFonts w:ascii="Museo 300" w:hAnsi="Museo 300"/>
          <w:sz w:val="16"/>
          <w:szCs w:val="16"/>
        </w:rPr>
        <w:t>TdPaT</w:t>
      </w:r>
      <w:proofErr w:type="spellEnd"/>
      <w:r>
        <w:rPr>
          <w:rFonts w:ascii="Museo 300" w:hAnsi="Museo 300"/>
          <w:sz w:val="16"/>
          <w:szCs w:val="16"/>
        </w:rPr>
        <w:t>) con referencia compartida</w:t>
      </w:r>
      <w:bookmarkEnd w:id="23"/>
      <w:r>
        <w:rPr>
          <w:rFonts w:ascii="Museo 300" w:hAnsi="Museo 300"/>
          <w:sz w:val="16"/>
          <w:szCs w:val="16"/>
        </w:rPr>
        <w:t>”, suscrito entre la UT, ETESAL, las empresas distribuidoras y ANDA. En ese sentido solicitamos se indique quien deberá coordinar la revisión. Asimismo, sugerimos que, una vez finalizada dicha revisión, se remita a la SIGET para que evalúe su inclusión en la regulación nacional. […]”</w:t>
      </w:r>
    </w:p>
    <w:p w14:paraId="03A10272" w14:textId="77777777" w:rsidR="001A3643" w:rsidRDefault="001A3643" w:rsidP="001A3643">
      <w:pPr>
        <w:tabs>
          <w:tab w:val="left" w:pos="567"/>
        </w:tabs>
        <w:spacing w:after="0" w:line="240" w:lineRule="auto"/>
        <w:ind w:left="567"/>
        <w:contextualSpacing/>
        <w:jc w:val="both"/>
        <w:rPr>
          <w:rFonts w:ascii="Museo Sans 300" w:eastAsia="Times New Roman" w:hAnsi="Museo Sans 300" w:cs="Segoe UI"/>
          <w:sz w:val="20"/>
          <w:szCs w:val="20"/>
          <w:lang w:val="es-ES" w:eastAsia="es-SV"/>
        </w:rPr>
      </w:pPr>
    </w:p>
    <w:p w14:paraId="047B652F" w14:textId="52E77673" w:rsidR="001A3643" w:rsidRDefault="001A3643" w:rsidP="001A3643">
      <w:pPr>
        <w:tabs>
          <w:tab w:val="left" w:pos="567"/>
        </w:tabs>
        <w:spacing w:after="0" w:line="240" w:lineRule="auto"/>
        <w:ind w:left="567"/>
        <w:contextualSpacing/>
        <w:jc w:val="both"/>
        <w:rPr>
          <w:rFonts w:ascii="Museo Sans 300" w:eastAsia="Times New Roman" w:hAnsi="Museo Sans 300" w:cs="Segoe UI"/>
          <w:sz w:val="20"/>
          <w:szCs w:val="20"/>
          <w:lang w:val="es-ES" w:eastAsia="es-SV"/>
        </w:rPr>
      </w:pPr>
      <w:r>
        <w:rPr>
          <w:rFonts w:ascii="Museo Sans 300" w:eastAsia="Times New Roman" w:hAnsi="Museo Sans 300" w:cs="Segoe UI"/>
          <w:sz w:val="20"/>
          <w:szCs w:val="20"/>
          <w:lang w:val="es-ES" w:eastAsia="es-SV"/>
        </w:rPr>
        <w:t xml:space="preserve">El mismo día, </w:t>
      </w:r>
      <w:r w:rsidR="00BD1A9C">
        <w:rPr>
          <w:rFonts w:ascii="Museo Sans 300" w:eastAsia="Times New Roman" w:hAnsi="Museo Sans 300" w:cs="Segoe UI"/>
          <w:sz w:val="20"/>
          <w:szCs w:val="20"/>
          <w:lang w:val="es-ES" w:eastAsia="es-SV"/>
        </w:rPr>
        <w:t xml:space="preserve">el licenciado </w:t>
      </w:r>
      <w:r>
        <w:rPr>
          <w:rFonts w:ascii="Museo Sans 300" w:eastAsia="Times New Roman" w:hAnsi="Museo Sans 300" w:cs="Segoe UI"/>
          <w:sz w:val="20"/>
          <w:szCs w:val="20"/>
          <w:lang w:val="es-ES" w:eastAsia="es-SV"/>
        </w:rPr>
        <w:t>Rubén</w:t>
      </w:r>
      <w:r w:rsidR="00BD1A9C">
        <w:rPr>
          <w:rFonts w:ascii="Museo Sans 300" w:eastAsia="Times New Roman" w:hAnsi="Museo Sans 300" w:cs="Segoe UI"/>
          <w:sz w:val="20"/>
          <w:szCs w:val="20"/>
          <w:lang w:val="es-ES" w:eastAsia="es-SV"/>
        </w:rPr>
        <w:t xml:space="preserve"> </w:t>
      </w:r>
      <w:r>
        <w:rPr>
          <w:rFonts w:ascii="Museo Sans 300" w:eastAsia="Times New Roman" w:hAnsi="Museo Sans 300" w:cs="Segoe UI"/>
          <w:sz w:val="20"/>
          <w:szCs w:val="20"/>
          <w:lang w:val="es-ES" w:eastAsia="es-SV"/>
        </w:rPr>
        <w:t>Nehemías</w:t>
      </w:r>
      <w:r w:rsidR="00BD1A9C">
        <w:rPr>
          <w:rFonts w:ascii="Museo Sans 300" w:eastAsia="Times New Roman" w:hAnsi="Museo Sans 300" w:cs="Segoe UI"/>
          <w:sz w:val="20"/>
          <w:szCs w:val="20"/>
          <w:lang w:val="es-ES" w:eastAsia="es-SV"/>
        </w:rPr>
        <w:t xml:space="preserve"> </w:t>
      </w:r>
      <w:r>
        <w:rPr>
          <w:rFonts w:ascii="Museo Sans 300" w:eastAsia="Times New Roman" w:hAnsi="Museo Sans 300" w:cs="Segoe UI"/>
          <w:sz w:val="20"/>
          <w:szCs w:val="20"/>
          <w:lang w:val="es-ES" w:eastAsia="es-SV"/>
        </w:rPr>
        <w:t>Ordoñez Gutiérrez, representante legal de la sociedad ABRUZZO</w:t>
      </w:r>
      <w:r w:rsidRPr="00360052">
        <w:rPr>
          <w:rFonts w:ascii="Museo Sans 300" w:eastAsia="Times New Roman" w:hAnsi="Museo Sans 300" w:cs="Segoe UI"/>
          <w:sz w:val="20"/>
          <w:szCs w:val="20"/>
          <w:lang w:val="es-ES" w:eastAsia="es-SV"/>
        </w:rPr>
        <w:t>, S.A. de C.V.</w:t>
      </w:r>
      <w:r>
        <w:rPr>
          <w:rFonts w:ascii="Museo Sans 300" w:eastAsia="Times New Roman" w:hAnsi="Museo Sans 300" w:cs="Segoe UI"/>
          <w:sz w:val="20"/>
          <w:szCs w:val="20"/>
          <w:lang w:val="es-ES" w:eastAsia="es-SV"/>
        </w:rPr>
        <w:t xml:space="preserve">, presentó un escrito detallando lo siguiente: </w:t>
      </w:r>
    </w:p>
    <w:p w14:paraId="61B72E56" w14:textId="0CE57459" w:rsidR="00BD1A9C" w:rsidRDefault="001A3643" w:rsidP="00360052">
      <w:pPr>
        <w:tabs>
          <w:tab w:val="left" w:pos="567"/>
        </w:tabs>
        <w:spacing w:after="0" w:line="240" w:lineRule="auto"/>
        <w:ind w:left="567"/>
        <w:contextualSpacing/>
        <w:jc w:val="both"/>
        <w:rPr>
          <w:rFonts w:ascii="Museo Sans 300" w:eastAsia="Times New Roman" w:hAnsi="Museo Sans 300" w:cs="Segoe UI"/>
          <w:sz w:val="20"/>
          <w:szCs w:val="20"/>
          <w:lang w:val="es-ES" w:eastAsia="es-SV"/>
        </w:rPr>
      </w:pPr>
      <w:r>
        <w:rPr>
          <w:rFonts w:ascii="Museo Sans 300" w:eastAsia="Times New Roman" w:hAnsi="Museo Sans 300" w:cs="Segoe UI"/>
          <w:sz w:val="20"/>
          <w:szCs w:val="20"/>
          <w:lang w:val="es-ES" w:eastAsia="es-SV"/>
        </w:rPr>
        <w:t xml:space="preserve"> </w:t>
      </w:r>
    </w:p>
    <w:p w14:paraId="0F20C8B5" w14:textId="1EF3CE09" w:rsidR="00BD1A9C" w:rsidRDefault="001A3643" w:rsidP="001A3643">
      <w:pPr>
        <w:tabs>
          <w:tab w:val="left" w:pos="1134"/>
        </w:tabs>
        <w:spacing w:after="0" w:line="240" w:lineRule="auto"/>
        <w:ind w:left="1134" w:right="706"/>
        <w:contextualSpacing/>
        <w:jc w:val="both"/>
        <w:rPr>
          <w:rFonts w:ascii="Museo 300" w:eastAsia="Times New Roman" w:hAnsi="Museo 300" w:cs="Segoe UI"/>
          <w:i/>
          <w:iCs/>
          <w:sz w:val="16"/>
          <w:szCs w:val="16"/>
          <w:lang w:val="es-ES" w:eastAsia="es-SV"/>
        </w:rPr>
      </w:pPr>
      <w:r w:rsidRPr="001A3643">
        <w:rPr>
          <w:rFonts w:ascii="Museo 300" w:eastAsia="Times New Roman" w:hAnsi="Museo 300" w:cs="Segoe UI"/>
          <w:sz w:val="16"/>
          <w:szCs w:val="16"/>
          <w:lang w:val="es-ES" w:eastAsia="es-SV"/>
        </w:rPr>
        <w:t>“[…]</w:t>
      </w:r>
      <w:r>
        <w:rPr>
          <w:rFonts w:ascii="Museo 300" w:eastAsia="Times New Roman" w:hAnsi="Museo 300" w:cs="Segoe UI"/>
          <w:sz w:val="16"/>
          <w:szCs w:val="16"/>
          <w:lang w:val="es-ES" w:eastAsia="es-SV"/>
        </w:rPr>
        <w:t xml:space="preserve"> a) El referido Informe dictamina que </w:t>
      </w:r>
      <w:r w:rsidRPr="001A3643">
        <w:rPr>
          <w:rFonts w:ascii="Museo 300" w:eastAsia="Times New Roman" w:hAnsi="Museo 300" w:cs="Segoe UI"/>
          <w:i/>
          <w:iCs/>
          <w:sz w:val="16"/>
          <w:szCs w:val="16"/>
          <w:lang w:val="es-ES" w:eastAsia="es-SV"/>
        </w:rPr>
        <w:t xml:space="preserve">“Las maniobras de apertura en los interruptores de potencia </w:t>
      </w:r>
      <w:r w:rsidR="00C87363">
        <w:rPr>
          <w:rFonts w:ascii="Museo 300" w:eastAsia="Times New Roman" w:hAnsi="Museo 300" w:cs="Segoe UI"/>
          <w:i/>
          <w:iCs/>
          <w:sz w:val="16"/>
          <w:szCs w:val="16"/>
          <w:lang w:val="es-ES" w:eastAsia="es-SV"/>
        </w:rPr>
        <w:t>XXX</w:t>
      </w:r>
      <w:r w:rsidRPr="001A3643">
        <w:rPr>
          <w:rFonts w:ascii="Museo 300" w:eastAsia="Times New Roman" w:hAnsi="Museo 300" w:cs="Segoe UI"/>
          <w:i/>
          <w:iCs/>
          <w:sz w:val="16"/>
          <w:szCs w:val="16"/>
          <w:lang w:val="es-ES" w:eastAsia="es-SV"/>
        </w:rPr>
        <w:t xml:space="preserve"> y </w:t>
      </w:r>
      <w:r w:rsidR="00C87363">
        <w:rPr>
          <w:rFonts w:ascii="Museo 300" w:eastAsia="Times New Roman" w:hAnsi="Museo 300" w:cs="Segoe UI"/>
          <w:i/>
          <w:iCs/>
          <w:sz w:val="16"/>
          <w:szCs w:val="16"/>
          <w:lang w:val="es-ES" w:eastAsia="es-SV"/>
        </w:rPr>
        <w:t>XXX</w:t>
      </w:r>
      <w:r w:rsidRPr="001A3643">
        <w:rPr>
          <w:rFonts w:ascii="Museo 300" w:eastAsia="Times New Roman" w:hAnsi="Museo 300" w:cs="Segoe UI"/>
          <w:i/>
          <w:iCs/>
          <w:sz w:val="16"/>
          <w:szCs w:val="16"/>
          <w:lang w:val="es-ES" w:eastAsia="es-SV"/>
        </w:rPr>
        <w:t xml:space="preserve"> se apartaron de la secuencia de maniobras que se había planificado y provocaron la perdida de referencia a tierra”</w:t>
      </w:r>
      <w:r>
        <w:rPr>
          <w:rFonts w:ascii="Museo 300" w:eastAsia="Times New Roman" w:hAnsi="Museo 300" w:cs="Segoe UI"/>
          <w:i/>
          <w:iCs/>
          <w:sz w:val="16"/>
          <w:szCs w:val="16"/>
          <w:lang w:val="es-ES" w:eastAsia="es-SV"/>
        </w:rPr>
        <w:t>,</w:t>
      </w:r>
      <w:r>
        <w:rPr>
          <w:rFonts w:ascii="Museo 300" w:eastAsia="Times New Roman" w:hAnsi="Museo 300" w:cs="Segoe UI"/>
          <w:sz w:val="16"/>
          <w:szCs w:val="16"/>
          <w:lang w:val="es-ES" w:eastAsia="es-SV"/>
        </w:rPr>
        <w:t xml:space="preserve"> </w:t>
      </w:r>
      <w:r>
        <w:rPr>
          <w:rFonts w:ascii="Museo 300" w:eastAsia="Times New Roman" w:hAnsi="Museo 300" w:cs="Segoe UI"/>
          <w:i/>
          <w:iCs/>
          <w:sz w:val="16"/>
          <w:szCs w:val="16"/>
          <w:lang w:val="es-ES" w:eastAsia="es-SV"/>
        </w:rPr>
        <w:t xml:space="preserve">“condición de vulnerabilidad” </w:t>
      </w:r>
      <w:r w:rsidRPr="001A3643">
        <w:rPr>
          <w:rFonts w:ascii="Museo 300" w:eastAsia="Times New Roman" w:hAnsi="Museo 300" w:cs="Segoe UI"/>
          <w:sz w:val="16"/>
          <w:szCs w:val="16"/>
          <w:lang w:val="es-ES" w:eastAsia="es-SV"/>
        </w:rPr>
        <w:t>que</w:t>
      </w:r>
      <w:r>
        <w:rPr>
          <w:rFonts w:ascii="Museo 300" w:eastAsia="Times New Roman" w:hAnsi="Museo 300" w:cs="Segoe UI"/>
          <w:i/>
          <w:iCs/>
          <w:sz w:val="16"/>
          <w:szCs w:val="16"/>
          <w:lang w:val="es-ES" w:eastAsia="es-SV"/>
        </w:rPr>
        <w:t xml:space="preserve"> “fue creada de forma innecesaria”.</w:t>
      </w:r>
    </w:p>
    <w:p w14:paraId="7052A2B4" w14:textId="2D38D731" w:rsidR="0045634B" w:rsidRDefault="0045634B" w:rsidP="001A3643">
      <w:pPr>
        <w:tabs>
          <w:tab w:val="left" w:pos="1134"/>
        </w:tabs>
        <w:spacing w:after="0" w:line="240" w:lineRule="auto"/>
        <w:ind w:left="1134" w:right="706"/>
        <w:contextualSpacing/>
        <w:jc w:val="both"/>
        <w:rPr>
          <w:rFonts w:ascii="Museo 300" w:eastAsia="Times New Roman" w:hAnsi="Museo 300" w:cs="Segoe UI"/>
          <w:i/>
          <w:iCs/>
          <w:sz w:val="16"/>
          <w:szCs w:val="16"/>
          <w:lang w:val="es-ES" w:eastAsia="es-SV"/>
        </w:rPr>
      </w:pPr>
    </w:p>
    <w:p w14:paraId="78A439C1" w14:textId="40DA8E73" w:rsidR="0045634B" w:rsidRDefault="0045634B" w:rsidP="001A3643">
      <w:pPr>
        <w:tabs>
          <w:tab w:val="left" w:pos="1134"/>
        </w:tabs>
        <w:spacing w:after="0" w:line="240" w:lineRule="auto"/>
        <w:ind w:left="1134" w:right="706"/>
        <w:contextualSpacing/>
        <w:jc w:val="both"/>
        <w:rPr>
          <w:rFonts w:ascii="Museo 300" w:eastAsia="Times New Roman" w:hAnsi="Museo 300" w:cs="Segoe UI"/>
          <w:sz w:val="16"/>
          <w:szCs w:val="16"/>
          <w:lang w:eastAsia="es-SV"/>
        </w:rPr>
      </w:pPr>
      <w:r>
        <w:rPr>
          <w:rFonts w:ascii="Museo 300" w:eastAsia="Times New Roman" w:hAnsi="Museo 300" w:cs="Segoe UI"/>
          <w:sz w:val="16"/>
          <w:szCs w:val="16"/>
          <w:lang w:val="es-ES" w:eastAsia="es-SV"/>
        </w:rPr>
        <w:t xml:space="preserve">b) Aunque la Unidad de Transacciones argumenta que la Orden de Maniobras no es un documento mandatorio, aduciendo que no se le reconoce en el </w:t>
      </w:r>
      <w:bookmarkStart w:id="24" w:name="_Hlk112313893"/>
      <w:r>
        <w:rPr>
          <w:rFonts w:ascii="Museo 300" w:eastAsia="Times New Roman" w:hAnsi="Museo 300" w:cs="Segoe UI"/>
          <w:sz w:val="16"/>
          <w:szCs w:val="16"/>
          <w:lang w:val="es-ES" w:eastAsia="es-SV"/>
        </w:rPr>
        <w:t>ROBCP</w:t>
      </w:r>
      <w:bookmarkEnd w:id="24"/>
      <w:r>
        <w:rPr>
          <w:rFonts w:ascii="Museo 300" w:eastAsia="Times New Roman" w:hAnsi="Museo 300" w:cs="Segoe UI"/>
          <w:sz w:val="16"/>
          <w:szCs w:val="16"/>
          <w:lang w:val="es-ES" w:eastAsia="es-SV"/>
        </w:rPr>
        <w:t xml:space="preserve"> como tal, </w:t>
      </w:r>
      <w:r>
        <w:rPr>
          <w:rFonts w:ascii="Museo 300" w:eastAsia="Times New Roman" w:hAnsi="Museo 300" w:cs="Segoe UI"/>
          <w:i/>
          <w:iCs/>
          <w:sz w:val="16"/>
          <w:szCs w:val="16"/>
          <w:lang w:val="es-ES" w:eastAsia="es-SV"/>
        </w:rPr>
        <w:t>“con base en los numerales</w:t>
      </w:r>
      <w:r w:rsidR="00E93F98">
        <w:rPr>
          <w:rFonts w:ascii="Museo 300" w:eastAsia="Times New Roman" w:hAnsi="Museo 300" w:cs="Segoe UI"/>
          <w:i/>
          <w:iCs/>
          <w:sz w:val="16"/>
          <w:szCs w:val="16"/>
          <w:lang w:val="es-ES" w:eastAsia="es-SV"/>
        </w:rPr>
        <w:t xml:space="preserve"> 16.2.1.1 y 16.</w:t>
      </w:r>
      <w:r w:rsidR="00E93F98" w:rsidRPr="00E93F98">
        <w:rPr>
          <w:rFonts w:ascii="Museo 300" w:eastAsia="Times New Roman" w:hAnsi="Museo 300" w:cs="Segoe UI"/>
          <w:i/>
          <w:iCs/>
          <w:sz w:val="16"/>
          <w:szCs w:val="16"/>
          <w:lang w:val="es-ES" w:eastAsia="es-SV"/>
        </w:rPr>
        <w:t>2.2.3, del ROBCP</w:t>
      </w:r>
      <w:r w:rsidR="00E93F98">
        <w:rPr>
          <w:rFonts w:ascii="Museo 300" w:eastAsia="Times New Roman" w:hAnsi="Museo 300" w:cs="Segoe UI"/>
          <w:i/>
          <w:iCs/>
          <w:sz w:val="16"/>
          <w:szCs w:val="16"/>
          <w:lang w:val="es-ES" w:eastAsia="es-SV"/>
        </w:rPr>
        <w:t xml:space="preserve"> se establece que la guía de maniobras que ETESAL entregó a la UT para realizar los trabajos en la Subestación </w:t>
      </w:r>
      <w:r w:rsidR="00AE207E">
        <w:rPr>
          <w:rFonts w:ascii="Museo 300" w:eastAsia="Times New Roman" w:hAnsi="Museo 300" w:cs="Segoe UI"/>
          <w:i/>
          <w:iCs/>
          <w:sz w:val="16"/>
          <w:szCs w:val="16"/>
          <w:lang w:val="es-ES" w:eastAsia="es-SV"/>
        </w:rPr>
        <w:t>XXX</w:t>
      </w:r>
      <w:r w:rsidR="00E93F98">
        <w:rPr>
          <w:rFonts w:ascii="Museo 300" w:eastAsia="Times New Roman" w:hAnsi="Museo 300" w:cs="Segoe UI"/>
          <w:i/>
          <w:iCs/>
          <w:sz w:val="16"/>
          <w:szCs w:val="16"/>
          <w:lang w:val="es-ES" w:eastAsia="es-SV"/>
        </w:rPr>
        <w:t xml:space="preserve"> que forman parte del Plan Anual</w:t>
      </w:r>
      <w:r w:rsidR="00CC12D5">
        <w:rPr>
          <w:rFonts w:ascii="Museo 300" w:eastAsia="Times New Roman" w:hAnsi="Museo 300" w:cs="Segoe UI"/>
          <w:i/>
          <w:iCs/>
          <w:sz w:val="16"/>
          <w:szCs w:val="16"/>
          <w:lang w:val="es-ES" w:eastAsia="es-SV"/>
        </w:rPr>
        <w:t xml:space="preserve"> de Mantenimiento Mayor, están reconocidos en el ROBCP y además cumplía con el Protocolo </w:t>
      </w:r>
      <w:r w:rsidR="00CC12D5" w:rsidRPr="00CC12D5">
        <w:rPr>
          <w:rFonts w:ascii="Museo 300" w:eastAsia="Times New Roman" w:hAnsi="Museo 300" w:cs="Segoe UI"/>
          <w:i/>
          <w:iCs/>
          <w:sz w:val="16"/>
          <w:szCs w:val="16"/>
          <w:lang w:eastAsia="es-SV"/>
        </w:rPr>
        <w:t xml:space="preserve">de Operación de Transformadores de Puesta a Tierra con </w:t>
      </w:r>
      <w:r w:rsidR="00CC12D5">
        <w:rPr>
          <w:rFonts w:ascii="Museo 300" w:eastAsia="Times New Roman" w:hAnsi="Museo 300" w:cs="Segoe UI"/>
          <w:i/>
          <w:iCs/>
          <w:sz w:val="16"/>
          <w:szCs w:val="16"/>
          <w:lang w:eastAsia="es-SV"/>
        </w:rPr>
        <w:t>R</w:t>
      </w:r>
      <w:r w:rsidR="00CC12D5" w:rsidRPr="00CC12D5">
        <w:rPr>
          <w:rFonts w:ascii="Museo 300" w:eastAsia="Times New Roman" w:hAnsi="Museo 300" w:cs="Segoe UI"/>
          <w:i/>
          <w:iCs/>
          <w:sz w:val="16"/>
          <w:szCs w:val="16"/>
          <w:lang w:eastAsia="es-SV"/>
        </w:rPr>
        <w:t xml:space="preserve">eferencia </w:t>
      </w:r>
      <w:r w:rsidR="00CC12D5">
        <w:rPr>
          <w:rFonts w:ascii="Museo 300" w:eastAsia="Times New Roman" w:hAnsi="Museo 300" w:cs="Segoe UI"/>
          <w:i/>
          <w:iCs/>
          <w:sz w:val="16"/>
          <w:szCs w:val="16"/>
          <w:lang w:eastAsia="es-SV"/>
        </w:rPr>
        <w:t>C</w:t>
      </w:r>
      <w:r w:rsidR="00CC12D5" w:rsidRPr="00CC12D5">
        <w:rPr>
          <w:rFonts w:ascii="Museo 300" w:eastAsia="Times New Roman" w:hAnsi="Museo 300" w:cs="Segoe UI"/>
          <w:i/>
          <w:iCs/>
          <w:sz w:val="16"/>
          <w:szCs w:val="16"/>
          <w:lang w:eastAsia="es-SV"/>
        </w:rPr>
        <w:t>ompartida</w:t>
      </w:r>
      <w:r w:rsidR="00CC12D5">
        <w:rPr>
          <w:rFonts w:ascii="Museo 300" w:eastAsia="Times New Roman" w:hAnsi="Museo 300" w:cs="Segoe UI"/>
          <w:i/>
          <w:iCs/>
          <w:sz w:val="16"/>
          <w:szCs w:val="16"/>
          <w:lang w:eastAsia="es-SV"/>
        </w:rPr>
        <w:t xml:space="preserve">” y, “no se observa que haya ocurrido un incidente extraordinario que haya obligado al operador de turno a que las maniobras se realizaran en una secuencia diferente a la planificada, e incumplir el referido protocolo”, </w:t>
      </w:r>
      <w:r w:rsidR="00CC12D5">
        <w:rPr>
          <w:rFonts w:ascii="Museo 300" w:eastAsia="Times New Roman" w:hAnsi="Museo 300" w:cs="Segoe UI"/>
          <w:sz w:val="16"/>
          <w:szCs w:val="16"/>
          <w:lang w:eastAsia="es-SV"/>
        </w:rPr>
        <w:t>es decir, la Unidad de Transacciones no justificó técnica u operativamente el porq</w:t>
      </w:r>
      <w:r w:rsidR="000F540F">
        <w:rPr>
          <w:rFonts w:ascii="Museo 300" w:eastAsia="Times New Roman" w:hAnsi="Museo 300" w:cs="Segoe UI"/>
          <w:sz w:val="16"/>
          <w:szCs w:val="16"/>
          <w:lang w:eastAsia="es-SV"/>
        </w:rPr>
        <w:t>ué del cambio en este orden, comprometimiento la seguridad operativa del sistema la cual es su responsabilidad mantener, según el artículo 33 de la Ley General de Electricidad.</w:t>
      </w:r>
    </w:p>
    <w:p w14:paraId="65E507FD" w14:textId="1E7064EE" w:rsidR="000F540F" w:rsidRDefault="000F540F" w:rsidP="001A3643">
      <w:pPr>
        <w:tabs>
          <w:tab w:val="left" w:pos="1134"/>
        </w:tabs>
        <w:spacing w:after="0" w:line="240" w:lineRule="auto"/>
        <w:ind w:left="1134" w:right="706"/>
        <w:contextualSpacing/>
        <w:jc w:val="both"/>
        <w:rPr>
          <w:rFonts w:ascii="Museo 300" w:eastAsia="Times New Roman" w:hAnsi="Museo 300" w:cs="Segoe UI"/>
          <w:sz w:val="16"/>
          <w:szCs w:val="16"/>
          <w:lang w:eastAsia="es-SV"/>
        </w:rPr>
      </w:pPr>
    </w:p>
    <w:p w14:paraId="58DCC724" w14:textId="630010F8" w:rsidR="000F540F" w:rsidRDefault="00093138" w:rsidP="001A3643">
      <w:pPr>
        <w:tabs>
          <w:tab w:val="left" w:pos="1134"/>
        </w:tabs>
        <w:spacing w:after="0" w:line="240" w:lineRule="auto"/>
        <w:ind w:left="1134" w:right="706"/>
        <w:contextualSpacing/>
        <w:jc w:val="both"/>
        <w:rPr>
          <w:rFonts w:ascii="Museo 300" w:hAnsi="Museo 300"/>
          <w:sz w:val="16"/>
          <w:szCs w:val="16"/>
        </w:rPr>
      </w:pPr>
      <w:r>
        <w:rPr>
          <w:rFonts w:ascii="Museo 300" w:eastAsia="Times New Roman" w:hAnsi="Museo 300" w:cs="Segoe UI"/>
          <w:sz w:val="16"/>
          <w:szCs w:val="16"/>
          <w:lang w:eastAsia="es-SV"/>
        </w:rPr>
        <w:t>c) El “</w:t>
      </w:r>
      <w:bookmarkStart w:id="25" w:name="_Hlk112313920"/>
      <w:r>
        <w:rPr>
          <w:rFonts w:ascii="Museo 300" w:hAnsi="Museo 300"/>
          <w:sz w:val="16"/>
          <w:szCs w:val="16"/>
        </w:rPr>
        <w:t>Protocolo de Operación de Transformadores de Puesta a Tierra (</w:t>
      </w:r>
      <w:proofErr w:type="spellStart"/>
      <w:r>
        <w:rPr>
          <w:rFonts w:ascii="Museo 300" w:hAnsi="Museo 300"/>
          <w:sz w:val="16"/>
          <w:szCs w:val="16"/>
        </w:rPr>
        <w:t>TdPaT</w:t>
      </w:r>
      <w:proofErr w:type="spellEnd"/>
      <w:r>
        <w:rPr>
          <w:rFonts w:ascii="Museo 300" w:hAnsi="Museo 300"/>
          <w:sz w:val="16"/>
          <w:szCs w:val="16"/>
        </w:rPr>
        <w:t>) con referencia compartida</w:t>
      </w:r>
      <w:bookmarkEnd w:id="25"/>
      <w:r>
        <w:rPr>
          <w:rFonts w:ascii="Museo 300" w:hAnsi="Museo 300"/>
          <w:sz w:val="16"/>
          <w:szCs w:val="16"/>
        </w:rPr>
        <w:t xml:space="preserve">” firmado la UT, ETESAL, las Distribuidoras y la ANDA, establece en el numeral 4.1.5 como primera actividad que las cargas conectadas a la barra deben ser desconectadas antes de desconectar el </w:t>
      </w:r>
      <w:proofErr w:type="spellStart"/>
      <w:r>
        <w:rPr>
          <w:rFonts w:ascii="Museo 300" w:hAnsi="Museo 300"/>
          <w:sz w:val="16"/>
          <w:szCs w:val="16"/>
        </w:rPr>
        <w:t>TdPaT</w:t>
      </w:r>
      <w:proofErr w:type="spellEnd"/>
      <w:r>
        <w:rPr>
          <w:rFonts w:ascii="Museo 300" w:hAnsi="Museo 300"/>
          <w:sz w:val="16"/>
          <w:szCs w:val="16"/>
        </w:rPr>
        <w:t>, lineamiento</w:t>
      </w:r>
      <w:r w:rsidR="00C342C8">
        <w:rPr>
          <w:rFonts w:ascii="Museo 300" w:hAnsi="Museo 300"/>
          <w:sz w:val="16"/>
          <w:szCs w:val="16"/>
        </w:rPr>
        <w:t xml:space="preserve"> que no se siguió al desconectar el </w:t>
      </w:r>
      <w:proofErr w:type="spellStart"/>
      <w:r w:rsidR="004F25DF">
        <w:rPr>
          <w:rFonts w:ascii="Museo 300" w:hAnsi="Museo 300"/>
          <w:sz w:val="16"/>
          <w:szCs w:val="16"/>
        </w:rPr>
        <w:t>TdPaT</w:t>
      </w:r>
      <w:proofErr w:type="spellEnd"/>
      <w:r w:rsidR="004F25DF">
        <w:rPr>
          <w:rFonts w:ascii="Museo 300" w:hAnsi="Museo 300"/>
          <w:sz w:val="16"/>
          <w:szCs w:val="16"/>
        </w:rPr>
        <w:t xml:space="preserve"> que daba la referencia a tierra a Abruzzo antes de desconectar su carga de la barra. Al haber desconectado la referencia a tierra antes que su carga, evidencia un incumplimiento a este protocolo y, por consecuencia, un peligro a la seguridad operativa del sistema.</w:t>
      </w:r>
    </w:p>
    <w:p w14:paraId="1497E5EB" w14:textId="225C2A76" w:rsidR="004F25DF" w:rsidRDefault="004F25DF" w:rsidP="001A3643">
      <w:pPr>
        <w:tabs>
          <w:tab w:val="left" w:pos="1134"/>
        </w:tabs>
        <w:spacing w:after="0" w:line="240" w:lineRule="auto"/>
        <w:ind w:left="1134" w:right="706"/>
        <w:contextualSpacing/>
        <w:jc w:val="both"/>
        <w:rPr>
          <w:rFonts w:ascii="Museo 300" w:hAnsi="Museo 300"/>
          <w:sz w:val="16"/>
          <w:szCs w:val="16"/>
        </w:rPr>
      </w:pPr>
    </w:p>
    <w:p w14:paraId="44D5AC49" w14:textId="5A56193D" w:rsidR="004F25DF" w:rsidRPr="00CC12D5" w:rsidRDefault="004F25DF" w:rsidP="001A3643">
      <w:pPr>
        <w:tabs>
          <w:tab w:val="left" w:pos="1134"/>
        </w:tabs>
        <w:spacing w:after="0" w:line="240" w:lineRule="auto"/>
        <w:ind w:left="1134" w:right="706"/>
        <w:contextualSpacing/>
        <w:jc w:val="both"/>
        <w:rPr>
          <w:rFonts w:ascii="Museo 300" w:eastAsia="Times New Roman" w:hAnsi="Museo 300" w:cs="Segoe UI"/>
          <w:sz w:val="16"/>
          <w:szCs w:val="16"/>
          <w:lang w:val="es-ES" w:eastAsia="es-SV"/>
        </w:rPr>
      </w:pPr>
      <w:r>
        <w:rPr>
          <w:rFonts w:ascii="Museo 300" w:hAnsi="Museo 300"/>
          <w:sz w:val="16"/>
          <w:szCs w:val="16"/>
        </w:rPr>
        <w:t>d) El cambio en el orden de maniobras resultó en la pérdida de referencia a tierra del circuito de Abruzzo, cuyo diseño, construcción y elementos están conforme</w:t>
      </w:r>
      <w:r w:rsidR="00291B63">
        <w:rPr>
          <w:rFonts w:ascii="Museo 300" w:hAnsi="Museo 300"/>
          <w:sz w:val="16"/>
          <w:szCs w:val="16"/>
        </w:rPr>
        <w:t xml:space="preserve"> a la normativa vigente, lo cual generó la sobretensión de línea resultando en la rotura del pararrayo y los daños a los equipos de la Sociedad Constelación. […]”</w:t>
      </w:r>
    </w:p>
    <w:p w14:paraId="2E8C34E0" w14:textId="77777777" w:rsidR="00BD1A9C" w:rsidRPr="00E93F98" w:rsidRDefault="00BD1A9C" w:rsidP="00360052">
      <w:pPr>
        <w:tabs>
          <w:tab w:val="left" w:pos="567"/>
        </w:tabs>
        <w:spacing w:after="0" w:line="240" w:lineRule="auto"/>
        <w:ind w:left="567"/>
        <w:contextualSpacing/>
        <w:jc w:val="both"/>
        <w:rPr>
          <w:rFonts w:ascii="Museo Sans 300" w:eastAsia="Times New Roman" w:hAnsi="Museo Sans 300" w:cs="Segoe UI"/>
          <w:i/>
          <w:iCs/>
          <w:sz w:val="20"/>
          <w:szCs w:val="20"/>
          <w:lang w:val="es-ES" w:eastAsia="es-SV"/>
        </w:rPr>
      </w:pPr>
    </w:p>
    <w:p w14:paraId="02C80ECF" w14:textId="098F1B9D" w:rsidR="00600E85" w:rsidRDefault="00291B63" w:rsidP="00291B63">
      <w:pPr>
        <w:tabs>
          <w:tab w:val="left" w:pos="567"/>
        </w:tabs>
        <w:spacing w:after="0" w:line="240" w:lineRule="auto"/>
        <w:ind w:left="567"/>
        <w:contextualSpacing/>
        <w:jc w:val="both"/>
        <w:rPr>
          <w:rFonts w:ascii="Museo Sans 300" w:eastAsia="Times New Roman" w:hAnsi="Museo Sans 300" w:cs="Segoe UI"/>
          <w:sz w:val="20"/>
          <w:szCs w:val="20"/>
          <w:lang w:val="es-ES" w:eastAsia="es-SV"/>
        </w:rPr>
      </w:pPr>
      <w:r>
        <w:rPr>
          <w:rFonts w:ascii="Museo Sans 300" w:eastAsia="Times New Roman" w:hAnsi="Museo Sans 300" w:cs="Segoe UI"/>
          <w:sz w:val="20"/>
          <w:szCs w:val="20"/>
          <w:lang w:val="es-ES" w:eastAsia="es-SV"/>
        </w:rPr>
        <w:t>En</w:t>
      </w:r>
      <w:r w:rsidRPr="00291B63">
        <w:rPr>
          <w:rFonts w:ascii="Museo Sans 300" w:eastAsia="Times New Roman" w:hAnsi="Museo Sans 300" w:cs="Segoe UI"/>
          <w:sz w:val="20"/>
          <w:szCs w:val="20"/>
          <w:lang w:val="es-ES" w:eastAsia="es-SV"/>
        </w:rPr>
        <w:t xml:space="preserve"> ese sentido, </w:t>
      </w:r>
      <w:r>
        <w:rPr>
          <w:rFonts w:ascii="Museo Sans 300" w:eastAsia="Times New Roman" w:hAnsi="Museo Sans 300" w:cs="Segoe UI"/>
          <w:sz w:val="20"/>
          <w:szCs w:val="20"/>
          <w:lang w:val="es-ES" w:eastAsia="es-SV"/>
        </w:rPr>
        <w:t xml:space="preserve">la distribuidora solicitó se responsabilice a la Unidad de Transacciones </w:t>
      </w:r>
      <w:r w:rsidR="009074C7">
        <w:rPr>
          <w:rFonts w:ascii="Museo Sans 300" w:eastAsia="Times New Roman" w:hAnsi="Museo Sans 300" w:cs="Segoe UI"/>
          <w:sz w:val="20"/>
          <w:szCs w:val="20"/>
          <w:lang w:val="es-ES" w:eastAsia="es-SV"/>
        </w:rPr>
        <w:t>al pago de</w:t>
      </w:r>
      <w:r>
        <w:rPr>
          <w:rFonts w:ascii="Museo Sans 300" w:eastAsia="Times New Roman" w:hAnsi="Museo Sans 300" w:cs="Segoe UI"/>
          <w:sz w:val="20"/>
          <w:szCs w:val="20"/>
          <w:lang w:val="es-ES" w:eastAsia="es-SV"/>
        </w:rPr>
        <w:t xml:space="preserve"> la compensación económica solicitada por </w:t>
      </w:r>
      <w:r w:rsidRPr="00360052">
        <w:rPr>
          <w:rFonts w:ascii="Museo Sans 300" w:eastAsia="Times New Roman" w:hAnsi="Museo Sans 300" w:cs="Segoe UI"/>
          <w:sz w:val="20"/>
          <w:szCs w:val="20"/>
          <w:lang w:val="es-ES" w:eastAsia="es-SV"/>
        </w:rPr>
        <w:t xml:space="preserve">la sociedad </w:t>
      </w:r>
      <w:r w:rsidR="00FA33F2">
        <w:rPr>
          <w:rFonts w:ascii="Museo Sans 300" w:eastAsia="Times New Roman" w:hAnsi="Museo Sans 300" w:cs="Segoe UI"/>
          <w:sz w:val="20"/>
          <w:szCs w:val="20"/>
          <w:lang w:val="es-ES" w:eastAsia="es-SV"/>
        </w:rPr>
        <w:t>XXX</w:t>
      </w:r>
      <w:r w:rsidRPr="00360052">
        <w:rPr>
          <w:rFonts w:ascii="Museo Sans 300" w:eastAsia="Times New Roman" w:hAnsi="Museo Sans 300" w:cs="Segoe UI"/>
          <w:sz w:val="20"/>
          <w:szCs w:val="20"/>
          <w:lang w:val="es-ES" w:eastAsia="es-SV"/>
        </w:rPr>
        <w:t>,</w:t>
      </w:r>
      <w:r>
        <w:rPr>
          <w:rFonts w:ascii="Museo Sans 300" w:eastAsia="Times New Roman" w:hAnsi="Museo Sans 300" w:cs="Segoe UI"/>
          <w:sz w:val="20"/>
          <w:szCs w:val="20"/>
          <w:lang w:val="es-ES" w:eastAsia="es-SV"/>
        </w:rPr>
        <w:t xml:space="preserve"> y se instruya a la UT cumplir con la orden de maniobras que ETESAL le proporciona </w:t>
      </w:r>
      <w:r w:rsidR="00E13E0F">
        <w:rPr>
          <w:rFonts w:ascii="Museo Sans 300" w:eastAsia="Times New Roman" w:hAnsi="Museo Sans 300" w:cs="Segoe UI"/>
          <w:sz w:val="20"/>
          <w:szCs w:val="20"/>
          <w:lang w:val="es-ES" w:eastAsia="es-SV"/>
        </w:rPr>
        <w:t xml:space="preserve">para los trabajos relacionados al Programa Anual de </w:t>
      </w:r>
      <w:r w:rsidR="00E13E0F">
        <w:rPr>
          <w:rFonts w:ascii="Museo Sans 300" w:eastAsia="Times New Roman" w:hAnsi="Museo Sans 300" w:cs="Segoe UI"/>
          <w:sz w:val="20"/>
          <w:szCs w:val="20"/>
          <w:lang w:val="es-ES" w:eastAsia="es-SV"/>
        </w:rPr>
        <w:lastRenderedPageBreak/>
        <w:t xml:space="preserve">Mantenimiento Mayor, según lo indica el </w:t>
      </w:r>
      <w:r w:rsidR="00E13E0F" w:rsidRPr="00E13E0F">
        <w:rPr>
          <w:rFonts w:ascii="Museo Sans 300" w:eastAsia="Times New Roman" w:hAnsi="Museo Sans 300" w:cs="Segoe UI"/>
          <w:sz w:val="20"/>
          <w:szCs w:val="20"/>
          <w:lang w:val="es-ES" w:eastAsia="es-SV"/>
        </w:rPr>
        <w:t>ROBCP</w:t>
      </w:r>
      <w:r w:rsidR="00E13E0F">
        <w:rPr>
          <w:rFonts w:ascii="Museo Sans 300" w:eastAsia="Times New Roman" w:hAnsi="Museo Sans 300" w:cs="Segoe UI"/>
          <w:sz w:val="20"/>
          <w:szCs w:val="20"/>
          <w:lang w:val="es-ES" w:eastAsia="es-SV"/>
        </w:rPr>
        <w:t xml:space="preserve"> y el </w:t>
      </w:r>
      <w:r w:rsidR="00E13E0F" w:rsidRPr="00E13E0F">
        <w:rPr>
          <w:rFonts w:ascii="Museo Sans 300" w:eastAsia="Times New Roman" w:hAnsi="Museo Sans 300" w:cs="Segoe UI"/>
          <w:sz w:val="20"/>
          <w:szCs w:val="20"/>
          <w:lang w:val="es-ES" w:eastAsia="es-SV"/>
        </w:rPr>
        <w:t xml:space="preserve">Protocolo de Operación de Transformadores de </w:t>
      </w:r>
      <w:r w:rsidR="00E13E0F" w:rsidRPr="003407FC">
        <w:rPr>
          <w:rFonts w:ascii="Museo Sans 300" w:eastAsia="Times New Roman" w:hAnsi="Museo Sans 300" w:cs="Segoe UI"/>
          <w:sz w:val="20"/>
          <w:szCs w:val="20"/>
          <w:lang w:val="es-ES" w:eastAsia="es-SV"/>
        </w:rPr>
        <w:t>Puesta a Tierra (</w:t>
      </w:r>
      <w:proofErr w:type="spellStart"/>
      <w:r w:rsidR="00E13E0F" w:rsidRPr="003407FC">
        <w:rPr>
          <w:rFonts w:ascii="Museo Sans 300" w:eastAsia="Times New Roman" w:hAnsi="Museo Sans 300" w:cs="Segoe UI"/>
          <w:sz w:val="20"/>
          <w:szCs w:val="20"/>
          <w:lang w:val="es-ES" w:eastAsia="es-SV"/>
        </w:rPr>
        <w:t>TdPaT</w:t>
      </w:r>
      <w:proofErr w:type="spellEnd"/>
      <w:r w:rsidR="00E13E0F" w:rsidRPr="003407FC">
        <w:rPr>
          <w:rFonts w:ascii="Museo Sans 300" w:eastAsia="Times New Roman" w:hAnsi="Museo Sans 300" w:cs="Segoe UI"/>
          <w:sz w:val="20"/>
          <w:szCs w:val="20"/>
          <w:lang w:val="es-ES" w:eastAsia="es-SV"/>
        </w:rPr>
        <w:t>) con referencia compartida.</w:t>
      </w:r>
    </w:p>
    <w:p w14:paraId="36E9F8AE" w14:textId="7449EA8B" w:rsidR="00291B63" w:rsidRDefault="00291B63" w:rsidP="00291B63">
      <w:pPr>
        <w:tabs>
          <w:tab w:val="left" w:pos="567"/>
        </w:tabs>
        <w:spacing w:after="0" w:line="240" w:lineRule="auto"/>
        <w:ind w:left="567"/>
        <w:contextualSpacing/>
        <w:jc w:val="both"/>
        <w:rPr>
          <w:rFonts w:ascii="Museo Sans 300" w:eastAsia="Times New Roman" w:hAnsi="Museo Sans 300" w:cs="Segoe UI"/>
          <w:sz w:val="20"/>
          <w:szCs w:val="20"/>
          <w:lang w:val="es-ES" w:eastAsia="es-SV"/>
        </w:rPr>
      </w:pPr>
    </w:p>
    <w:p w14:paraId="5C0C3DC6" w14:textId="607260AD" w:rsidR="003407FC" w:rsidRDefault="003407FC" w:rsidP="00661C90">
      <w:pPr>
        <w:tabs>
          <w:tab w:val="left" w:pos="567"/>
        </w:tabs>
        <w:spacing w:after="0" w:line="240" w:lineRule="auto"/>
        <w:ind w:left="567"/>
        <w:contextualSpacing/>
        <w:jc w:val="both"/>
        <w:rPr>
          <w:rFonts w:ascii="Museo Sans 300" w:eastAsia="Times New Roman" w:hAnsi="Museo Sans 300" w:cs="Segoe UI"/>
          <w:sz w:val="20"/>
          <w:szCs w:val="20"/>
          <w:lang w:val="es-ES" w:eastAsia="es-SV"/>
        </w:rPr>
      </w:pPr>
      <w:r>
        <w:rPr>
          <w:rFonts w:ascii="Museo Sans 300" w:eastAsia="Times New Roman" w:hAnsi="Museo Sans 300" w:cs="Segoe UI"/>
          <w:sz w:val="20"/>
          <w:szCs w:val="20"/>
          <w:lang w:val="es-ES" w:eastAsia="es-SV"/>
        </w:rPr>
        <w:t xml:space="preserve">El día veinticinco de agosto del presente año, el señor </w:t>
      </w:r>
      <w:r w:rsidR="00AE207E">
        <w:rPr>
          <w:rFonts w:ascii="Museo Sans 300" w:eastAsia="Times New Roman" w:hAnsi="Museo Sans 300" w:cs="Segoe UI"/>
          <w:sz w:val="20"/>
          <w:szCs w:val="20"/>
          <w:lang w:val="es-ES" w:eastAsia="es-SV"/>
        </w:rPr>
        <w:t>XXX</w:t>
      </w:r>
      <w:r>
        <w:rPr>
          <w:rFonts w:ascii="Museo Sans 300" w:eastAsia="Times New Roman" w:hAnsi="Museo Sans 300" w:cs="Segoe UI"/>
          <w:sz w:val="20"/>
          <w:szCs w:val="20"/>
          <w:lang w:val="es-ES" w:eastAsia="es-SV"/>
        </w:rPr>
        <w:t>, gerente general de la sociedad UT, S.A. de C.V., presentó un escrit</w:t>
      </w:r>
      <w:r w:rsidR="00D31A5F">
        <w:rPr>
          <w:rFonts w:ascii="Museo Sans 300" w:eastAsia="Times New Roman" w:hAnsi="Museo Sans 300" w:cs="Segoe UI"/>
          <w:sz w:val="20"/>
          <w:szCs w:val="20"/>
          <w:lang w:val="es-ES" w:eastAsia="es-SV"/>
        </w:rPr>
        <w:t>o</w:t>
      </w:r>
      <w:r>
        <w:rPr>
          <w:rFonts w:ascii="Museo Sans 300" w:eastAsia="Times New Roman" w:hAnsi="Museo Sans 300" w:cs="Segoe UI"/>
          <w:sz w:val="20"/>
          <w:szCs w:val="20"/>
          <w:lang w:val="es-ES" w:eastAsia="es-SV"/>
        </w:rPr>
        <w:t xml:space="preserve"> en el cual solicitó se declare improcedente que su representada asuma la compensación económica solicitada</w:t>
      </w:r>
      <w:r w:rsidRPr="003407FC">
        <w:rPr>
          <w:rFonts w:ascii="Museo Sans 300" w:eastAsia="Times New Roman" w:hAnsi="Museo Sans 300" w:cs="Segoe UI"/>
          <w:sz w:val="20"/>
          <w:szCs w:val="20"/>
          <w:lang w:val="es-ES" w:eastAsia="es-SV"/>
        </w:rPr>
        <w:t xml:space="preserve"> </w:t>
      </w:r>
      <w:r>
        <w:rPr>
          <w:rFonts w:ascii="Museo Sans 300" w:eastAsia="Times New Roman" w:hAnsi="Museo Sans 300" w:cs="Segoe UI"/>
          <w:sz w:val="20"/>
          <w:szCs w:val="20"/>
          <w:lang w:val="es-ES" w:eastAsia="es-SV"/>
        </w:rPr>
        <w:t xml:space="preserve">por </w:t>
      </w:r>
      <w:r w:rsidRPr="00360052">
        <w:rPr>
          <w:rFonts w:ascii="Museo Sans 300" w:eastAsia="Times New Roman" w:hAnsi="Museo Sans 300" w:cs="Segoe UI"/>
          <w:sz w:val="20"/>
          <w:szCs w:val="20"/>
          <w:lang w:val="es-ES" w:eastAsia="es-SV"/>
        </w:rPr>
        <w:t xml:space="preserve">la sociedad </w:t>
      </w:r>
      <w:r w:rsidR="00FA33F2">
        <w:rPr>
          <w:rFonts w:ascii="Museo Sans 300" w:eastAsia="Times New Roman" w:hAnsi="Museo Sans 300" w:cs="Segoe UI"/>
          <w:sz w:val="20"/>
          <w:szCs w:val="20"/>
          <w:lang w:val="es-ES" w:eastAsia="es-SV"/>
        </w:rPr>
        <w:t>XXX</w:t>
      </w:r>
      <w:r w:rsidRPr="00360052">
        <w:rPr>
          <w:rFonts w:ascii="Museo Sans 300" w:eastAsia="Times New Roman" w:hAnsi="Museo Sans 300" w:cs="Segoe UI"/>
          <w:sz w:val="20"/>
          <w:szCs w:val="20"/>
          <w:lang w:val="es-ES" w:eastAsia="es-SV"/>
        </w:rPr>
        <w:t>,</w:t>
      </w:r>
      <w:r>
        <w:rPr>
          <w:rFonts w:ascii="Museo Sans 300" w:eastAsia="Times New Roman" w:hAnsi="Museo Sans 300" w:cs="Segoe UI"/>
          <w:sz w:val="20"/>
          <w:szCs w:val="20"/>
          <w:lang w:val="es-ES" w:eastAsia="es-SV"/>
        </w:rPr>
        <w:t xml:space="preserve"> </w:t>
      </w:r>
      <w:r w:rsidR="00111B4B">
        <w:rPr>
          <w:rFonts w:ascii="Museo Sans 300" w:eastAsia="Times New Roman" w:hAnsi="Museo Sans 300" w:cs="Segoe UI"/>
          <w:sz w:val="20"/>
          <w:szCs w:val="20"/>
          <w:lang w:val="es-ES" w:eastAsia="es-SV"/>
        </w:rPr>
        <w:t>y se excluya de toda responsabilidad por la falla ocurrida</w:t>
      </w:r>
      <w:r w:rsidR="00BD03DC">
        <w:rPr>
          <w:rFonts w:ascii="Museo Sans 300" w:eastAsia="Times New Roman" w:hAnsi="Museo Sans 300" w:cs="Segoe UI"/>
          <w:sz w:val="20"/>
          <w:szCs w:val="20"/>
          <w:lang w:val="es-ES" w:eastAsia="es-SV"/>
        </w:rPr>
        <w:t xml:space="preserve"> el 27 de marzo del 2021.</w:t>
      </w:r>
    </w:p>
    <w:p w14:paraId="5BCADC01" w14:textId="0F1BB286" w:rsidR="003407FC" w:rsidRDefault="003407FC" w:rsidP="00291B63">
      <w:pPr>
        <w:tabs>
          <w:tab w:val="left" w:pos="567"/>
        </w:tabs>
        <w:spacing w:after="0" w:line="240" w:lineRule="auto"/>
        <w:ind w:left="567"/>
        <w:contextualSpacing/>
        <w:jc w:val="both"/>
        <w:rPr>
          <w:rFonts w:ascii="Museo Sans 300" w:eastAsia="Times New Roman" w:hAnsi="Museo Sans 300" w:cs="Segoe UI"/>
          <w:sz w:val="20"/>
          <w:szCs w:val="20"/>
          <w:lang w:val="es-ES" w:eastAsia="es-SV"/>
        </w:rPr>
      </w:pPr>
    </w:p>
    <w:p w14:paraId="349C72FB" w14:textId="07765197" w:rsidR="003407FC" w:rsidRDefault="003407FC" w:rsidP="00291B63">
      <w:pPr>
        <w:tabs>
          <w:tab w:val="left" w:pos="567"/>
        </w:tabs>
        <w:spacing w:after="0" w:line="240" w:lineRule="auto"/>
        <w:ind w:left="567"/>
        <w:contextualSpacing/>
        <w:jc w:val="both"/>
        <w:rPr>
          <w:rFonts w:ascii="Museo Sans 300" w:eastAsia="Times New Roman" w:hAnsi="Museo Sans 300" w:cs="Segoe UI"/>
          <w:sz w:val="20"/>
          <w:szCs w:val="20"/>
          <w:lang w:val="es-ES" w:eastAsia="es-SV"/>
        </w:rPr>
      </w:pPr>
      <w:r>
        <w:rPr>
          <w:rFonts w:ascii="Museo Sans 300" w:eastAsia="Times New Roman" w:hAnsi="Museo Sans 300" w:cs="Segoe UI"/>
          <w:sz w:val="20"/>
          <w:szCs w:val="20"/>
          <w:lang w:val="es-ES" w:eastAsia="es-SV"/>
        </w:rPr>
        <w:t>Asimismo, expresó</w:t>
      </w:r>
      <w:r w:rsidR="0043535D">
        <w:rPr>
          <w:rFonts w:ascii="Museo Sans 300" w:eastAsia="Times New Roman" w:hAnsi="Museo Sans 300" w:cs="Segoe UI"/>
          <w:sz w:val="20"/>
          <w:szCs w:val="20"/>
          <w:lang w:val="es-ES" w:eastAsia="es-SV"/>
        </w:rPr>
        <w:t xml:space="preserve"> los argumentos siguientes:</w:t>
      </w:r>
    </w:p>
    <w:p w14:paraId="56E51F8C" w14:textId="423162A6" w:rsidR="003407FC" w:rsidRDefault="003407FC" w:rsidP="00291B63">
      <w:pPr>
        <w:tabs>
          <w:tab w:val="left" w:pos="567"/>
        </w:tabs>
        <w:spacing w:after="0" w:line="240" w:lineRule="auto"/>
        <w:ind w:left="567"/>
        <w:contextualSpacing/>
        <w:jc w:val="both"/>
        <w:rPr>
          <w:rFonts w:ascii="Museo Sans 300" w:eastAsia="Times New Roman" w:hAnsi="Museo Sans 300" w:cs="Segoe UI"/>
          <w:sz w:val="20"/>
          <w:szCs w:val="20"/>
          <w:lang w:val="es-ES" w:eastAsia="es-SV"/>
        </w:rPr>
      </w:pPr>
    </w:p>
    <w:p w14:paraId="7BA25258" w14:textId="14F86077" w:rsidR="0043535D" w:rsidRDefault="0043535D" w:rsidP="00291B63">
      <w:pPr>
        <w:tabs>
          <w:tab w:val="left" w:pos="567"/>
        </w:tabs>
        <w:spacing w:after="0" w:line="240" w:lineRule="auto"/>
        <w:ind w:left="567"/>
        <w:contextualSpacing/>
        <w:jc w:val="both"/>
        <w:rPr>
          <w:rFonts w:ascii="Museo Sans 300" w:eastAsia="Times New Roman" w:hAnsi="Museo Sans 300" w:cs="Segoe UI"/>
          <w:sz w:val="20"/>
          <w:szCs w:val="20"/>
          <w:lang w:val="es-ES" w:eastAsia="es-SV"/>
        </w:rPr>
      </w:pPr>
      <w:r>
        <w:rPr>
          <w:rFonts w:ascii="Museo Sans 300" w:eastAsia="Times New Roman" w:hAnsi="Museo Sans 300" w:cs="Segoe UI"/>
          <w:sz w:val="20"/>
          <w:szCs w:val="20"/>
          <w:lang w:val="es-ES" w:eastAsia="es-SV"/>
        </w:rPr>
        <w:t>“[…]</w:t>
      </w:r>
    </w:p>
    <w:p w14:paraId="77287B25" w14:textId="77777777" w:rsidR="0043535D" w:rsidRDefault="003407FC" w:rsidP="0043535D">
      <w:pPr>
        <w:pStyle w:val="Prrafodelista"/>
        <w:numPr>
          <w:ilvl w:val="4"/>
          <w:numId w:val="6"/>
        </w:numPr>
        <w:tabs>
          <w:tab w:val="left" w:pos="1134"/>
        </w:tabs>
        <w:ind w:left="1134" w:right="706"/>
        <w:contextualSpacing/>
        <w:jc w:val="both"/>
        <w:rPr>
          <w:rFonts w:ascii="Museo 300" w:hAnsi="Museo 300" w:cs="Segoe UI"/>
          <w:sz w:val="16"/>
          <w:szCs w:val="16"/>
          <w:lang w:eastAsia="es-SV"/>
        </w:rPr>
      </w:pPr>
      <w:r w:rsidRPr="0043535D">
        <w:rPr>
          <w:rFonts w:ascii="Museo 300" w:hAnsi="Museo 300" w:cs="Segoe UI"/>
          <w:sz w:val="16"/>
          <w:szCs w:val="16"/>
          <w:lang w:eastAsia="es-SV"/>
        </w:rPr>
        <w:t>Abruzzo no cumplió con la obligación que tiene cada PM de ajustar sus equipos de</w:t>
      </w:r>
      <w:r w:rsidR="0043535D" w:rsidRPr="0043535D">
        <w:rPr>
          <w:rFonts w:ascii="Museo 300" w:hAnsi="Museo 300" w:cs="Segoe UI"/>
          <w:sz w:val="16"/>
          <w:szCs w:val="16"/>
          <w:lang w:eastAsia="es-SV"/>
        </w:rPr>
        <w:t xml:space="preserve"> </w:t>
      </w:r>
      <w:r w:rsidRPr="0043535D">
        <w:rPr>
          <w:rFonts w:ascii="Museo 300" w:hAnsi="Museo 300" w:cs="Segoe UI"/>
          <w:sz w:val="16"/>
          <w:szCs w:val="16"/>
          <w:lang w:eastAsia="es-SV"/>
        </w:rPr>
        <w:t>protección teniendo en cuenta el punto de interconexión al sistema de transmisión, y de</w:t>
      </w:r>
      <w:r w:rsidR="0043535D" w:rsidRPr="0043535D">
        <w:rPr>
          <w:rFonts w:ascii="Museo 300" w:hAnsi="Museo 300" w:cs="Segoe UI"/>
          <w:sz w:val="16"/>
          <w:szCs w:val="16"/>
          <w:lang w:eastAsia="es-SV"/>
        </w:rPr>
        <w:t xml:space="preserve"> </w:t>
      </w:r>
      <w:r w:rsidRPr="0043535D">
        <w:rPr>
          <w:rFonts w:ascii="Museo 300" w:hAnsi="Museo 300" w:cs="Segoe UI"/>
          <w:sz w:val="16"/>
          <w:szCs w:val="16"/>
          <w:lang w:eastAsia="es-SV"/>
        </w:rPr>
        <w:t>las condiciones especiales en dicho sitio, con base en las cuales debió colocar</w:t>
      </w:r>
      <w:r w:rsidR="0043535D" w:rsidRPr="0043535D">
        <w:rPr>
          <w:rFonts w:ascii="Museo 300" w:hAnsi="Museo 300" w:cs="Segoe UI"/>
          <w:sz w:val="16"/>
          <w:szCs w:val="16"/>
          <w:lang w:eastAsia="es-SV"/>
        </w:rPr>
        <w:t xml:space="preserve"> </w:t>
      </w:r>
      <w:r w:rsidRPr="0043535D">
        <w:rPr>
          <w:rFonts w:ascii="Museo 300" w:hAnsi="Museo 300" w:cs="Segoe UI"/>
          <w:sz w:val="16"/>
          <w:szCs w:val="16"/>
          <w:lang w:eastAsia="es-SV"/>
        </w:rPr>
        <w:t>protecciones que brindaran tal garantía, incluso si eso implicaba que fuesen superiores</w:t>
      </w:r>
      <w:r w:rsidR="0043535D" w:rsidRPr="0043535D">
        <w:rPr>
          <w:rFonts w:ascii="Museo 300" w:hAnsi="Museo 300" w:cs="Segoe UI"/>
          <w:sz w:val="16"/>
          <w:szCs w:val="16"/>
          <w:lang w:eastAsia="es-SV"/>
        </w:rPr>
        <w:t xml:space="preserve"> </w:t>
      </w:r>
      <w:r w:rsidRPr="0043535D">
        <w:rPr>
          <w:rFonts w:ascii="Museo 300" w:hAnsi="Museo 300" w:cs="Segoe UI"/>
          <w:sz w:val="16"/>
          <w:szCs w:val="16"/>
          <w:lang w:eastAsia="es-SV"/>
        </w:rPr>
        <w:t>al estándar que exige la norma.</w:t>
      </w:r>
    </w:p>
    <w:p w14:paraId="6732C83D" w14:textId="77777777" w:rsidR="0043535D" w:rsidRDefault="0043535D" w:rsidP="0043535D">
      <w:pPr>
        <w:pStyle w:val="Prrafodelista"/>
        <w:tabs>
          <w:tab w:val="left" w:pos="1134"/>
        </w:tabs>
        <w:ind w:left="1134" w:right="706"/>
        <w:contextualSpacing/>
        <w:jc w:val="both"/>
        <w:rPr>
          <w:rFonts w:ascii="Museo 300" w:hAnsi="Museo 300" w:cs="Segoe UI"/>
          <w:sz w:val="16"/>
          <w:szCs w:val="16"/>
          <w:lang w:eastAsia="es-SV"/>
        </w:rPr>
      </w:pPr>
    </w:p>
    <w:p w14:paraId="2CC1CBEC" w14:textId="77777777" w:rsidR="0043535D" w:rsidRDefault="003407FC">
      <w:pPr>
        <w:pStyle w:val="Prrafodelista"/>
        <w:numPr>
          <w:ilvl w:val="4"/>
          <w:numId w:val="6"/>
        </w:numPr>
        <w:tabs>
          <w:tab w:val="left" w:pos="1134"/>
        </w:tabs>
        <w:ind w:left="1134" w:right="706"/>
        <w:contextualSpacing/>
        <w:jc w:val="both"/>
        <w:rPr>
          <w:rFonts w:ascii="Museo 300" w:hAnsi="Museo 300" w:cs="Segoe UI"/>
          <w:sz w:val="16"/>
          <w:szCs w:val="16"/>
          <w:lang w:eastAsia="es-SV"/>
        </w:rPr>
      </w:pPr>
      <w:r w:rsidRPr="0043535D">
        <w:rPr>
          <w:rFonts w:ascii="Museo 300" w:hAnsi="Museo 300" w:cs="Segoe UI"/>
          <w:sz w:val="16"/>
          <w:szCs w:val="16"/>
          <w:lang w:eastAsia="es-SV"/>
        </w:rPr>
        <w:t>Las órdenes de maniobra no constituyen documentos de imperativo cumplimiento, por las</w:t>
      </w:r>
      <w:r w:rsidR="0043535D" w:rsidRPr="0043535D">
        <w:rPr>
          <w:rFonts w:ascii="Museo 300" w:hAnsi="Museo 300" w:cs="Segoe UI"/>
          <w:sz w:val="16"/>
          <w:szCs w:val="16"/>
          <w:lang w:eastAsia="es-SV"/>
        </w:rPr>
        <w:t xml:space="preserve"> </w:t>
      </w:r>
      <w:r w:rsidRPr="0043535D">
        <w:rPr>
          <w:rFonts w:ascii="Museo 300" w:hAnsi="Museo 300" w:cs="Segoe UI"/>
          <w:sz w:val="16"/>
          <w:szCs w:val="16"/>
          <w:lang w:eastAsia="es-SV"/>
        </w:rPr>
        <w:t>condiciones mismas de la operación en tiempo real y por no estar contempladas en la</w:t>
      </w:r>
      <w:r w:rsidR="0043535D" w:rsidRPr="0043535D">
        <w:rPr>
          <w:rFonts w:ascii="Museo 300" w:hAnsi="Museo 300" w:cs="Segoe UI"/>
          <w:sz w:val="16"/>
          <w:szCs w:val="16"/>
          <w:lang w:eastAsia="es-SV"/>
        </w:rPr>
        <w:t xml:space="preserve"> </w:t>
      </w:r>
      <w:r w:rsidRPr="0043535D">
        <w:rPr>
          <w:rFonts w:ascii="Museo 300" w:hAnsi="Museo 300" w:cs="Segoe UI"/>
          <w:sz w:val="16"/>
          <w:szCs w:val="16"/>
          <w:lang w:eastAsia="es-SV"/>
        </w:rPr>
        <w:t>normativa vigente.</w:t>
      </w:r>
    </w:p>
    <w:p w14:paraId="21B8D59B" w14:textId="77777777" w:rsidR="0043535D" w:rsidRPr="0043535D" w:rsidRDefault="0043535D" w:rsidP="0043535D">
      <w:pPr>
        <w:pStyle w:val="Prrafodelista"/>
        <w:rPr>
          <w:rFonts w:ascii="Museo 300" w:hAnsi="Museo 300" w:cs="Segoe UI"/>
          <w:sz w:val="16"/>
          <w:szCs w:val="16"/>
          <w:lang w:eastAsia="es-SV"/>
        </w:rPr>
      </w:pPr>
    </w:p>
    <w:p w14:paraId="7A7DB5F0" w14:textId="7B540197" w:rsidR="0043535D" w:rsidRDefault="003407FC">
      <w:pPr>
        <w:pStyle w:val="Prrafodelista"/>
        <w:numPr>
          <w:ilvl w:val="4"/>
          <w:numId w:val="6"/>
        </w:numPr>
        <w:tabs>
          <w:tab w:val="left" w:pos="1134"/>
        </w:tabs>
        <w:ind w:left="1134" w:right="706"/>
        <w:contextualSpacing/>
        <w:jc w:val="both"/>
        <w:rPr>
          <w:rFonts w:ascii="Museo 300" w:hAnsi="Museo 300" w:cs="Segoe UI"/>
          <w:sz w:val="16"/>
          <w:szCs w:val="16"/>
          <w:lang w:eastAsia="es-SV"/>
        </w:rPr>
      </w:pPr>
      <w:r w:rsidRPr="0043535D">
        <w:rPr>
          <w:rFonts w:ascii="Museo 300" w:hAnsi="Museo 300" w:cs="Segoe UI"/>
          <w:sz w:val="16"/>
          <w:szCs w:val="16"/>
          <w:lang w:eastAsia="es-SV"/>
        </w:rPr>
        <w:t xml:space="preserve">El daño ocasionado en los equipos de </w:t>
      </w:r>
      <w:r w:rsidR="00AE207E">
        <w:rPr>
          <w:rFonts w:ascii="Museo 300" w:hAnsi="Museo 300" w:cs="Segoe UI"/>
          <w:sz w:val="16"/>
          <w:szCs w:val="16"/>
          <w:lang w:eastAsia="es-SV"/>
        </w:rPr>
        <w:t>XXX</w:t>
      </w:r>
      <w:r w:rsidRPr="0043535D">
        <w:rPr>
          <w:rFonts w:ascii="Museo 300" w:hAnsi="Museo 300" w:cs="Segoe UI"/>
          <w:sz w:val="16"/>
          <w:szCs w:val="16"/>
          <w:lang w:eastAsia="es-SV"/>
        </w:rPr>
        <w:t xml:space="preserve"> ocurrió por la falta de</w:t>
      </w:r>
      <w:r w:rsidR="0043535D" w:rsidRPr="0043535D">
        <w:rPr>
          <w:rFonts w:ascii="Museo 300" w:hAnsi="Museo 300" w:cs="Segoe UI"/>
          <w:sz w:val="16"/>
          <w:szCs w:val="16"/>
          <w:lang w:eastAsia="es-SV"/>
        </w:rPr>
        <w:t xml:space="preserve"> </w:t>
      </w:r>
      <w:r w:rsidRPr="0043535D">
        <w:rPr>
          <w:rFonts w:ascii="Museo 300" w:hAnsi="Museo 300" w:cs="Segoe UI"/>
          <w:sz w:val="16"/>
          <w:szCs w:val="16"/>
          <w:lang w:eastAsia="es-SV"/>
        </w:rPr>
        <w:t>protecciones adecuadas en la red de Abruzzo.</w:t>
      </w:r>
      <w:r w:rsidR="0043535D" w:rsidRPr="0043535D">
        <w:rPr>
          <w:rFonts w:ascii="Museo 300" w:hAnsi="Museo 300" w:cs="Segoe UI"/>
          <w:sz w:val="16"/>
          <w:szCs w:val="16"/>
          <w:lang w:eastAsia="es-SV"/>
        </w:rPr>
        <w:t xml:space="preserve"> </w:t>
      </w:r>
    </w:p>
    <w:p w14:paraId="43B9B312" w14:textId="77777777" w:rsidR="0043535D" w:rsidRPr="0043535D" w:rsidRDefault="0043535D" w:rsidP="0043535D">
      <w:pPr>
        <w:pStyle w:val="Prrafodelista"/>
        <w:rPr>
          <w:rFonts w:ascii="Museo 300" w:hAnsi="Museo 300" w:cs="Segoe UI"/>
          <w:sz w:val="16"/>
          <w:szCs w:val="16"/>
          <w:lang w:eastAsia="es-SV"/>
        </w:rPr>
      </w:pPr>
    </w:p>
    <w:p w14:paraId="5ACDF15D" w14:textId="77777777" w:rsidR="0043535D" w:rsidRDefault="003407FC">
      <w:pPr>
        <w:pStyle w:val="Prrafodelista"/>
        <w:numPr>
          <w:ilvl w:val="4"/>
          <w:numId w:val="6"/>
        </w:numPr>
        <w:tabs>
          <w:tab w:val="left" w:pos="1134"/>
        </w:tabs>
        <w:ind w:left="1134" w:right="706"/>
        <w:contextualSpacing/>
        <w:jc w:val="both"/>
        <w:rPr>
          <w:rFonts w:ascii="Museo 300" w:hAnsi="Museo 300" w:cs="Segoe UI"/>
          <w:sz w:val="16"/>
          <w:szCs w:val="16"/>
          <w:lang w:eastAsia="es-SV"/>
        </w:rPr>
      </w:pPr>
      <w:r w:rsidRPr="0043535D">
        <w:rPr>
          <w:rFonts w:ascii="Museo 300" w:hAnsi="Museo 300" w:cs="Segoe UI"/>
          <w:sz w:val="16"/>
          <w:szCs w:val="16"/>
          <w:lang w:eastAsia="es-SV"/>
        </w:rPr>
        <w:t>Abruzzo es conocedor de las obligaciones que el marco normativo le impone relativas a la</w:t>
      </w:r>
      <w:r w:rsidR="0043535D" w:rsidRPr="0043535D">
        <w:rPr>
          <w:rFonts w:ascii="Museo 300" w:hAnsi="Museo 300" w:cs="Segoe UI"/>
          <w:sz w:val="16"/>
          <w:szCs w:val="16"/>
          <w:lang w:eastAsia="es-SV"/>
        </w:rPr>
        <w:t xml:space="preserve"> </w:t>
      </w:r>
      <w:r w:rsidRPr="0043535D">
        <w:rPr>
          <w:rFonts w:ascii="Museo 300" w:hAnsi="Museo 300" w:cs="Segoe UI"/>
          <w:sz w:val="16"/>
          <w:szCs w:val="16"/>
          <w:lang w:eastAsia="es-SV"/>
        </w:rPr>
        <w:t>calidad del servicio y la obligación de compensar a sus usuarios finales por daños</w:t>
      </w:r>
      <w:r w:rsidR="0043535D" w:rsidRPr="0043535D">
        <w:rPr>
          <w:rFonts w:ascii="Museo 300" w:hAnsi="Museo 300" w:cs="Segoe UI"/>
          <w:sz w:val="16"/>
          <w:szCs w:val="16"/>
          <w:lang w:eastAsia="es-SV"/>
        </w:rPr>
        <w:t xml:space="preserve"> </w:t>
      </w:r>
      <w:r w:rsidRPr="0043535D">
        <w:rPr>
          <w:rFonts w:ascii="Museo 300" w:hAnsi="Museo 300" w:cs="Segoe UI"/>
          <w:sz w:val="16"/>
          <w:szCs w:val="16"/>
          <w:lang w:eastAsia="es-SV"/>
        </w:rPr>
        <w:t>ocurridos en los equipos e instalaciones de estos derivados del suministro del servicio de</w:t>
      </w:r>
      <w:r w:rsidR="0043535D" w:rsidRPr="0043535D">
        <w:rPr>
          <w:rFonts w:ascii="Museo 300" w:hAnsi="Museo 300" w:cs="Segoe UI"/>
          <w:sz w:val="16"/>
          <w:szCs w:val="16"/>
          <w:lang w:eastAsia="es-SV"/>
        </w:rPr>
        <w:t xml:space="preserve"> </w:t>
      </w:r>
      <w:r w:rsidRPr="0043535D">
        <w:rPr>
          <w:rFonts w:ascii="Museo 300" w:hAnsi="Museo 300" w:cs="Segoe UI"/>
          <w:sz w:val="16"/>
          <w:szCs w:val="16"/>
          <w:lang w:eastAsia="es-SV"/>
        </w:rPr>
        <w:t>energía eléctrica, por lo que, al asumir el riesgo de operar sin las protecciones adecuadas</w:t>
      </w:r>
      <w:r w:rsidR="0043535D" w:rsidRPr="0043535D">
        <w:rPr>
          <w:rFonts w:ascii="Museo 300" w:hAnsi="Museo 300" w:cs="Segoe UI"/>
          <w:sz w:val="16"/>
          <w:szCs w:val="16"/>
          <w:lang w:eastAsia="es-SV"/>
        </w:rPr>
        <w:t xml:space="preserve"> </w:t>
      </w:r>
      <w:r w:rsidRPr="0043535D">
        <w:rPr>
          <w:rFonts w:ascii="Museo 300" w:hAnsi="Museo 300" w:cs="Segoe UI"/>
          <w:sz w:val="16"/>
          <w:szCs w:val="16"/>
          <w:lang w:eastAsia="es-SV"/>
        </w:rPr>
        <w:t>debe asumir la compensación a su cliente.</w:t>
      </w:r>
    </w:p>
    <w:p w14:paraId="29B16F34" w14:textId="77777777" w:rsidR="0043535D" w:rsidRPr="0043535D" w:rsidRDefault="0043535D" w:rsidP="0043535D">
      <w:pPr>
        <w:pStyle w:val="Prrafodelista"/>
        <w:rPr>
          <w:rFonts w:ascii="Museo 300" w:hAnsi="Museo 300" w:cs="Segoe UI"/>
          <w:sz w:val="16"/>
          <w:szCs w:val="16"/>
          <w:lang w:eastAsia="es-SV"/>
        </w:rPr>
      </w:pPr>
    </w:p>
    <w:p w14:paraId="0F64560C" w14:textId="77777777" w:rsidR="0043535D" w:rsidRDefault="003407FC">
      <w:pPr>
        <w:pStyle w:val="Prrafodelista"/>
        <w:numPr>
          <w:ilvl w:val="4"/>
          <w:numId w:val="6"/>
        </w:numPr>
        <w:tabs>
          <w:tab w:val="left" w:pos="1134"/>
        </w:tabs>
        <w:ind w:left="1134" w:right="706"/>
        <w:contextualSpacing/>
        <w:jc w:val="both"/>
        <w:rPr>
          <w:rFonts w:ascii="Museo 300" w:hAnsi="Museo 300" w:cs="Segoe UI"/>
          <w:sz w:val="16"/>
          <w:szCs w:val="16"/>
          <w:lang w:eastAsia="es-SV"/>
        </w:rPr>
      </w:pPr>
      <w:r w:rsidRPr="0043535D">
        <w:rPr>
          <w:rFonts w:ascii="Museo 300" w:hAnsi="Museo 300" w:cs="Segoe UI"/>
          <w:sz w:val="16"/>
          <w:szCs w:val="16"/>
          <w:lang w:eastAsia="es-SV"/>
        </w:rPr>
        <w:t>Los sujetos obligados por la Normativa para la Compensación por daños económicos o a</w:t>
      </w:r>
      <w:r w:rsidR="0043535D" w:rsidRPr="0043535D">
        <w:rPr>
          <w:rFonts w:ascii="Museo 300" w:hAnsi="Museo 300" w:cs="Segoe UI"/>
          <w:sz w:val="16"/>
          <w:szCs w:val="16"/>
          <w:lang w:eastAsia="es-SV"/>
        </w:rPr>
        <w:t xml:space="preserve"> </w:t>
      </w:r>
      <w:r w:rsidRPr="0043535D">
        <w:rPr>
          <w:rFonts w:ascii="Museo 300" w:hAnsi="Museo 300" w:cs="Segoe UI"/>
          <w:sz w:val="16"/>
          <w:szCs w:val="16"/>
          <w:lang w:eastAsia="es-SV"/>
        </w:rPr>
        <w:t>equipos, artefactos o instalaciones, a compensar por daños económicos surgidos por la</w:t>
      </w:r>
      <w:r w:rsidR="0043535D" w:rsidRPr="0043535D">
        <w:rPr>
          <w:rFonts w:ascii="Museo 300" w:hAnsi="Museo 300" w:cs="Segoe UI"/>
          <w:sz w:val="16"/>
          <w:szCs w:val="16"/>
          <w:lang w:eastAsia="es-SV"/>
        </w:rPr>
        <w:t xml:space="preserve"> </w:t>
      </w:r>
      <w:r w:rsidRPr="0043535D">
        <w:rPr>
          <w:rFonts w:ascii="Museo 300" w:hAnsi="Museo 300" w:cs="Segoe UI"/>
          <w:sz w:val="16"/>
          <w:szCs w:val="16"/>
          <w:lang w:eastAsia="es-SV"/>
        </w:rPr>
        <w:t>prestación del servicio de energía eléctrica, son las entidades que realizan una actividad</w:t>
      </w:r>
      <w:r w:rsidR="0043535D" w:rsidRPr="0043535D">
        <w:rPr>
          <w:rFonts w:ascii="Museo 300" w:hAnsi="Museo 300" w:cs="Segoe UI"/>
          <w:sz w:val="16"/>
          <w:szCs w:val="16"/>
          <w:lang w:eastAsia="es-SV"/>
        </w:rPr>
        <w:t xml:space="preserve"> </w:t>
      </w:r>
      <w:r w:rsidRPr="0043535D">
        <w:rPr>
          <w:rFonts w:ascii="Museo 300" w:hAnsi="Museo 300" w:cs="Segoe UI"/>
          <w:sz w:val="16"/>
          <w:szCs w:val="16"/>
          <w:lang w:eastAsia="es-SV"/>
        </w:rPr>
        <w:t>en el sector de generación, transmisión, distribución y comercialización de energía</w:t>
      </w:r>
      <w:r w:rsidR="0043535D" w:rsidRPr="0043535D">
        <w:rPr>
          <w:rFonts w:ascii="Museo 300" w:hAnsi="Museo 300" w:cs="Segoe UI"/>
          <w:sz w:val="16"/>
          <w:szCs w:val="16"/>
          <w:lang w:eastAsia="es-SV"/>
        </w:rPr>
        <w:t xml:space="preserve"> </w:t>
      </w:r>
      <w:r w:rsidRPr="0043535D">
        <w:rPr>
          <w:rFonts w:ascii="Museo 300" w:hAnsi="Museo 300" w:cs="Segoe UI"/>
          <w:sz w:val="16"/>
          <w:szCs w:val="16"/>
          <w:lang w:eastAsia="es-SV"/>
        </w:rPr>
        <w:t>eléctrica, para este caso la sociedad Abruzzo, S.A. de C.V.</w:t>
      </w:r>
    </w:p>
    <w:p w14:paraId="1745B8BE" w14:textId="77777777" w:rsidR="0043535D" w:rsidRPr="0043535D" w:rsidRDefault="0043535D" w:rsidP="0043535D">
      <w:pPr>
        <w:pStyle w:val="Prrafodelista"/>
        <w:rPr>
          <w:rFonts w:ascii="Museo 300" w:hAnsi="Museo 300" w:cs="Segoe UI"/>
          <w:sz w:val="16"/>
          <w:szCs w:val="16"/>
          <w:lang w:eastAsia="es-SV"/>
        </w:rPr>
      </w:pPr>
    </w:p>
    <w:p w14:paraId="105C9C62" w14:textId="5AB20A85" w:rsidR="0043535D" w:rsidRDefault="003407FC">
      <w:pPr>
        <w:pStyle w:val="Prrafodelista"/>
        <w:numPr>
          <w:ilvl w:val="4"/>
          <w:numId w:val="6"/>
        </w:numPr>
        <w:tabs>
          <w:tab w:val="left" w:pos="1134"/>
        </w:tabs>
        <w:ind w:left="1134" w:right="706"/>
        <w:contextualSpacing/>
        <w:jc w:val="both"/>
        <w:rPr>
          <w:rFonts w:ascii="Museo 300" w:hAnsi="Museo 300" w:cs="Segoe UI"/>
          <w:sz w:val="16"/>
          <w:szCs w:val="16"/>
          <w:lang w:eastAsia="es-SV"/>
        </w:rPr>
      </w:pPr>
      <w:r w:rsidRPr="0043535D">
        <w:rPr>
          <w:rFonts w:ascii="Museo 300" w:hAnsi="Museo 300" w:cs="Segoe UI"/>
          <w:sz w:val="16"/>
          <w:szCs w:val="16"/>
          <w:lang w:eastAsia="es-SV"/>
        </w:rPr>
        <w:t xml:space="preserve">La solicitud de Abruzzo para que la UT compense económicamente a </w:t>
      </w:r>
      <w:r w:rsidR="00AE207E">
        <w:rPr>
          <w:rFonts w:ascii="Museo 300" w:hAnsi="Museo 300" w:cs="Segoe UI"/>
          <w:sz w:val="16"/>
          <w:szCs w:val="16"/>
          <w:lang w:eastAsia="es-SV"/>
        </w:rPr>
        <w:t>XXX</w:t>
      </w:r>
      <w:r w:rsidRPr="0043535D">
        <w:rPr>
          <w:rFonts w:ascii="Museo 300" w:hAnsi="Museo 300" w:cs="Segoe UI"/>
          <w:sz w:val="16"/>
          <w:szCs w:val="16"/>
          <w:lang w:eastAsia="es-SV"/>
        </w:rPr>
        <w:t xml:space="preserve"> es improcedente.</w:t>
      </w:r>
    </w:p>
    <w:p w14:paraId="4BE80915" w14:textId="77777777" w:rsidR="0043535D" w:rsidRPr="0043535D" w:rsidRDefault="0043535D" w:rsidP="0043535D">
      <w:pPr>
        <w:pStyle w:val="Prrafodelista"/>
        <w:rPr>
          <w:rFonts w:ascii="Museo 300" w:hAnsi="Museo 300" w:cs="Segoe UI"/>
          <w:sz w:val="16"/>
          <w:szCs w:val="16"/>
          <w:lang w:eastAsia="es-SV"/>
        </w:rPr>
      </w:pPr>
    </w:p>
    <w:p w14:paraId="1BE0B446" w14:textId="4B6EFBD2" w:rsidR="003407FC" w:rsidRPr="0043535D" w:rsidRDefault="003407FC" w:rsidP="0043535D">
      <w:pPr>
        <w:pStyle w:val="Prrafodelista"/>
        <w:numPr>
          <w:ilvl w:val="4"/>
          <w:numId w:val="6"/>
        </w:numPr>
        <w:tabs>
          <w:tab w:val="left" w:pos="1134"/>
        </w:tabs>
        <w:ind w:left="1134" w:right="706"/>
        <w:contextualSpacing/>
        <w:jc w:val="both"/>
        <w:rPr>
          <w:rFonts w:ascii="Museo 300" w:hAnsi="Museo 300" w:cs="Segoe UI"/>
          <w:sz w:val="16"/>
          <w:szCs w:val="16"/>
          <w:lang w:eastAsia="es-SV"/>
        </w:rPr>
      </w:pPr>
      <w:r w:rsidRPr="0043535D">
        <w:rPr>
          <w:rFonts w:ascii="Museo 300" w:hAnsi="Museo 300" w:cs="Segoe UI"/>
          <w:sz w:val="16"/>
          <w:szCs w:val="16"/>
          <w:lang w:eastAsia="es-SV"/>
        </w:rPr>
        <w:t>La Unidad de Transacciones, S.A. de C.V. no es responsable de los daños ocurridos a la</w:t>
      </w:r>
      <w:r w:rsidR="0043535D">
        <w:rPr>
          <w:rFonts w:ascii="Museo 300" w:hAnsi="Museo 300" w:cs="Segoe UI"/>
          <w:sz w:val="16"/>
          <w:szCs w:val="16"/>
          <w:lang w:eastAsia="es-SV"/>
        </w:rPr>
        <w:t xml:space="preserve"> </w:t>
      </w:r>
      <w:r w:rsidRPr="0043535D">
        <w:rPr>
          <w:rFonts w:ascii="Museo 300" w:hAnsi="Museo 300" w:cs="Segoe UI"/>
          <w:sz w:val="16"/>
          <w:szCs w:val="16"/>
          <w:lang w:eastAsia="es-SV"/>
        </w:rPr>
        <w:t xml:space="preserve">sociedad </w:t>
      </w:r>
      <w:r w:rsidR="00FA33F2">
        <w:rPr>
          <w:rFonts w:ascii="Museo 300" w:hAnsi="Museo 300" w:cs="Segoe UI"/>
          <w:sz w:val="16"/>
          <w:szCs w:val="16"/>
          <w:lang w:eastAsia="es-SV"/>
        </w:rPr>
        <w:t>XXX</w:t>
      </w:r>
      <w:r w:rsidR="0043535D">
        <w:rPr>
          <w:rFonts w:ascii="Museo 300" w:hAnsi="Museo 300" w:cs="Segoe UI"/>
          <w:sz w:val="16"/>
          <w:szCs w:val="16"/>
          <w:lang w:eastAsia="es-SV"/>
        </w:rPr>
        <w:t xml:space="preserve"> […]”</w:t>
      </w:r>
    </w:p>
    <w:p w14:paraId="52B7DDE4" w14:textId="07F6A33B" w:rsidR="003407FC" w:rsidRDefault="003407FC" w:rsidP="00291B63">
      <w:pPr>
        <w:tabs>
          <w:tab w:val="left" w:pos="567"/>
        </w:tabs>
        <w:spacing w:after="0" w:line="240" w:lineRule="auto"/>
        <w:ind w:left="567"/>
        <w:contextualSpacing/>
        <w:jc w:val="both"/>
        <w:rPr>
          <w:rFonts w:ascii="Museo Sans 300" w:eastAsia="Times New Roman" w:hAnsi="Museo Sans 300" w:cs="Segoe UI"/>
          <w:sz w:val="20"/>
          <w:szCs w:val="20"/>
          <w:lang w:val="es-ES" w:eastAsia="es-SV"/>
        </w:rPr>
      </w:pPr>
      <w:r>
        <w:rPr>
          <w:rFonts w:ascii="Museo Sans 300" w:eastAsia="Times New Roman" w:hAnsi="Museo Sans 300" w:cs="Segoe UI"/>
          <w:sz w:val="20"/>
          <w:szCs w:val="20"/>
          <w:lang w:val="es-ES" w:eastAsia="es-SV"/>
        </w:rPr>
        <w:t xml:space="preserve"> </w:t>
      </w:r>
    </w:p>
    <w:p w14:paraId="0AC2BC14" w14:textId="2709AF3B" w:rsidR="00847C31" w:rsidRPr="004C450C" w:rsidRDefault="00847C31">
      <w:pPr>
        <w:pStyle w:val="Prrafodelista"/>
        <w:numPr>
          <w:ilvl w:val="0"/>
          <w:numId w:val="6"/>
        </w:numPr>
        <w:spacing w:line="0" w:lineRule="atLeast"/>
        <w:jc w:val="center"/>
        <w:rPr>
          <w:rFonts w:ascii="Museo Sans 500" w:hAnsi="Museo Sans 500"/>
          <w:b/>
          <w:sz w:val="20"/>
          <w:szCs w:val="20"/>
          <w:u w:val="single"/>
        </w:rPr>
      </w:pPr>
      <w:r w:rsidRPr="004C450C">
        <w:rPr>
          <w:rFonts w:ascii="Museo Sans 500" w:hAnsi="Museo Sans 500"/>
          <w:b/>
          <w:sz w:val="20"/>
          <w:szCs w:val="20"/>
          <w:u w:val="single"/>
        </w:rPr>
        <w:t>SENTENCIA</w:t>
      </w:r>
    </w:p>
    <w:p w14:paraId="6BB6034F" w14:textId="77777777" w:rsidR="00847C31" w:rsidRPr="0095780B" w:rsidRDefault="00847C31" w:rsidP="00E27001">
      <w:pPr>
        <w:spacing w:after="0" w:line="0" w:lineRule="atLeast"/>
        <w:ind w:left="426"/>
        <w:jc w:val="both"/>
        <w:rPr>
          <w:rFonts w:ascii="Museo Sans 300" w:hAnsi="Museo Sans 300"/>
          <w:sz w:val="20"/>
          <w:szCs w:val="20"/>
        </w:rPr>
      </w:pPr>
    </w:p>
    <w:p w14:paraId="40A9E8CF" w14:textId="58771455" w:rsidR="00847C31" w:rsidRDefault="00847C31">
      <w:pPr>
        <w:numPr>
          <w:ilvl w:val="0"/>
          <w:numId w:val="8"/>
        </w:numPr>
        <w:tabs>
          <w:tab w:val="left" w:pos="567"/>
        </w:tabs>
        <w:spacing w:after="0" w:line="240" w:lineRule="auto"/>
        <w:ind w:left="567" w:hanging="567"/>
        <w:contextualSpacing/>
        <w:jc w:val="both"/>
        <w:rPr>
          <w:rFonts w:ascii="Museo Sans 300" w:hAnsi="Museo Sans 300"/>
          <w:color w:val="000000"/>
          <w:sz w:val="20"/>
          <w:szCs w:val="20"/>
        </w:rPr>
      </w:pPr>
      <w:r w:rsidRPr="7C1CA1AF">
        <w:rPr>
          <w:rFonts w:ascii="Museo Sans 300" w:hAnsi="Museo Sans 300"/>
          <w:color w:val="000000" w:themeColor="text1"/>
          <w:sz w:val="20"/>
          <w:szCs w:val="20"/>
        </w:rPr>
        <w:t>Encontrándose</w:t>
      </w:r>
      <w:r w:rsidR="001C08C7" w:rsidRPr="7C1CA1AF">
        <w:rPr>
          <w:rFonts w:ascii="Museo Sans 300" w:hAnsi="Museo Sans 300"/>
          <w:color w:val="000000" w:themeColor="text1"/>
          <w:sz w:val="20"/>
          <w:szCs w:val="20"/>
        </w:rPr>
        <w:t xml:space="preserve"> </w:t>
      </w:r>
      <w:r w:rsidRPr="7C1CA1AF">
        <w:rPr>
          <w:rFonts w:ascii="Museo Sans 300" w:hAnsi="Museo Sans 300"/>
          <w:color w:val="000000" w:themeColor="text1"/>
          <w:sz w:val="20"/>
          <w:szCs w:val="20"/>
        </w:rPr>
        <w:t>el</w:t>
      </w:r>
      <w:r w:rsidR="001C08C7" w:rsidRPr="7C1CA1AF">
        <w:rPr>
          <w:rFonts w:ascii="Museo Sans 300" w:hAnsi="Museo Sans 300"/>
          <w:color w:val="000000" w:themeColor="text1"/>
          <w:sz w:val="20"/>
          <w:szCs w:val="20"/>
        </w:rPr>
        <w:t xml:space="preserve"> </w:t>
      </w:r>
      <w:r w:rsidRPr="7C1CA1AF">
        <w:rPr>
          <w:rFonts w:ascii="Museo Sans 300" w:hAnsi="Museo Sans 300"/>
          <w:color w:val="000000" w:themeColor="text1"/>
          <w:sz w:val="20"/>
          <w:szCs w:val="20"/>
        </w:rPr>
        <w:t>presente</w:t>
      </w:r>
      <w:r w:rsidR="001C08C7" w:rsidRPr="7C1CA1AF">
        <w:rPr>
          <w:rFonts w:ascii="Museo Sans 300" w:hAnsi="Museo Sans 300"/>
          <w:color w:val="000000" w:themeColor="text1"/>
          <w:sz w:val="20"/>
          <w:szCs w:val="20"/>
        </w:rPr>
        <w:t xml:space="preserve"> </w:t>
      </w:r>
      <w:r w:rsidRPr="7C1CA1AF">
        <w:rPr>
          <w:rFonts w:ascii="Museo Sans 300" w:hAnsi="Museo Sans 300"/>
          <w:color w:val="000000" w:themeColor="text1"/>
          <w:sz w:val="20"/>
          <w:szCs w:val="20"/>
        </w:rPr>
        <w:t>procedimiento</w:t>
      </w:r>
      <w:r w:rsidR="001C08C7" w:rsidRPr="7C1CA1AF">
        <w:rPr>
          <w:rFonts w:ascii="Museo Sans 300" w:hAnsi="Museo Sans 300"/>
          <w:color w:val="000000" w:themeColor="text1"/>
          <w:sz w:val="20"/>
          <w:szCs w:val="20"/>
        </w:rPr>
        <w:t xml:space="preserve"> </w:t>
      </w:r>
      <w:r w:rsidRPr="7C1CA1AF">
        <w:rPr>
          <w:rFonts w:ascii="Museo Sans 300" w:hAnsi="Museo Sans 300"/>
          <w:color w:val="000000" w:themeColor="text1"/>
          <w:sz w:val="20"/>
          <w:szCs w:val="20"/>
        </w:rPr>
        <w:t>en</w:t>
      </w:r>
      <w:r w:rsidR="001C08C7" w:rsidRPr="7C1CA1AF">
        <w:rPr>
          <w:rFonts w:ascii="Museo Sans 300" w:hAnsi="Museo Sans 300"/>
          <w:color w:val="000000" w:themeColor="text1"/>
          <w:sz w:val="20"/>
          <w:szCs w:val="20"/>
        </w:rPr>
        <w:t xml:space="preserve"> </w:t>
      </w:r>
      <w:r w:rsidRPr="7C1CA1AF">
        <w:rPr>
          <w:rFonts w:ascii="Museo Sans 300" w:hAnsi="Museo Sans 300"/>
          <w:color w:val="000000" w:themeColor="text1"/>
          <w:sz w:val="20"/>
          <w:szCs w:val="20"/>
        </w:rPr>
        <w:t>etapa</w:t>
      </w:r>
      <w:r w:rsidR="001C08C7" w:rsidRPr="7C1CA1AF">
        <w:rPr>
          <w:rFonts w:ascii="Museo Sans 300" w:hAnsi="Museo Sans 300"/>
          <w:color w:val="000000" w:themeColor="text1"/>
          <w:sz w:val="20"/>
          <w:szCs w:val="20"/>
        </w:rPr>
        <w:t xml:space="preserve"> </w:t>
      </w:r>
      <w:r w:rsidRPr="7C1CA1AF">
        <w:rPr>
          <w:rFonts w:ascii="Museo Sans 300" w:hAnsi="Museo Sans 300"/>
          <w:color w:val="000000" w:themeColor="text1"/>
          <w:sz w:val="20"/>
          <w:szCs w:val="20"/>
        </w:rPr>
        <w:t>de</w:t>
      </w:r>
      <w:r w:rsidR="001C08C7" w:rsidRPr="7C1CA1AF">
        <w:rPr>
          <w:rFonts w:ascii="Museo Sans 300" w:hAnsi="Museo Sans 300"/>
          <w:color w:val="000000" w:themeColor="text1"/>
          <w:sz w:val="20"/>
          <w:szCs w:val="20"/>
        </w:rPr>
        <w:t xml:space="preserve"> </w:t>
      </w:r>
      <w:r w:rsidRPr="7C1CA1AF">
        <w:rPr>
          <w:rFonts w:ascii="Museo Sans 300" w:hAnsi="Museo Sans 300"/>
          <w:color w:val="000000" w:themeColor="text1"/>
          <w:sz w:val="20"/>
          <w:szCs w:val="20"/>
        </w:rPr>
        <w:t>dictar</w:t>
      </w:r>
      <w:r w:rsidR="001C08C7" w:rsidRPr="7C1CA1AF">
        <w:rPr>
          <w:rFonts w:ascii="Museo Sans 300" w:hAnsi="Museo Sans 300"/>
          <w:color w:val="000000" w:themeColor="text1"/>
          <w:sz w:val="20"/>
          <w:szCs w:val="20"/>
        </w:rPr>
        <w:t xml:space="preserve"> </w:t>
      </w:r>
      <w:r w:rsidRPr="7C1CA1AF">
        <w:rPr>
          <w:rFonts w:ascii="Museo Sans 300" w:hAnsi="Museo Sans 300"/>
          <w:color w:val="000000" w:themeColor="text1"/>
          <w:sz w:val="20"/>
          <w:szCs w:val="20"/>
        </w:rPr>
        <w:t>sentencia,</w:t>
      </w:r>
      <w:r w:rsidR="001C08C7" w:rsidRPr="7C1CA1AF">
        <w:rPr>
          <w:rFonts w:ascii="Museo Sans 300" w:hAnsi="Museo Sans 300"/>
          <w:color w:val="000000" w:themeColor="text1"/>
          <w:sz w:val="20"/>
          <w:szCs w:val="20"/>
        </w:rPr>
        <w:t xml:space="preserve"> </w:t>
      </w:r>
      <w:r w:rsidRPr="7C1CA1AF">
        <w:rPr>
          <w:rFonts w:ascii="Museo Sans 300" w:hAnsi="Museo Sans 300"/>
          <w:color w:val="000000" w:themeColor="text1"/>
          <w:sz w:val="20"/>
          <w:szCs w:val="20"/>
        </w:rPr>
        <w:t>esta</w:t>
      </w:r>
      <w:r w:rsidR="001C08C7" w:rsidRPr="7C1CA1AF">
        <w:rPr>
          <w:rFonts w:ascii="Museo Sans 300" w:hAnsi="Museo Sans 300"/>
          <w:color w:val="000000" w:themeColor="text1"/>
          <w:sz w:val="20"/>
          <w:szCs w:val="20"/>
        </w:rPr>
        <w:t xml:space="preserve"> </w:t>
      </w:r>
      <w:r w:rsidR="00FF76A2" w:rsidRPr="7C1CA1AF">
        <w:rPr>
          <w:rFonts w:ascii="Museo Sans 300" w:hAnsi="Museo Sans 300"/>
          <w:color w:val="000000" w:themeColor="text1"/>
          <w:sz w:val="20"/>
          <w:szCs w:val="20"/>
        </w:rPr>
        <w:t>Superintendencia</w:t>
      </w:r>
      <w:r w:rsidR="001C08C7" w:rsidRPr="7C1CA1AF">
        <w:rPr>
          <w:rFonts w:ascii="Museo Sans 300" w:hAnsi="Museo Sans 300"/>
          <w:color w:val="000000" w:themeColor="text1"/>
          <w:sz w:val="20"/>
          <w:szCs w:val="20"/>
        </w:rPr>
        <w:t xml:space="preserve"> </w:t>
      </w:r>
      <w:r w:rsidRPr="7C1CA1AF">
        <w:rPr>
          <w:rFonts w:ascii="Museo Sans 300" w:hAnsi="Museo Sans 300"/>
          <w:color w:val="000000" w:themeColor="text1"/>
          <w:sz w:val="20"/>
          <w:szCs w:val="20"/>
        </w:rPr>
        <w:t>realiza</w:t>
      </w:r>
      <w:r w:rsidR="001C08C7" w:rsidRPr="7C1CA1AF">
        <w:rPr>
          <w:rFonts w:ascii="Museo Sans 300" w:hAnsi="Museo Sans 300"/>
          <w:color w:val="000000" w:themeColor="text1"/>
          <w:sz w:val="20"/>
          <w:szCs w:val="20"/>
        </w:rPr>
        <w:t xml:space="preserve"> </w:t>
      </w:r>
      <w:r w:rsidRPr="7C1CA1AF">
        <w:rPr>
          <w:rFonts w:ascii="Museo Sans 300" w:hAnsi="Museo Sans 300"/>
          <w:color w:val="000000" w:themeColor="text1"/>
          <w:sz w:val="20"/>
          <w:szCs w:val="20"/>
        </w:rPr>
        <w:t>las</w:t>
      </w:r>
      <w:r w:rsidR="001C08C7" w:rsidRPr="7C1CA1AF">
        <w:rPr>
          <w:rFonts w:ascii="Museo Sans 300" w:hAnsi="Museo Sans 300"/>
          <w:color w:val="000000" w:themeColor="text1"/>
          <w:sz w:val="20"/>
          <w:szCs w:val="20"/>
        </w:rPr>
        <w:t xml:space="preserve"> </w:t>
      </w:r>
      <w:r w:rsidRPr="7C1CA1AF">
        <w:rPr>
          <w:rFonts w:ascii="Museo Sans 300" w:hAnsi="Museo Sans 300"/>
          <w:color w:val="000000" w:themeColor="text1"/>
          <w:sz w:val="20"/>
          <w:szCs w:val="20"/>
        </w:rPr>
        <w:t>valoraciones</w:t>
      </w:r>
      <w:r w:rsidR="001C08C7" w:rsidRPr="7C1CA1AF">
        <w:rPr>
          <w:rFonts w:ascii="Museo Sans 300" w:hAnsi="Museo Sans 300"/>
          <w:color w:val="000000" w:themeColor="text1"/>
          <w:sz w:val="20"/>
          <w:szCs w:val="20"/>
        </w:rPr>
        <w:t xml:space="preserve"> </w:t>
      </w:r>
      <w:r w:rsidRPr="7C1CA1AF">
        <w:rPr>
          <w:rFonts w:ascii="Museo Sans 300" w:hAnsi="Museo Sans 300"/>
          <w:color w:val="000000" w:themeColor="text1"/>
          <w:sz w:val="20"/>
          <w:szCs w:val="20"/>
        </w:rPr>
        <w:t>siguientes:</w:t>
      </w:r>
    </w:p>
    <w:p w14:paraId="7EDE99D7" w14:textId="77777777" w:rsidR="00970354" w:rsidRDefault="00970354" w:rsidP="006B2374">
      <w:pPr>
        <w:pStyle w:val="NormalWeb"/>
        <w:spacing w:before="0" w:beforeAutospacing="0" w:after="0" w:afterAutospacing="0" w:line="0" w:lineRule="atLeast"/>
        <w:ind w:left="567"/>
        <w:jc w:val="both"/>
        <w:rPr>
          <w:rFonts w:ascii="Museo Sans 300" w:hAnsi="Museo Sans 300"/>
          <w:color w:val="000000"/>
          <w:sz w:val="20"/>
          <w:szCs w:val="20"/>
        </w:rPr>
      </w:pPr>
    </w:p>
    <w:p w14:paraId="50CDE944" w14:textId="6287629A" w:rsidR="00970354" w:rsidRPr="00970354" w:rsidRDefault="00F72B1C" w:rsidP="006B2374">
      <w:pPr>
        <w:pStyle w:val="NormalWeb"/>
        <w:spacing w:before="0" w:beforeAutospacing="0" w:after="0" w:afterAutospacing="0" w:line="0" w:lineRule="atLeast"/>
        <w:ind w:left="567"/>
        <w:jc w:val="both"/>
        <w:rPr>
          <w:rFonts w:ascii="Museo Sans 300" w:hAnsi="Museo Sans 300"/>
          <w:color w:val="000000"/>
          <w:sz w:val="20"/>
          <w:szCs w:val="20"/>
        </w:rPr>
      </w:pPr>
      <w:r w:rsidRPr="7C1CA1AF">
        <w:rPr>
          <w:rFonts w:ascii="Museo Sans 300" w:hAnsi="Museo Sans 300"/>
          <w:color w:val="000000" w:themeColor="text1"/>
          <w:sz w:val="20"/>
          <w:szCs w:val="20"/>
        </w:rPr>
        <w:t>Para emitir la decisión que corresponda al caso en estudio, se considera indispensable establecer el orden lógico de esta sentencia, precisando</w:t>
      </w:r>
      <w:r w:rsidR="00A41BD0" w:rsidRPr="7C1CA1AF">
        <w:rPr>
          <w:rFonts w:ascii="Museo Sans 300" w:hAnsi="Museo Sans 300"/>
          <w:color w:val="000000" w:themeColor="text1"/>
          <w:sz w:val="20"/>
          <w:szCs w:val="20"/>
        </w:rPr>
        <w:t xml:space="preserve">: </w:t>
      </w:r>
    </w:p>
    <w:p w14:paraId="2AA1E532" w14:textId="77777777" w:rsidR="00970354" w:rsidRPr="00970354" w:rsidRDefault="00970354" w:rsidP="006B2374">
      <w:pPr>
        <w:pStyle w:val="NormalWeb"/>
        <w:spacing w:before="0" w:beforeAutospacing="0" w:after="0" w:afterAutospacing="0" w:line="0" w:lineRule="atLeast"/>
        <w:ind w:left="567"/>
        <w:jc w:val="both"/>
        <w:rPr>
          <w:color w:val="000000"/>
          <w:sz w:val="20"/>
          <w:szCs w:val="20"/>
        </w:rPr>
      </w:pPr>
    </w:p>
    <w:p w14:paraId="442E3E64" w14:textId="507F3127" w:rsidR="00970354" w:rsidRDefault="00A41BD0" w:rsidP="00562E48">
      <w:pPr>
        <w:pStyle w:val="NormalWeb"/>
        <w:numPr>
          <w:ilvl w:val="6"/>
          <w:numId w:val="8"/>
        </w:numPr>
        <w:spacing w:before="0" w:beforeAutospacing="0" w:after="0" w:afterAutospacing="0" w:line="0" w:lineRule="atLeast"/>
        <w:ind w:left="851" w:hanging="284"/>
        <w:jc w:val="both"/>
        <w:rPr>
          <w:rFonts w:ascii="Museo Sans 300" w:hAnsi="Museo Sans 300"/>
          <w:color w:val="000000"/>
          <w:sz w:val="20"/>
          <w:szCs w:val="20"/>
        </w:rPr>
      </w:pPr>
      <w:r w:rsidRPr="7C1CA1AF">
        <w:rPr>
          <w:rFonts w:ascii="Museo Sans 300" w:hAnsi="Museo Sans 300"/>
          <w:color w:val="000000" w:themeColor="text1"/>
          <w:sz w:val="20"/>
          <w:szCs w:val="20"/>
        </w:rPr>
        <w:t>Marco Regulatorio</w:t>
      </w:r>
    </w:p>
    <w:p w14:paraId="594EB0F8" w14:textId="7F19450D" w:rsidR="00A851A7" w:rsidRPr="00970354" w:rsidRDefault="00A851A7" w:rsidP="00BD6691">
      <w:pPr>
        <w:pStyle w:val="NormalWeb"/>
        <w:spacing w:before="0" w:beforeAutospacing="0" w:after="0" w:afterAutospacing="0" w:line="0" w:lineRule="atLeast"/>
        <w:jc w:val="both"/>
        <w:rPr>
          <w:rFonts w:ascii="Museo Sans 300" w:hAnsi="Museo Sans 300"/>
          <w:color w:val="000000"/>
          <w:sz w:val="20"/>
          <w:szCs w:val="20"/>
        </w:rPr>
      </w:pPr>
    </w:p>
    <w:p w14:paraId="3D1C4E75" w14:textId="38F2A56F" w:rsidR="00970354" w:rsidRPr="00970354" w:rsidRDefault="00970354" w:rsidP="00970354">
      <w:pPr>
        <w:pStyle w:val="Prrafodelista"/>
        <w:spacing w:line="0" w:lineRule="atLeast"/>
        <w:ind w:left="567"/>
        <w:jc w:val="both"/>
        <w:rPr>
          <w:rFonts w:ascii="Museo Sans 300" w:hAnsi="Museo Sans 300"/>
          <w:sz w:val="20"/>
          <w:szCs w:val="20"/>
          <w:lang w:eastAsia="es-SV"/>
        </w:rPr>
      </w:pPr>
      <w:r w:rsidRPr="00970354">
        <w:rPr>
          <w:rFonts w:ascii="Museo Sans 300" w:hAnsi="Museo Sans 300"/>
          <w:sz w:val="20"/>
          <w:szCs w:val="20"/>
          <w:lang w:eastAsia="es-SV"/>
        </w:rPr>
        <w:t xml:space="preserve">2. Análisis </w:t>
      </w:r>
      <w:r w:rsidR="00BD6691">
        <w:rPr>
          <w:rFonts w:ascii="Museo Sans 300" w:hAnsi="Museo Sans 300"/>
          <w:sz w:val="20"/>
          <w:szCs w:val="20"/>
          <w:lang w:eastAsia="es-SV"/>
        </w:rPr>
        <w:t>t</w:t>
      </w:r>
      <w:r w:rsidRPr="00970354">
        <w:rPr>
          <w:rFonts w:ascii="Museo Sans 300" w:hAnsi="Museo Sans 300"/>
          <w:sz w:val="20"/>
          <w:szCs w:val="20"/>
          <w:lang w:eastAsia="es-SV"/>
        </w:rPr>
        <w:t xml:space="preserve">écnico de los </w:t>
      </w:r>
      <w:r w:rsidR="00BD6691">
        <w:rPr>
          <w:rFonts w:ascii="Museo Sans 300" w:hAnsi="Museo Sans 300"/>
          <w:sz w:val="20"/>
          <w:szCs w:val="20"/>
          <w:lang w:eastAsia="es-SV"/>
        </w:rPr>
        <w:t>a</w:t>
      </w:r>
      <w:r w:rsidRPr="00970354">
        <w:rPr>
          <w:rFonts w:ascii="Museo Sans 300" w:hAnsi="Museo Sans 300"/>
          <w:sz w:val="20"/>
          <w:szCs w:val="20"/>
          <w:lang w:eastAsia="es-SV"/>
        </w:rPr>
        <w:t xml:space="preserve">rgumentos </w:t>
      </w:r>
      <w:r w:rsidR="00BD6691">
        <w:rPr>
          <w:rFonts w:ascii="Museo Sans 300" w:hAnsi="Museo Sans 300"/>
          <w:sz w:val="20"/>
          <w:szCs w:val="20"/>
          <w:lang w:eastAsia="es-SV"/>
        </w:rPr>
        <w:t xml:space="preserve">realizado por la Gerencia de Electricidad </w:t>
      </w:r>
    </w:p>
    <w:p w14:paraId="01FAA6F7" w14:textId="77777777" w:rsidR="00970354" w:rsidRPr="00970354" w:rsidRDefault="00970354" w:rsidP="00970354">
      <w:pPr>
        <w:pStyle w:val="Prrafodelista"/>
        <w:spacing w:line="0" w:lineRule="atLeast"/>
        <w:ind w:left="720"/>
        <w:jc w:val="both"/>
        <w:rPr>
          <w:rFonts w:ascii="Museo Sans 300" w:hAnsi="Museo Sans 300"/>
          <w:sz w:val="20"/>
          <w:szCs w:val="20"/>
          <w:lang w:eastAsia="es-SV"/>
        </w:rPr>
      </w:pPr>
    </w:p>
    <w:p w14:paraId="07E3F7A6" w14:textId="7F53436E" w:rsidR="00970354" w:rsidRPr="00970354" w:rsidRDefault="00970354" w:rsidP="00970354">
      <w:pPr>
        <w:pStyle w:val="paragraph"/>
        <w:spacing w:before="0" w:after="0"/>
        <w:ind w:left="567"/>
        <w:jc w:val="both"/>
        <w:rPr>
          <w:rFonts w:ascii="Museo Sans 300" w:eastAsia="Museo Sans" w:hAnsi="Museo Sans 300" w:cs="Calibri"/>
          <w:sz w:val="20"/>
          <w:szCs w:val="20"/>
        </w:rPr>
      </w:pPr>
      <w:r w:rsidRPr="00970354">
        <w:rPr>
          <w:rFonts w:ascii="Museo Sans 300" w:hAnsi="Museo Sans 300"/>
          <w:sz w:val="20"/>
          <w:szCs w:val="20"/>
        </w:rPr>
        <w:t>2.A.</w:t>
      </w:r>
      <w:r w:rsidR="007E272A">
        <w:rPr>
          <w:rFonts w:ascii="Museo Sans 300" w:hAnsi="Museo Sans 300"/>
          <w:sz w:val="20"/>
          <w:szCs w:val="20"/>
        </w:rPr>
        <w:t xml:space="preserve"> </w:t>
      </w:r>
      <w:r w:rsidRPr="00970354">
        <w:rPr>
          <w:rStyle w:val="normaltextrun"/>
          <w:rFonts w:ascii="Museo Sans 300" w:eastAsia="Museo Sans" w:hAnsi="Museo Sans 300" w:cs="Calibri"/>
          <w:sz w:val="20"/>
          <w:szCs w:val="20"/>
          <w:lang w:val="es-ES"/>
        </w:rPr>
        <w:t xml:space="preserve">Argumentos de la sociedad </w:t>
      </w:r>
      <w:r w:rsidR="00FA33F2">
        <w:rPr>
          <w:rFonts w:ascii="Museo Sans 300" w:eastAsia="Museo Sans" w:hAnsi="Museo Sans 300" w:cs="Calibri"/>
          <w:sz w:val="20"/>
          <w:szCs w:val="20"/>
        </w:rPr>
        <w:t>XXX</w:t>
      </w:r>
    </w:p>
    <w:p w14:paraId="4FA04B56" w14:textId="019CD1DC" w:rsidR="00970354" w:rsidRPr="00970354" w:rsidRDefault="00970354" w:rsidP="00970354">
      <w:pPr>
        <w:pStyle w:val="paragraph"/>
        <w:spacing w:before="0" w:after="0"/>
        <w:ind w:left="567"/>
        <w:jc w:val="both"/>
        <w:rPr>
          <w:rStyle w:val="normaltextrun"/>
          <w:rFonts w:ascii="Museo Sans 300" w:eastAsia="Museo Sans" w:hAnsi="Museo Sans 300" w:cs="Calibri"/>
          <w:sz w:val="20"/>
          <w:szCs w:val="20"/>
          <w:lang w:val="es-ES"/>
        </w:rPr>
      </w:pPr>
      <w:r w:rsidRPr="00970354">
        <w:rPr>
          <w:rStyle w:val="normaltextrun"/>
          <w:rFonts w:ascii="Museo Sans 300" w:eastAsia="Museo Sans" w:hAnsi="Museo Sans 300" w:cs="Calibri"/>
          <w:sz w:val="20"/>
          <w:szCs w:val="20"/>
          <w:lang w:val="es-ES"/>
        </w:rPr>
        <w:t>2.</w:t>
      </w:r>
      <w:r w:rsidR="007E272A">
        <w:rPr>
          <w:rStyle w:val="normaltextrun"/>
          <w:rFonts w:ascii="Museo Sans 300" w:eastAsia="Museo Sans" w:hAnsi="Museo Sans 300" w:cs="Calibri"/>
          <w:sz w:val="20"/>
          <w:szCs w:val="20"/>
          <w:lang w:val="es-ES"/>
        </w:rPr>
        <w:t>B</w:t>
      </w:r>
      <w:r w:rsidR="003267F2">
        <w:rPr>
          <w:rStyle w:val="normaltextrun"/>
          <w:rFonts w:ascii="Museo Sans 300" w:eastAsia="Museo Sans" w:hAnsi="Museo Sans 300" w:cs="Calibri"/>
          <w:sz w:val="20"/>
          <w:szCs w:val="20"/>
          <w:lang w:val="es-ES"/>
        </w:rPr>
        <w:t>.</w:t>
      </w:r>
      <w:r w:rsidRPr="00970354">
        <w:rPr>
          <w:rStyle w:val="normaltextrun"/>
          <w:rFonts w:ascii="Museo Sans 300" w:eastAsia="Museo Sans" w:hAnsi="Museo Sans 300" w:cs="Calibri"/>
          <w:sz w:val="20"/>
          <w:szCs w:val="20"/>
          <w:lang w:val="es-ES"/>
        </w:rPr>
        <w:t xml:space="preserve"> Argumentos de la sociedad UT, S.A. de C.V. </w:t>
      </w:r>
    </w:p>
    <w:p w14:paraId="5376FD45" w14:textId="782B9E50" w:rsidR="00970354" w:rsidRPr="00970354" w:rsidRDefault="00970354" w:rsidP="00970354">
      <w:pPr>
        <w:pStyle w:val="paragraph"/>
        <w:spacing w:before="0" w:after="0"/>
        <w:ind w:left="567"/>
        <w:rPr>
          <w:rStyle w:val="normaltextrun"/>
          <w:rFonts w:ascii="Museo Sans 300" w:eastAsia="Museo Sans" w:hAnsi="Museo Sans 300" w:cs="Calibri"/>
          <w:sz w:val="20"/>
          <w:szCs w:val="20"/>
          <w:lang w:val="es-ES"/>
        </w:rPr>
      </w:pPr>
      <w:r w:rsidRPr="00970354">
        <w:rPr>
          <w:rStyle w:val="normaltextrun"/>
          <w:rFonts w:ascii="Museo Sans 300" w:eastAsia="Museo Sans" w:hAnsi="Museo Sans 300" w:cs="Calibri"/>
          <w:sz w:val="20"/>
          <w:szCs w:val="20"/>
          <w:lang w:val="es-ES"/>
        </w:rPr>
        <w:t>2</w:t>
      </w:r>
      <w:r w:rsidR="007E272A">
        <w:rPr>
          <w:rStyle w:val="normaltextrun"/>
          <w:rFonts w:ascii="Museo Sans 300" w:eastAsia="Museo Sans" w:hAnsi="Museo Sans 300" w:cs="Calibri"/>
          <w:sz w:val="20"/>
          <w:szCs w:val="20"/>
          <w:lang w:val="es-ES"/>
        </w:rPr>
        <w:t>.C</w:t>
      </w:r>
      <w:r w:rsidR="003267F2">
        <w:rPr>
          <w:rStyle w:val="normaltextrun"/>
          <w:rFonts w:ascii="Museo Sans 300" w:eastAsia="Museo Sans" w:hAnsi="Museo Sans 300" w:cs="Calibri"/>
          <w:sz w:val="20"/>
          <w:szCs w:val="20"/>
          <w:lang w:val="es-ES"/>
        </w:rPr>
        <w:t>.</w:t>
      </w:r>
      <w:r w:rsidRPr="00970354">
        <w:rPr>
          <w:rStyle w:val="normaltextrun"/>
          <w:rFonts w:ascii="Museo Sans 300" w:eastAsia="Museo Sans" w:hAnsi="Museo Sans 300" w:cs="Calibri"/>
          <w:sz w:val="20"/>
          <w:szCs w:val="20"/>
          <w:lang w:val="es-ES"/>
        </w:rPr>
        <w:t xml:space="preserve"> Argumentos de la sociedad </w:t>
      </w:r>
      <w:r w:rsidRPr="00970354">
        <w:rPr>
          <w:rFonts w:ascii="Museo Sans 300" w:hAnsi="Museo Sans 300"/>
          <w:sz w:val="20"/>
          <w:szCs w:val="20"/>
        </w:rPr>
        <w:t>ABRUZZO</w:t>
      </w:r>
      <w:r w:rsidRPr="00970354">
        <w:rPr>
          <w:rStyle w:val="normaltextrun"/>
          <w:rFonts w:ascii="Museo Sans 300" w:eastAsia="Museo Sans" w:hAnsi="Museo Sans 300" w:cs="Calibri"/>
          <w:sz w:val="20"/>
          <w:szCs w:val="20"/>
          <w:lang w:val="es-ES"/>
        </w:rPr>
        <w:t>, S.A. de C.V.</w:t>
      </w:r>
    </w:p>
    <w:p w14:paraId="16DF2539" w14:textId="3C656883" w:rsidR="00970354" w:rsidRPr="00970354" w:rsidRDefault="00970354" w:rsidP="00970354">
      <w:pPr>
        <w:pStyle w:val="paragraph"/>
        <w:spacing w:before="0" w:after="0"/>
        <w:ind w:left="567"/>
        <w:rPr>
          <w:rStyle w:val="normaltextrun"/>
          <w:rFonts w:ascii="Museo Sans 300" w:eastAsia="Museo Sans" w:hAnsi="Museo Sans 300" w:cs="Calibri"/>
          <w:sz w:val="20"/>
          <w:szCs w:val="20"/>
          <w:lang w:val="es-ES"/>
        </w:rPr>
      </w:pPr>
      <w:r w:rsidRPr="00970354">
        <w:rPr>
          <w:rStyle w:val="normaltextrun"/>
          <w:rFonts w:ascii="Museo Sans 300" w:eastAsia="Museo Sans" w:hAnsi="Museo Sans 300" w:cs="Calibri"/>
          <w:sz w:val="20"/>
          <w:szCs w:val="20"/>
          <w:lang w:val="es-ES"/>
        </w:rPr>
        <w:t>2.</w:t>
      </w:r>
      <w:r w:rsidR="00CD6E26">
        <w:rPr>
          <w:rStyle w:val="normaltextrun"/>
          <w:rFonts w:ascii="Museo Sans 300" w:eastAsia="Museo Sans" w:hAnsi="Museo Sans 300" w:cs="Calibri"/>
          <w:sz w:val="20"/>
          <w:szCs w:val="20"/>
          <w:lang w:val="es-ES"/>
        </w:rPr>
        <w:t>D</w:t>
      </w:r>
      <w:r w:rsidR="003267F2">
        <w:rPr>
          <w:rStyle w:val="normaltextrun"/>
          <w:rFonts w:ascii="Museo Sans 300" w:eastAsia="Museo Sans" w:hAnsi="Museo Sans 300" w:cs="Calibri"/>
          <w:sz w:val="20"/>
          <w:szCs w:val="20"/>
          <w:lang w:val="es-ES"/>
        </w:rPr>
        <w:t>.</w:t>
      </w:r>
      <w:r w:rsidRPr="00970354">
        <w:rPr>
          <w:rStyle w:val="normaltextrun"/>
          <w:rFonts w:ascii="Museo Sans 300" w:eastAsia="Museo Sans" w:hAnsi="Museo Sans 300" w:cs="Calibri"/>
          <w:sz w:val="20"/>
          <w:szCs w:val="20"/>
          <w:lang w:val="es-ES"/>
        </w:rPr>
        <w:t xml:space="preserve"> Argumentos de ETESAL, S.A de C.V.</w:t>
      </w:r>
    </w:p>
    <w:p w14:paraId="09A3B76E" w14:textId="19673BF0" w:rsidR="00970354" w:rsidRDefault="00BD6691" w:rsidP="00970354">
      <w:pPr>
        <w:pStyle w:val="paragraph"/>
        <w:spacing w:before="0" w:after="0"/>
        <w:ind w:left="567"/>
        <w:rPr>
          <w:rFonts w:ascii="Museo Sans 300" w:eastAsia="Museo Sans" w:hAnsi="Museo Sans 300" w:cs="Calibri"/>
          <w:sz w:val="20"/>
          <w:szCs w:val="20"/>
          <w:lang w:val="es-ES"/>
        </w:rPr>
      </w:pPr>
      <w:r>
        <w:rPr>
          <w:rFonts w:ascii="Museo Sans 300" w:eastAsia="Museo Sans" w:hAnsi="Museo Sans 300" w:cs="Calibri"/>
          <w:sz w:val="20"/>
          <w:szCs w:val="20"/>
          <w:lang w:val="es-ES"/>
        </w:rPr>
        <w:t>2.</w:t>
      </w:r>
      <w:r w:rsidR="00CD6E26">
        <w:rPr>
          <w:rFonts w:ascii="Museo Sans 300" w:eastAsia="Museo Sans" w:hAnsi="Museo Sans 300" w:cs="Calibri"/>
          <w:sz w:val="20"/>
          <w:szCs w:val="20"/>
          <w:lang w:val="es-ES"/>
        </w:rPr>
        <w:t>E</w:t>
      </w:r>
      <w:r w:rsidR="003267F2">
        <w:rPr>
          <w:rFonts w:ascii="Museo Sans 300" w:eastAsia="Museo Sans" w:hAnsi="Museo Sans 300" w:cs="Calibri"/>
          <w:sz w:val="20"/>
          <w:szCs w:val="20"/>
          <w:lang w:val="es-ES"/>
        </w:rPr>
        <w:t>.</w:t>
      </w:r>
      <w:r>
        <w:rPr>
          <w:rFonts w:ascii="Museo Sans 300" w:eastAsia="Museo Sans" w:hAnsi="Museo Sans 300" w:cs="Calibri"/>
          <w:sz w:val="20"/>
          <w:szCs w:val="20"/>
          <w:lang w:val="es-ES"/>
        </w:rPr>
        <w:t xml:space="preserve"> Conclusión técnica</w:t>
      </w:r>
    </w:p>
    <w:p w14:paraId="18EEC7A9" w14:textId="77777777" w:rsidR="00970354" w:rsidRPr="00970354" w:rsidRDefault="00970354" w:rsidP="00970354">
      <w:pPr>
        <w:pStyle w:val="paragraph"/>
        <w:tabs>
          <w:tab w:val="left" w:pos="851"/>
        </w:tabs>
        <w:spacing w:before="0" w:after="0"/>
        <w:rPr>
          <w:rFonts w:ascii="Museo Sans 300" w:eastAsia="Museo Sans" w:hAnsi="Museo Sans 300" w:cs="Calibri"/>
          <w:bCs/>
          <w:sz w:val="20"/>
          <w:szCs w:val="20"/>
          <w:lang w:eastAsia="en-US"/>
        </w:rPr>
      </w:pPr>
    </w:p>
    <w:p w14:paraId="1B6E673A" w14:textId="588911AB" w:rsidR="00970354" w:rsidRPr="0056623C" w:rsidRDefault="004E14FE" w:rsidP="004E14FE">
      <w:pPr>
        <w:pStyle w:val="paragraph"/>
        <w:tabs>
          <w:tab w:val="left" w:pos="851"/>
        </w:tabs>
        <w:spacing w:before="0" w:after="0"/>
        <w:ind w:left="567"/>
        <w:rPr>
          <w:rFonts w:ascii="Museo Sans 300" w:eastAsia="Museo Sans" w:hAnsi="Museo Sans 300" w:cs="Calibri"/>
          <w:bCs/>
          <w:sz w:val="20"/>
          <w:szCs w:val="20"/>
          <w:lang w:eastAsia="en-US"/>
        </w:rPr>
      </w:pPr>
      <w:r>
        <w:rPr>
          <w:rFonts w:ascii="Museo Sans 300" w:hAnsi="Museo Sans 300"/>
          <w:bCs/>
          <w:sz w:val="20"/>
          <w:szCs w:val="20"/>
        </w:rPr>
        <w:t xml:space="preserve">3. </w:t>
      </w:r>
      <w:r w:rsidR="005D435D">
        <w:rPr>
          <w:rFonts w:ascii="Museo Sans 300" w:hAnsi="Museo Sans 300"/>
          <w:bCs/>
          <w:sz w:val="20"/>
          <w:szCs w:val="20"/>
        </w:rPr>
        <w:t xml:space="preserve">    </w:t>
      </w:r>
      <w:r w:rsidR="00970354" w:rsidRPr="00970354">
        <w:rPr>
          <w:rFonts w:ascii="Museo Sans 300" w:hAnsi="Museo Sans 300"/>
          <w:bCs/>
          <w:sz w:val="20"/>
          <w:szCs w:val="20"/>
        </w:rPr>
        <w:t>Análisis legal</w:t>
      </w:r>
    </w:p>
    <w:p w14:paraId="7C3E97AF" w14:textId="26C11ED9" w:rsidR="00690F13" w:rsidRDefault="004E14FE" w:rsidP="005204A4">
      <w:pPr>
        <w:pStyle w:val="paragraph"/>
        <w:tabs>
          <w:tab w:val="left" w:pos="851"/>
        </w:tabs>
        <w:spacing w:before="0" w:after="0"/>
        <w:ind w:left="567"/>
        <w:rPr>
          <w:rFonts w:ascii="Museo Sans 300" w:hAnsi="Museo Sans 300"/>
          <w:bCs/>
          <w:sz w:val="20"/>
          <w:szCs w:val="20"/>
        </w:rPr>
      </w:pPr>
      <w:r>
        <w:rPr>
          <w:rFonts w:ascii="Museo Sans 300" w:hAnsi="Museo Sans 300"/>
          <w:bCs/>
          <w:sz w:val="20"/>
          <w:szCs w:val="20"/>
        </w:rPr>
        <w:t>3</w:t>
      </w:r>
      <w:r w:rsidR="0056623C">
        <w:rPr>
          <w:rFonts w:ascii="Museo Sans 300" w:hAnsi="Museo Sans 300"/>
          <w:bCs/>
          <w:sz w:val="20"/>
          <w:szCs w:val="20"/>
        </w:rPr>
        <w:t xml:space="preserve">.1 </w:t>
      </w:r>
      <w:r w:rsidR="005D435D">
        <w:rPr>
          <w:rFonts w:ascii="Museo Sans 300" w:hAnsi="Museo Sans 300"/>
          <w:bCs/>
          <w:sz w:val="20"/>
          <w:szCs w:val="20"/>
        </w:rPr>
        <w:t xml:space="preserve">  </w:t>
      </w:r>
      <w:r w:rsidR="00F21CAA">
        <w:rPr>
          <w:rFonts w:ascii="Museo Sans 300" w:hAnsi="Museo Sans 300"/>
          <w:bCs/>
          <w:sz w:val="20"/>
          <w:szCs w:val="20"/>
        </w:rPr>
        <w:t>Cumplimiento y garantía de derechos de las partes</w:t>
      </w:r>
    </w:p>
    <w:p w14:paraId="7FAA5DB6" w14:textId="415E5725" w:rsidR="0056623C" w:rsidRDefault="004E14FE" w:rsidP="005D435D">
      <w:pPr>
        <w:pStyle w:val="paragraph"/>
        <w:tabs>
          <w:tab w:val="left" w:pos="993"/>
        </w:tabs>
        <w:spacing w:before="0" w:after="0"/>
        <w:ind w:left="993" w:hanging="426"/>
        <w:rPr>
          <w:rFonts w:ascii="Museo Sans 300" w:hAnsi="Museo Sans 300"/>
          <w:bCs/>
          <w:sz w:val="20"/>
          <w:szCs w:val="20"/>
        </w:rPr>
      </w:pPr>
      <w:r>
        <w:rPr>
          <w:rFonts w:ascii="Museo Sans 300" w:hAnsi="Museo Sans 300"/>
          <w:bCs/>
          <w:sz w:val="20"/>
          <w:szCs w:val="20"/>
        </w:rPr>
        <w:t>3</w:t>
      </w:r>
      <w:r w:rsidR="00690F13">
        <w:rPr>
          <w:rFonts w:ascii="Museo Sans 300" w:hAnsi="Museo Sans 300"/>
          <w:bCs/>
          <w:sz w:val="20"/>
          <w:szCs w:val="20"/>
        </w:rPr>
        <w:t>.2</w:t>
      </w:r>
      <w:r w:rsidR="00F21CAA">
        <w:rPr>
          <w:rFonts w:ascii="Museo Sans 300" w:hAnsi="Museo Sans 300"/>
          <w:bCs/>
          <w:sz w:val="20"/>
          <w:szCs w:val="20"/>
        </w:rPr>
        <w:t>.</w:t>
      </w:r>
      <w:r w:rsidR="005D435D">
        <w:rPr>
          <w:rFonts w:ascii="Museo Sans 300" w:hAnsi="Museo Sans 300"/>
          <w:bCs/>
          <w:sz w:val="20"/>
          <w:szCs w:val="20"/>
        </w:rPr>
        <w:t xml:space="preserve">  </w:t>
      </w:r>
      <w:r w:rsidR="0056623C">
        <w:rPr>
          <w:rFonts w:ascii="Museo Sans 300" w:hAnsi="Museo Sans 300"/>
          <w:bCs/>
          <w:sz w:val="20"/>
          <w:szCs w:val="20"/>
        </w:rPr>
        <w:t xml:space="preserve">Sobre la compensación de daños reclamada por la sociedad </w:t>
      </w:r>
      <w:r w:rsidR="00FA33F2">
        <w:rPr>
          <w:rFonts w:ascii="Museo Sans 300" w:hAnsi="Museo Sans 300"/>
          <w:bCs/>
          <w:sz w:val="20"/>
          <w:szCs w:val="20"/>
        </w:rPr>
        <w:t>XXX</w:t>
      </w:r>
    </w:p>
    <w:p w14:paraId="15920B24" w14:textId="1930D3C3" w:rsidR="00F21CAA" w:rsidRPr="005D435D" w:rsidRDefault="004E14FE" w:rsidP="005D435D">
      <w:pPr>
        <w:pStyle w:val="paragraph"/>
        <w:tabs>
          <w:tab w:val="left" w:pos="851"/>
        </w:tabs>
        <w:spacing w:before="0" w:after="0"/>
        <w:ind w:left="567"/>
        <w:rPr>
          <w:rFonts w:ascii="Museo Sans 300" w:hAnsi="Museo Sans 300"/>
          <w:bCs/>
          <w:sz w:val="20"/>
          <w:szCs w:val="20"/>
        </w:rPr>
      </w:pPr>
      <w:r w:rsidRPr="005D435D">
        <w:rPr>
          <w:rFonts w:ascii="Museo Sans 300" w:hAnsi="Museo Sans 300"/>
          <w:bCs/>
          <w:sz w:val="20"/>
          <w:szCs w:val="20"/>
        </w:rPr>
        <w:lastRenderedPageBreak/>
        <w:t>3</w:t>
      </w:r>
      <w:r w:rsidR="00F21CAA" w:rsidRPr="005D435D">
        <w:rPr>
          <w:rFonts w:ascii="Museo Sans 300" w:hAnsi="Museo Sans 300"/>
          <w:bCs/>
          <w:sz w:val="20"/>
          <w:szCs w:val="20"/>
        </w:rPr>
        <w:t>.3. Compensación económica de aparatos y bienes</w:t>
      </w:r>
    </w:p>
    <w:p w14:paraId="50803E87" w14:textId="3C82914F" w:rsidR="00C62C28" w:rsidRPr="00216FEE" w:rsidRDefault="000774C3" w:rsidP="00F21CAA">
      <w:pPr>
        <w:pStyle w:val="paragraph"/>
        <w:tabs>
          <w:tab w:val="left" w:pos="851"/>
        </w:tabs>
        <w:spacing w:before="0" w:after="0"/>
        <w:ind w:left="567"/>
        <w:jc w:val="both"/>
        <w:rPr>
          <w:rFonts w:ascii="Museo Sans 300" w:eastAsia="Museo Sans" w:hAnsi="Museo Sans 300" w:cs="Calibri"/>
          <w:sz w:val="20"/>
          <w:szCs w:val="20"/>
          <w:lang w:eastAsia="en-US"/>
        </w:rPr>
      </w:pPr>
      <w:r>
        <w:rPr>
          <w:rFonts w:ascii="Museo Sans 300" w:hAnsi="Museo Sans 300"/>
          <w:bCs/>
          <w:sz w:val="20"/>
          <w:szCs w:val="20"/>
        </w:rPr>
        <w:t>3.4 Otras consideraciones</w:t>
      </w:r>
    </w:p>
    <w:p w14:paraId="757AE4D3" w14:textId="77777777" w:rsidR="00970354" w:rsidRPr="00970354" w:rsidRDefault="00970354" w:rsidP="00970354">
      <w:pPr>
        <w:pStyle w:val="paragraph"/>
        <w:tabs>
          <w:tab w:val="left" w:pos="851"/>
        </w:tabs>
        <w:spacing w:before="0" w:after="0"/>
        <w:rPr>
          <w:rFonts w:ascii="Museo Sans 300" w:eastAsia="Museo Sans" w:hAnsi="Museo Sans 300" w:cs="Calibri"/>
          <w:bCs/>
          <w:sz w:val="20"/>
          <w:szCs w:val="20"/>
          <w:lang w:eastAsia="en-US"/>
        </w:rPr>
      </w:pPr>
    </w:p>
    <w:p w14:paraId="06A95ACE" w14:textId="2A7829D9" w:rsidR="00970354" w:rsidRPr="00970354" w:rsidRDefault="00970354" w:rsidP="00AA6EA3">
      <w:pPr>
        <w:pStyle w:val="paragraph"/>
        <w:numPr>
          <w:ilvl w:val="5"/>
          <w:numId w:val="7"/>
        </w:numPr>
        <w:tabs>
          <w:tab w:val="left" w:pos="851"/>
        </w:tabs>
        <w:spacing w:before="0" w:after="0"/>
        <w:ind w:hanging="3753"/>
        <w:rPr>
          <w:rFonts w:ascii="Museo Sans 300" w:eastAsia="Museo Sans" w:hAnsi="Museo Sans 300" w:cs="Calibri"/>
          <w:bCs/>
          <w:sz w:val="20"/>
          <w:szCs w:val="20"/>
          <w:lang w:eastAsia="en-US"/>
        </w:rPr>
      </w:pPr>
      <w:r w:rsidRPr="00970354">
        <w:rPr>
          <w:rFonts w:ascii="Museo Sans 300" w:hAnsi="Museo Sans 300"/>
          <w:bCs/>
          <w:sz w:val="20"/>
          <w:szCs w:val="20"/>
        </w:rPr>
        <w:t>Conclusiones</w:t>
      </w:r>
    </w:p>
    <w:p w14:paraId="2A0D56E5" w14:textId="77777777" w:rsidR="00970354" w:rsidRPr="00970354" w:rsidRDefault="00970354" w:rsidP="00970354">
      <w:pPr>
        <w:pStyle w:val="paragraph"/>
        <w:tabs>
          <w:tab w:val="left" w:pos="851"/>
        </w:tabs>
        <w:spacing w:before="0" w:after="0"/>
        <w:rPr>
          <w:rFonts w:ascii="Museo Sans 300" w:eastAsia="Museo Sans" w:hAnsi="Museo Sans 300" w:cs="Calibri"/>
          <w:bCs/>
          <w:sz w:val="20"/>
          <w:szCs w:val="20"/>
          <w:lang w:eastAsia="en-US"/>
        </w:rPr>
      </w:pPr>
    </w:p>
    <w:p w14:paraId="73D0B141" w14:textId="0DDA7204" w:rsidR="00533DDA" w:rsidRPr="00CD6E26" w:rsidRDefault="00970354" w:rsidP="00CD6E26">
      <w:pPr>
        <w:pStyle w:val="paragraph"/>
        <w:numPr>
          <w:ilvl w:val="5"/>
          <w:numId w:val="7"/>
        </w:numPr>
        <w:tabs>
          <w:tab w:val="left" w:pos="851"/>
        </w:tabs>
        <w:spacing w:before="0" w:after="0"/>
        <w:ind w:hanging="3753"/>
        <w:rPr>
          <w:rFonts w:ascii="Museo Sans 300" w:eastAsia="Museo Sans" w:hAnsi="Museo Sans 300" w:cs="Calibri"/>
          <w:bCs/>
          <w:sz w:val="20"/>
          <w:szCs w:val="20"/>
          <w:lang w:eastAsia="en-US"/>
        </w:rPr>
      </w:pPr>
      <w:r w:rsidRPr="00970354">
        <w:rPr>
          <w:rFonts w:ascii="Museo Sans 300" w:hAnsi="Museo Sans 300"/>
          <w:bCs/>
          <w:sz w:val="20"/>
          <w:szCs w:val="20"/>
        </w:rPr>
        <w:t>Recursos</w:t>
      </w:r>
    </w:p>
    <w:p w14:paraId="065E860A" w14:textId="77777777" w:rsidR="00C9318D" w:rsidRPr="00CD6E26" w:rsidRDefault="00C9318D" w:rsidP="00C9318D">
      <w:pPr>
        <w:pStyle w:val="paragraph"/>
        <w:tabs>
          <w:tab w:val="left" w:pos="851"/>
        </w:tabs>
        <w:spacing w:before="0" w:after="0"/>
        <w:ind w:left="4320"/>
        <w:rPr>
          <w:rFonts w:ascii="Museo Sans 300" w:eastAsia="Museo Sans" w:hAnsi="Museo Sans 300" w:cs="Calibri"/>
          <w:bCs/>
          <w:sz w:val="20"/>
          <w:szCs w:val="20"/>
          <w:lang w:eastAsia="en-US"/>
        </w:rPr>
      </w:pPr>
    </w:p>
    <w:p w14:paraId="478BA18D" w14:textId="0E4A905E" w:rsidR="00847C31" w:rsidRPr="0095780B" w:rsidRDefault="00847C31" w:rsidP="00E27001">
      <w:pPr>
        <w:pStyle w:val="Prrafodelista"/>
        <w:numPr>
          <w:ilvl w:val="0"/>
          <w:numId w:val="1"/>
        </w:numPr>
        <w:spacing w:line="0" w:lineRule="atLeast"/>
        <w:jc w:val="center"/>
        <w:rPr>
          <w:rFonts w:ascii="Museo Sans 500" w:hAnsi="Museo Sans 500"/>
          <w:b/>
          <w:sz w:val="20"/>
          <w:szCs w:val="20"/>
        </w:rPr>
      </w:pPr>
      <w:r w:rsidRPr="0095780B">
        <w:rPr>
          <w:rFonts w:ascii="Museo Sans 500" w:hAnsi="Museo Sans 500"/>
          <w:b/>
          <w:sz w:val="20"/>
          <w:szCs w:val="20"/>
        </w:rPr>
        <w:t>MARCO</w:t>
      </w:r>
      <w:r w:rsidR="001C08C7">
        <w:rPr>
          <w:rFonts w:ascii="Museo Sans 500" w:hAnsi="Museo Sans 500"/>
          <w:b/>
          <w:sz w:val="20"/>
          <w:szCs w:val="20"/>
        </w:rPr>
        <w:t xml:space="preserve"> </w:t>
      </w:r>
      <w:r w:rsidRPr="0095780B">
        <w:rPr>
          <w:rFonts w:ascii="Museo Sans 500" w:hAnsi="Museo Sans 500"/>
          <w:b/>
          <w:sz w:val="20"/>
          <w:szCs w:val="20"/>
        </w:rPr>
        <w:t>REGULATORIO</w:t>
      </w:r>
    </w:p>
    <w:p w14:paraId="52C17537" w14:textId="77777777" w:rsidR="00847C31" w:rsidRPr="0095780B" w:rsidRDefault="00847C31" w:rsidP="00E27001">
      <w:pPr>
        <w:pStyle w:val="Prrafodelista"/>
        <w:spacing w:line="0" w:lineRule="atLeast"/>
        <w:ind w:left="927"/>
        <w:rPr>
          <w:rFonts w:ascii="Museo Sans 500" w:hAnsi="Museo Sans 500"/>
          <w:b/>
          <w:sz w:val="20"/>
          <w:szCs w:val="20"/>
        </w:rPr>
      </w:pPr>
    </w:p>
    <w:p w14:paraId="00288ECE" w14:textId="04AA390C" w:rsidR="005E4D43" w:rsidRDefault="00847C31" w:rsidP="00E27001">
      <w:pPr>
        <w:spacing w:after="0" w:line="0" w:lineRule="atLeast"/>
        <w:ind w:left="567"/>
        <w:rPr>
          <w:rFonts w:ascii="Museo Sans 500" w:hAnsi="Museo Sans 500"/>
          <w:b/>
          <w:sz w:val="20"/>
          <w:szCs w:val="20"/>
        </w:rPr>
      </w:pPr>
      <w:r w:rsidRPr="0095780B">
        <w:rPr>
          <w:rFonts w:ascii="Museo Sans 500" w:hAnsi="Museo Sans 500"/>
          <w:b/>
          <w:sz w:val="20"/>
          <w:szCs w:val="20"/>
        </w:rPr>
        <w:t>1.A</w:t>
      </w:r>
      <w:r w:rsidR="007A3430">
        <w:rPr>
          <w:rFonts w:ascii="Museo Sans 500" w:hAnsi="Museo Sans 500"/>
          <w:b/>
          <w:sz w:val="20"/>
          <w:szCs w:val="20"/>
        </w:rPr>
        <w:t>.</w:t>
      </w:r>
      <w:r w:rsidR="001C08C7">
        <w:rPr>
          <w:rFonts w:ascii="Museo Sans 500" w:hAnsi="Museo Sans 500"/>
          <w:b/>
          <w:sz w:val="20"/>
          <w:szCs w:val="20"/>
        </w:rPr>
        <w:t xml:space="preserve"> </w:t>
      </w:r>
      <w:r w:rsidRPr="0095780B">
        <w:rPr>
          <w:rFonts w:ascii="Museo Sans 500" w:hAnsi="Museo Sans 500"/>
          <w:b/>
          <w:sz w:val="20"/>
          <w:szCs w:val="20"/>
        </w:rPr>
        <w:t>Ley</w:t>
      </w:r>
      <w:r w:rsidR="001C08C7">
        <w:rPr>
          <w:rFonts w:ascii="Museo Sans 500" w:hAnsi="Museo Sans 500"/>
          <w:b/>
          <w:sz w:val="20"/>
          <w:szCs w:val="20"/>
        </w:rPr>
        <w:t xml:space="preserve"> </w:t>
      </w:r>
      <w:r w:rsidRPr="0095780B">
        <w:rPr>
          <w:rFonts w:ascii="Museo Sans 500" w:hAnsi="Museo Sans 500"/>
          <w:b/>
          <w:sz w:val="20"/>
          <w:szCs w:val="20"/>
        </w:rPr>
        <w:t>General</w:t>
      </w:r>
      <w:r w:rsidR="001C08C7">
        <w:rPr>
          <w:rFonts w:ascii="Museo Sans 500" w:hAnsi="Museo Sans 500"/>
          <w:b/>
          <w:sz w:val="20"/>
          <w:szCs w:val="20"/>
        </w:rPr>
        <w:t xml:space="preserve"> </w:t>
      </w:r>
      <w:r w:rsidRPr="0095780B">
        <w:rPr>
          <w:rFonts w:ascii="Museo Sans 500" w:hAnsi="Museo Sans 500"/>
          <w:b/>
          <w:sz w:val="20"/>
          <w:szCs w:val="20"/>
        </w:rPr>
        <w:t>de</w:t>
      </w:r>
      <w:r w:rsidR="001C08C7">
        <w:rPr>
          <w:rFonts w:ascii="Museo Sans 500" w:hAnsi="Museo Sans 500"/>
          <w:b/>
          <w:sz w:val="20"/>
          <w:szCs w:val="20"/>
        </w:rPr>
        <w:t xml:space="preserve"> </w:t>
      </w:r>
      <w:r w:rsidRPr="0095780B">
        <w:rPr>
          <w:rFonts w:ascii="Museo Sans 500" w:hAnsi="Museo Sans 500"/>
          <w:b/>
          <w:sz w:val="20"/>
          <w:szCs w:val="20"/>
        </w:rPr>
        <w:t>Electricidad</w:t>
      </w:r>
      <w:r w:rsidR="00BE5C02">
        <w:rPr>
          <w:rFonts w:ascii="Museo Sans 500" w:hAnsi="Museo Sans 500"/>
          <w:b/>
          <w:sz w:val="20"/>
          <w:szCs w:val="20"/>
        </w:rPr>
        <w:t xml:space="preserve"> y su Reglamento</w:t>
      </w:r>
    </w:p>
    <w:p w14:paraId="545B8953" w14:textId="77777777" w:rsidR="00E27001" w:rsidRDefault="00E27001" w:rsidP="00E27001">
      <w:pPr>
        <w:spacing w:after="0" w:line="0" w:lineRule="atLeast"/>
        <w:ind w:left="567"/>
        <w:jc w:val="both"/>
        <w:rPr>
          <w:rFonts w:ascii="Museo Sans 300" w:eastAsia="Times New Roman" w:hAnsi="Museo Sans 300"/>
          <w:sz w:val="20"/>
          <w:szCs w:val="20"/>
          <w:lang w:eastAsia="es-SV"/>
        </w:rPr>
      </w:pPr>
    </w:p>
    <w:p w14:paraId="2ADBE998" w14:textId="68542ADF" w:rsidR="00847C31" w:rsidRPr="0095780B" w:rsidRDefault="00847C31" w:rsidP="00E27001">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acuerdo</w:t>
      </w:r>
      <w:r w:rsidR="001C08C7">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con</w:t>
      </w:r>
      <w:r w:rsidR="001C08C7">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el</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letra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cuerpo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legal</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protección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derechos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todas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entidades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desarrollan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actividades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sector.</w:t>
      </w:r>
    </w:p>
    <w:p w14:paraId="137D2155" w14:textId="77777777" w:rsidR="00E27001" w:rsidRDefault="00E27001" w:rsidP="00E27001">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AB01479" w14:textId="39F8897B" w:rsidR="00266182" w:rsidRDefault="00266182" w:rsidP="00266182">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El artículo 11</w:t>
      </w:r>
      <w:r w:rsidRPr="00266182">
        <w:rPr>
          <w:rFonts w:ascii="Museo Sans 300" w:eastAsia="Times New Roman" w:hAnsi="Museo Sans 300"/>
          <w:sz w:val="20"/>
          <w:szCs w:val="20"/>
          <w:lang w:eastAsia="es-SV"/>
        </w:rPr>
        <w:t>-Bis</w:t>
      </w:r>
      <w:r>
        <w:rPr>
          <w:rFonts w:ascii="Museo Sans 300" w:eastAsia="Times New Roman" w:hAnsi="Museo Sans 300"/>
          <w:sz w:val="20"/>
          <w:szCs w:val="20"/>
          <w:lang w:eastAsia="es-SV"/>
        </w:rPr>
        <w:t>, dispone que la</w:t>
      </w:r>
      <w:r w:rsidRPr="00266182">
        <w:rPr>
          <w:rFonts w:ascii="Museo Sans 300" w:eastAsia="Times New Roman" w:hAnsi="Museo Sans 300"/>
          <w:sz w:val="20"/>
          <w:szCs w:val="20"/>
          <w:lang w:eastAsia="es-SV"/>
        </w:rPr>
        <w:t xml:space="preserve"> SIGET podrá recabar de los operadores y de la </w:t>
      </w:r>
      <w:r>
        <w:rPr>
          <w:rFonts w:ascii="Museo Sans 300" w:eastAsia="Times New Roman" w:hAnsi="Museo Sans 300"/>
          <w:sz w:val="20"/>
          <w:szCs w:val="20"/>
          <w:lang w:eastAsia="es-SV"/>
        </w:rPr>
        <w:t>U</w:t>
      </w:r>
      <w:r w:rsidRPr="00266182">
        <w:rPr>
          <w:rFonts w:ascii="Museo Sans 300" w:eastAsia="Times New Roman" w:hAnsi="Museo Sans 300"/>
          <w:sz w:val="20"/>
          <w:szCs w:val="20"/>
          <w:lang w:eastAsia="es-SV"/>
        </w:rPr>
        <w:t>nidad de</w:t>
      </w:r>
      <w:r>
        <w:rPr>
          <w:rFonts w:ascii="Museo Sans 300" w:eastAsia="Times New Roman" w:hAnsi="Museo Sans 300"/>
          <w:sz w:val="20"/>
          <w:szCs w:val="20"/>
          <w:lang w:eastAsia="es-SV"/>
        </w:rPr>
        <w:t xml:space="preserve"> T</w:t>
      </w:r>
      <w:r w:rsidRPr="00266182">
        <w:rPr>
          <w:rFonts w:ascii="Museo Sans 300" w:eastAsia="Times New Roman" w:hAnsi="Museo Sans 300"/>
          <w:sz w:val="20"/>
          <w:szCs w:val="20"/>
          <w:lang w:eastAsia="es-SV"/>
        </w:rPr>
        <w:t>ransacciones la información que resulte necesaria en el ejercicio de sus funciones</w:t>
      </w:r>
      <w:r>
        <w:rPr>
          <w:rFonts w:ascii="Museo Sans 300" w:eastAsia="Times New Roman" w:hAnsi="Museo Sans 300"/>
          <w:sz w:val="20"/>
          <w:szCs w:val="20"/>
          <w:lang w:eastAsia="es-SV"/>
        </w:rPr>
        <w:t xml:space="preserve"> </w:t>
      </w:r>
      <w:r w:rsidRPr="00266182">
        <w:rPr>
          <w:rFonts w:ascii="Museo Sans 300" w:eastAsia="Times New Roman" w:hAnsi="Museo Sans 300"/>
          <w:sz w:val="20"/>
          <w:szCs w:val="20"/>
          <w:lang w:eastAsia="es-SV"/>
        </w:rPr>
        <w:t>para verificar el cumplimiento de esta ley, su reglamentación y las normas que resulten</w:t>
      </w:r>
      <w:r>
        <w:rPr>
          <w:rFonts w:ascii="Museo Sans 300" w:eastAsia="Times New Roman" w:hAnsi="Museo Sans 300"/>
          <w:sz w:val="20"/>
          <w:szCs w:val="20"/>
          <w:lang w:eastAsia="es-SV"/>
        </w:rPr>
        <w:t xml:space="preserve"> </w:t>
      </w:r>
      <w:r w:rsidRPr="00266182">
        <w:rPr>
          <w:rFonts w:ascii="Museo Sans 300" w:eastAsia="Times New Roman" w:hAnsi="Museo Sans 300"/>
          <w:sz w:val="20"/>
          <w:szCs w:val="20"/>
          <w:lang w:eastAsia="es-SV"/>
        </w:rPr>
        <w:t>aplicables.</w:t>
      </w:r>
    </w:p>
    <w:p w14:paraId="0EBEFFF7" w14:textId="77777777" w:rsidR="00266182" w:rsidRPr="00266182" w:rsidRDefault="00266182" w:rsidP="00266182">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02EE3A02" w14:textId="301B325E" w:rsidR="00266182" w:rsidRDefault="00266182" w:rsidP="00266182">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266182">
        <w:rPr>
          <w:rFonts w:ascii="Museo Sans 300" w:eastAsia="Times New Roman" w:hAnsi="Museo Sans 300"/>
          <w:sz w:val="20"/>
          <w:szCs w:val="20"/>
          <w:lang w:eastAsia="es-SV"/>
        </w:rPr>
        <w:t>L</w:t>
      </w:r>
      <w:r>
        <w:rPr>
          <w:rFonts w:ascii="Museo Sans 300" w:eastAsia="Times New Roman" w:hAnsi="Museo Sans 300"/>
          <w:sz w:val="20"/>
          <w:szCs w:val="20"/>
          <w:lang w:eastAsia="es-SV"/>
        </w:rPr>
        <w:t>a</w:t>
      </w:r>
      <w:r w:rsidRPr="00266182">
        <w:rPr>
          <w:rFonts w:ascii="Museo Sans 300" w:eastAsia="Times New Roman" w:hAnsi="Museo Sans 300"/>
          <w:sz w:val="20"/>
          <w:szCs w:val="20"/>
          <w:lang w:eastAsia="es-SV"/>
        </w:rPr>
        <w:t xml:space="preserve"> SIGET podrá realizar por sí, o por medio de los peritos o auditores nombrados</w:t>
      </w:r>
      <w:r>
        <w:rPr>
          <w:rFonts w:ascii="Museo Sans 300" w:eastAsia="Times New Roman" w:hAnsi="Museo Sans 300"/>
          <w:sz w:val="20"/>
          <w:szCs w:val="20"/>
          <w:lang w:eastAsia="es-SV"/>
        </w:rPr>
        <w:t xml:space="preserve"> </w:t>
      </w:r>
      <w:r w:rsidRPr="00266182">
        <w:rPr>
          <w:rFonts w:ascii="Museo Sans 300" w:eastAsia="Times New Roman" w:hAnsi="Museo Sans 300"/>
          <w:sz w:val="20"/>
          <w:szCs w:val="20"/>
          <w:lang w:eastAsia="es-SV"/>
        </w:rPr>
        <w:t>para ello, las inspecciones que considere necesarias con el finde confirmar la veracidad</w:t>
      </w:r>
      <w:r>
        <w:rPr>
          <w:rFonts w:ascii="Museo Sans 300" w:eastAsia="Times New Roman" w:hAnsi="Museo Sans 300"/>
          <w:sz w:val="20"/>
          <w:szCs w:val="20"/>
          <w:lang w:eastAsia="es-SV"/>
        </w:rPr>
        <w:t xml:space="preserve"> </w:t>
      </w:r>
      <w:r w:rsidRPr="00266182">
        <w:rPr>
          <w:rFonts w:ascii="Museo Sans 300" w:eastAsia="Times New Roman" w:hAnsi="Museo Sans 300"/>
          <w:sz w:val="20"/>
          <w:szCs w:val="20"/>
          <w:lang w:eastAsia="es-SV"/>
        </w:rPr>
        <w:t>de la información aportada en la medida que resulte necesario para el ejercicio de sus</w:t>
      </w:r>
      <w:r>
        <w:rPr>
          <w:rFonts w:ascii="Museo Sans 300" w:eastAsia="Times New Roman" w:hAnsi="Museo Sans 300"/>
          <w:sz w:val="20"/>
          <w:szCs w:val="20"/>
          <w:lang w:eastAsia="es-SV"/>
        </w:rPr>
        <w:t xml:space="preserve"> </w:t>
      </w:r>
      <w:r w:rsidRPr="00266182">
        <w:rPr>
          <w:rFonts w:ascii="Museo Sans 300" w:eastAsia="Times New Roman" w:hAnsi="Museo Sans 300"/>
          <w:sz w:val="20"/>
          <w:szCs w:val="20"/>
          <w:lang w:eastAsia="es-SV"/>
        </w:rPr>
        <w:t>funciones</w:t>
      </w:r>
      <w:r>
        <w:rPr>
          <w:rFonts w:ascii="Museo Sans 300" w:eastAsia="Times New Roman" w:hAnsi="Museo Sans 300"/>
          <w:sz w:val="20"/>
          <w:szCs w:val="20"/>
          <w:lang w:eastAsia="es-SV"/>
        </w:rPr>
        <w:t>.</w:t>
      </w:r>
    </w:p>
    <w:p w14:paraId="44941CA7" w14:textId="77777777" w:rsidR="00266182" w:rsidRDefault="00266182" w:rsidP="00CD6E26">
      <w:pPr>
        <w:autoSpaceDE w:val="0"/>
        <w:autoSpaceDN w:val="0"/>
        <w:adjustRightInd w:val="0"/>
        <w:spacing w:after="0" w:line="0" w:lineRule="atLeast"/>
        <w:jc w:val="both"/>
        <w:rPr>
          <w:rFonts w:ascii="Museo Sans 300" w:eastAsia="Times New Roman" w:hAnsi="Museo Sans 300"/>
          <w:sz w:val="20"/>
          <w:szCs w:val="20"/>
          <w:lang w:eastAsia="es-SV"/>
        </w:rPr>
      </w:pPr>
    </w:p>
    <w:p w14:paraId="350E273E" w14:textId="05E1DAD0" w:rsidR="00787BDD" w:rsidRDefault="00787BDD" w:rsidP="00E27001">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El</w:t>
      </w:r>
      <w:r w:rsidR="001C08C7">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artículo</w:t>
      </w:r>
      <w:r w:rsidR="001C08C7">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31</w:t>
      </w:r>
      <w:r w:rsidR="001C08C7">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dicha</w:t>
      </w:r>
      <w:r w:rsidR="001C08C7">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Ley</w:t>
      </w:r>
      <w:r w:rsidR="001C08C7">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determina</w:t>
      </w:r>
      <w:r w:rsidR="001C08C7">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que</w:t>
      </w:r>
      <w:r w:rsidR="001C08C7">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t</w:t>
      </w:r>
      <w:r w:rsidRPr="00787BDD">
        <w:rPr>
          <w:rFonts w:ascii="Museo Sans 300" w:eastAsia="Times New Roman" w:hAnsi="Museo Sans 300"/>
          <w:sz w:val="20"/>
          <w:szCs w:val="20"/>
          <w:lang w:eastAsia="es-SV"/>
        </w:rPr>
        <w:t>odo</w:t>
      </w:r>
      <w:r w:rsidR="001C08C7">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operador</w:t>
      </w:r>
      <w:r w:rsidR="001C08C7">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será</w:t>
      </w:r>
      <w:r w:rsidR="001C08C7">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responsable</w:t>
      </w:r>
      <w:r w:rsidR="001C08C7">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1C08C7">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daños</w:t>
      </w:r>
      <w:r w:rsidR="001C08C7">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1C08C7">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sus</w:t>
      </w:r>
      <w:r w:rsidR="001C08C7">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instalaciones</w:t>
      </w:r>
      <w:r w:rsidR="001C08C7">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causen</w:t>
      </w:r>
      <w:r w:rsidR="001C08C7">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a</w:t>
      </w:r>
      <w:r w:rsidR="001C08C7">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1C08C7">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equipos</w:t>
      </w:r>
      <w:r w:rsidR="001C08C7">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con</w:t>
      </w:r>
      <w:r w:rsidR="001C08C7">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1C08C7">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1C08C7">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esté</w:t>
      </w:r>
      <w:r w:rsidR="001C08C7">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interconectado</w:t>
      </w:r>
      <w:r w:rsidR="001C08C7">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w:t>
      </w:r>
      <w:r w:rsidR="001C08C7">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1C08C7">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terceros.</w:t>
      </w:r>
    </w:p>
    <w:p w14:paraId="70F23678" w14:textId="172094EE" w:rsidR="00D864E7" w:rsidRDefault="00D864E7" w:rsidP="00E27001">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10E05FC" w14:textId="076EDF5C" w:rsidR="00705A25" w:rsidRDefault="00705A25" w:rsidP="00705A25">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 xml:space="preserve">El artículo </w:t>
      </w:r>
      <w:r w:rsidRPr="00705A25">
        <w:rPr>
          <w:rFonts w:ascii="Museo Sans 300" w:eastAsia="Times New Roman" w:hAnsi="Museo Sans 300"/>
          <w:sz w:val="20"/>
          <w:szCs w:val="20"/>
          <w:lang w:eastAsia="es-SV"/>
        </w:rPr>
        <w:t>33</w:t>
      </w:r>
      <w:r>
        <w:rPr>
          <w:rFonts w:ascii="Museo Sans 300" w:eastAsia="Times New Roman" w:hAnsi="Museo Sans 300"/>
          <w:sz w:val="20"/>
          <w:szCs w:val="20"/>
          <w:lang w:eastAsia="es-SV"/>
        </w:rPr>
        <w:t xml:space="preserve"> determina que t</w:t>
      </w:r>
      <w:r w:rsidRPr="00705A25">
        <w:rPr>
          <w:rFonts w:ascii="Museo Sans 300" w:eastAsia="Times New Roman" w:hAnsi="Museo Sans 300"/>
          <w:sz w:val="20"/>
          <w:szCs w:val="20"/>
          <w:lang w:eastAsia="es-SV"/>
        </w:rPr>
        <w:t>odo sistema interconectado deberá contar con una Unidad de</w:t>
      </w:r>
      <w:r>
        <w:rPr>
          <w:rFonts w:ascii="Museo Sans 300" w:eastAsia="Times New Roman" w:hAnsi="Museo Sans 300"/>
          <w:sz w:val="20"/>
          <w:szCs w:val="20"/>
          <w:lang w:eastAsia="es-SV"/>
        </w:rPr>
        <w:t xml:space="preserve"> </w:t>
      </w:r>
      <w:r w:rsidRPr="00705A25">
        <w:rPr>
          <w:rFonts w:ascii="Museo Sans 300" w:eastAsia="Times New Roman" w:hAnsi="Museo Sans 300"/>
          <w:sz w:val="20"/>
          <w:szCs w:val="20"/>
          <w:lang w:eastAsia="es-SV"/>
        </w:rPr>
        <w:t>Transacciones, en adelante</w:t>
      </w:r>
      <w:r>
        <w:rPr>
          <w:rFonts w:ascii="Museo Sans 300" w:eastAsia="Times New Roman" w:hAnsi="Museo Sans 300"/>
          <w:sz w:val="20"/>
          <w:szCs w:val="20"/>
          <w:lang w:eastAsia="es-SV"/>
        </w:rPr>
        <w:t xml:space="preserve"> </w:t>
      </w:r>
      <w:r w:rsidRPr="00705A25">
        <w:rPr>
          <w:rFonts w:ascii="Museo Sans 300" w:eastAsia="Times New Roman" w:hAnsi="Museo Sans 300"/>
          <w:sz w:val="20"/>
          <w:szCs w:val="20"/>
          <w:lang w:eastAsia="es-SV"/>
        </w:rPr>
        <w:t>la UT, que tendrá por objeto:</w:t>
      </w:r>
      <w:r>
        <w:rPr>
          <w:rFonts w:ascii="Museo Sans 300" w:eastAsia="Times New Roman" w:hAnsi="Museo Sans 300"/>
          <w:sz w:val="20"/>
          <w:szCs w:val="20"/>
          <w:lang w:eastAsia="es-SV"/>
        </w:rPr>
        <w:t xml:space="preserve"> </w:t>
      </w:r>
      <w:r w:rsidRPr="00705A25">
        <w:rPr>
          <w:rFonts w:ascii="Museo Sans 300" w:eastAsia="Times New Roman" w:hAnsi="Museo Sans 300"/>
          <w:sz w:val="20"/>
          <w:szCs w:val="20"/>
          <w:lang w:eastAsia="es-SV"/>
        </w:rPr>
        <w:t>a) Operar el sistema de transmisión, mantener la seguridad del sistema y asegurar la calidad</w:t>
      </w:r>
      <w:r>
        <w:rPr>
          <w:rFonts w:ascii="Museo Sans 300" w:eastAsia="Times New Roman" w:hAnsi="Museo Sans 300"/>
          <w:sz w:val="20"/>
          <w:szCs w:val="20"/>
          <w:lang w:eastAsia="es-SV"/>
        </w:rPr>
        <w:t xml:space="preserve"> </w:t>
      </w:r>
      <w:r w:rsidRPr="00705A25">
        <w:rPr>
          <w:rFonts w:ascii="Museo Sans 300" w:eastAsia="Times New Roman" w:hAnsi="Museo Sans 300"/>
          <w:sz w:val="20"/>
          <w:szCs w:val="20"/>
          <w:lang w:eastAsia="es-SV"/>
        </w:rPr>
        <w:t>mínima de los servicios y suministros; y,</w:t>
      </w:r>
      <w:r>
        <w:rPr>
          <w:rFonts w:ascii="Museo Sans 300" w:eastAsia="Times New Roman" w:hAnsi="Museo Sans 300"/>
          <w:sz w:val="20"/>
          <w:szCs w:val="20"/>
          <w:lang w:eastAsia="es-SV"/>
        </w:rPr>
        <w:t xml:space="preserve"> </w:t>
      </w:r>
      <w:r w:rsidRPr="00705A25">
        <w:rPr>
          <w:rFonts w:ascii="Museo Sans 300" w:eastAsia="Times New Roman" w:hAnsi="Museo Sans 300"/>
          <w:sz w:val="20"/>
          <w:szCs w:val="20"/>
          <w:lang w:eastAsia="es-SV"/>
        </w:rPr>
        <w:t>b) Operar el mercado mayorista de energía eléctrica.</w:t>
      </w:r>
    </w:p>
    <w:p w14:paraId="37630A71" w14:textId="77777777" w:rsidR="00705A25" w:rsidRDefault="00705A25" w:rsidP="00D864E7">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552B291" w14:textId="220866F8" w:rsidR="00D864E7" w:rsidRDefault="00D864E7" w:rsidP="00D864E7">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 xml:space="preserve">El artículo </w:t>
      </w:r>
      <w:r w:rsidRPr="00D864E7">
        <w:rPr>
          <w:rFonts w:ascii="Museo Sans 300" w:eastAsia="Times New Roman" w:hAnsi="Museo Sans 300"/>
          <w:sz w:val="20"/>
          <w:szCs w:val="20"/>
          <w:lang w:eastAsia="es-SV"/>
        </w:rPr>
        <w:t>41</w:t>
      </w:r>
      <w:r>
        <w:rPr>
          <w:rFonts w:ascii="Museo Sans 300" w:eastAsia="Times New Roman" w:hAnsi="Museo Sans 300"/>
          <w:sz w:val="20"/>
          <w:szCs w:val="20"/>
          <w:lang w:eastAsia="es-SV"/>
        </w:rPr>
        <w:t>, dispone que t</w:t>
      </w:r>
      <w:r w:rsidRPr="00D864E7">
        <w:rPr>
          <w:rFonts w:ascii="Museo Sans 300" w:eastAsia="Times New Roman" w:hAnsi="Museo Sans 300"/>
          <w:sz w:val="20"/>
          <w:szCs w:val="20"/>
          <w:lang w:eastAsia="es-SV"/>
        </w:rPr>
        <w:t>odo transmisor deberá poner a disposición de la UT los medios de control de sus</w:t>
      </w:r>
      <w:r>
        <w:rPr>
          <w:rFonts w:ascii="Museo Sans 300" w:eastAsia="Times New Roman" w:hAnsi="Museo Sans 300"/>
          <w:sz w:val="20"/>
          <w:szCs w:val="20"/>
          <w:lang w:eastAsia="es-SV"/>
        </w:rPr>
        <w:t xml:space="preserve"> </w:t>
      </w:r>
      <w:r w:rsidRPr="00D864E7">
        <w:rPr>
          <w:rFonts w:ascii="Museo Sans 300" w:eastAsia="Times New Roman" w:hAnsi="Museo Sans 300"/>
          <w:sz w:val="20"/>
          <w:szCs w:val="20"/>
          <w:lang w:eastAsia="es-SV"/>
        </w:rPr>
        <w:t>instalaciones para la operación coordinada del sistema. La UT estará facultada para controlar las unidades</w:t>
      </w:r>
      <w:r>
        <w:rPr>
          <w:rFonts w:ascii="Museo Sans 300" w:eastAsia="Times New Roman" w:hAnsi="Museo Sans 300"/>
          <w:sz w:val="20"/>
          <w:szCs w:val="20"/>
          <w:lang w:eastAsia="es-SV"/>
        </w:rPr>
        <w:t xml:space="preserve"> </w:t>
      </w:r>
      <w:r w:rsidRPr="00D864E7">
        <w:rPr>
          <w:rFonts w:ascii="Museo Sans 300" w:eastAsia="Times New Roman" w:hAnsi="Museo Sans 300"/>
          <w:sz w:val="20"/>
          <w:szCs w:val="20"/>
          <w:lang w:eastAsia="es-SV"/>
        </w:rPr>
        <w:t>de generación de sus miembros.</w:t>
      </w:r>
    </w:p>
    <w:p w14:paraId="4D1AD29C" w14:textId="77777777" w:rsidR="00D864E7" w:rsidRDefault="00D864E7" w:rsidP="00D864E7">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7FE2156" w14:textId="042933D3" w:rsidR="00D864E7" w:rsidRDefault="00D864E7" w:rsidP="00D864E7">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 xml:space="preserve">Asimismo, el artículo </w:t>
      </w:r>
      <w:r w:rsidRPr="00D864E7">
        <w:rPr>
          <w:rFonts w:ascii="Museo Sans 300" w:eastAsia="Times New Roman" w:hAnsi="Museo Sans 300"/>
          <w:sz w:val="20"/>
          <w:szCs w:val="20"/>
          <w:lang w:eastAsia="es-SV"/>
        </w:rPr>
        <w:t>42</w:t>
      </w:r>
      <w:r>
        <w:rPr>
          <w:rFonts w:ascii="Museo Sans 300" w:eastAsia="Times New Roman" w:hAnsi="Museo Sans 300"/>
          <w:sz w:val="20"/>
          <w:szCs w:val="20"/>
          <w:lang w:eastAsia="es-SV"/>
        </w:rPr>
        <w:t xml:space="preserve"> de la Ley, determina que l</w:t>
      </w:r>
      <w:r w:rsidRPr="00D864E7">
        <w:rPr>
          <w:rFonts w:ascii="Museo Sans 300" w:eastAsia="Times New Roman" w:hAnsi="Museo Sans 300"/>
          <w:sz w:val="20"/>
          <w:szCs w:val="20"/>
          <w:lang w:eastAsia="es-SV"/>
        </w:rPr>
        <w:t>as decisiones de operación que tome la UT serán de cumplimiento obligatorio para los</w:t>
      </w:r>
      <w:r>
        <w:rPr>
          <w:rFonts w:ascii="Museo Sans 300" w:eastAsia="Times New Roman" w:hAnsi="Museo Sans 300"/>
          <w:sz w:val="20"/>
          <w:szCs w:val="20"/>
          <w:lang w:eastAsia="es-SV"/>
        </w:rPr>
        <w:t xml:space="preserve"> </w:t>
      </w:r>
      <w:r w:rsidRPr="00D864E7">
        <w:rPr>
          <w:rFonts w:ascii="Museo Sans 300" w:eastAsia="Times New Roman" w:hAnsi="Museo Sans 300"/>
          <w:sz w:val="20"/>
          <w:szCs w:val="20"/>
          <w:lang w:eastAsia="es-SV"/>
        </w:rPr>
        <w:t>operadores.</w:t>
      </w:r>
    </w:p>
    <w:p w14:paraId="03C1207A" w14:textId="230794D4" w:rsidR="00D864E7" w:rsidRDefault="00D864E7" w:rsidP="00167081">
      <w:pPr>
        <w:autoSpaceDE w:val="0"/>
        <w:autoSpaceDN w:val="0"/>
        <w:adjustRightInd w:val="0"/>
        <w:spacing w:after="0" w:line="0" w:lineRule="atLeast"/>
        <w:jc w:val="both"/>
        <w:rPr>
          <w:rFonts w:ascii="Museo Sans 300" w:eastAsia="Times New Roman" w:hAnsi="Museo Sans 300"/>
          <w:sz w:val="20"/>
          <w:szCs w:val="20"/>
          <w:lang w:eastAsia="es-SV"/>
        </w:rPr>
      </w:pPr>
    </w:p>
    <w:p w14:paraId="64424CCA" w14:textId="201E2DF7" w:rsidR="008062FB" w:rsidRDefault="008062FB" w:rsidP="008062FB">
      <w:pPr>
        <w:spacing w:after="0" w:line="0" w:lineRule="atLeast"/>
        <w:ind w:left="567"/>
        <w:rPr>
          <w:rFonts w:ascii="Museo Sans 500" w:hAnsi="Museo Sans 500"/>
          <w:b/>
          <w:sz w:val="20"/>
          <w:szCs w:val="20"/>
        </w:rPr>
      </w:pPr>
      <w:r>
        <w:rPr>
          <w:rFonts w:ascii="Museo Sans 500" w:hAnsi="Museo Sans 500"/>
          <w:b/>
          <w:sz w:val="20"/>
          <w:szCs w:val="20"/>
        </w:rPr>
        <w:t>1.B.</w:t>
      </w:r>
      <w:r w:rsidRPr="00E677A9">
        <w:rPr>
          <w:rFonts w:ascii="Museo Sans 500" w:hAnsi="Museo Sans 500"/>
          <w:b/>
          <w:sz w:val="20"/>
          <w:szCs w:val="20"/>
        </w:rPr>
        <w:t xml:space="preserve"> </w:t>
      </w:r>
      <w:r>
        <w:rPr>
          <w:rFonts w:ascii="Museo Sans 500" w:hAnsi="Museo Sans 500"/>
          <w:b/>
          <w:sz w:val="20"/>
          <w:szCs w:val="20"/>
        </w:rPr>
        <w:t>R</w:t>
      </w:r>
      <w:r w:rsidRPr="008062FB">
        <w:rPr>
          <w:rFonts w:ascii="Museo Sans 500" w:hAnsi="Museo Sans 500"/>
          <w:b/>
          <w:sz w:val="20"/>
          <w:szCs w:val="20"/>
        </w:rPr>
        <w:t>eglamento de operación</w:t>
      </w:r>
      <w:r>
        <w:rPr>
          <w:rFonts w:ascii="Museo Sans 500" w:hAnsi="Museo Sans 500"/>
          <w:b/>
          <w:sz w:val="20"/>
          <w:szCs w:val="20"/>
        </w:rPr>
        <w:t xml:space="preserve"> </w:t>
      </w:r>
      <w:r w:rsidRPr="008062FB">
        <w:rPr>
          <w:rFonts w:ascii="Museo Sans 500" w:hAnsi="Museo Sans 500"/>
          <w:b/>
          <w:sz w:val="20"/>
          <w:szCs w:val="20"/>
        </w:rPr>
        <w:t>del sistema de transmisión</w:t>
      </w:r>
      <w:r>
        <w:rPr>
          <w:rFonts w:ascii="Museo Sans 500" w:hAnsi="Museo Sans 500"/>
          <w:b/>
          <w:sz w:val="20"/>
          <w:szCs w:val="20"/>
        </w:rPr>
        <w:t xml:space="preserve"> </w:t>
      </w:r>
      <w:r w:rsidRPr="008062FB">
        <w:rPr>
          <w:rFonts w:ascii="Museo Sans 500" w:hAnsi="Museo Sans 500"/>
          <w:b/>
          <w:sz w:val="20"/>
          <w:szCs w:val="20"/>
        </w:rPr>
        <w:t>y del mercado mayorista</w:t>
      </w:r>
      <w:r>
        <w:rPr>
          <w:rFonts w:ascii="Museo Sans 500" w:hAnsi="Museo Sans 500"/>
          <w:b/>
          <w:sz w:val="20"/>
          <w:szCs w:val="20"/>
        </w:rPr>
        <w:t xml:space="preserve"> </w:t>
      </w:r>
      <w:r w:rsidRPr="008062FB">
        <w:rPr>
          <w:rFonts w:ascii="Museo Sans 500" w:hAnsi="Museo Sans 500"/>
          <w:b/>
          <w:sz w:val="20"/>
          <w:szCs w:val="20"/>
        </w:rPr>
        <w:t>basado en costos de</w:t>
      </w:r>
      <w:r>
        <w:rPr>
          <w:rFonts w:ascii="Museo Sans 500" w:hAnsi="Museo Sans 500"/>
          <w:b/>
          <w:sz w:val="20"/>
          <w:szCs w:val="20"/>
        </w:rPr>
        <w:t xml:space="preserve"> </w:t>
      </w:r>
      <w:r w:rsidRPr="008062FB">
        <w:rPr>
          <w:rFonts w:ascii="Museo Sans 500" w:hAnsi="Museo Sans 500"/>
          <w:b/>
          <w:sz w:val="20"/>
          <w:szCs w:val="20"/>
        </w:rPr>
        <w:t>producción</w:t>
      </w:r>
      <w:r w:rsidR="00E677A9">
        <w:rPr>
          <w:rFonts w:ascii="Museo Sans 500" w:hAnsi="Museo Sans 500"/>
          <w:b/>
          <w:sz w:val="20"/>
          <w:szCs w:val="20"/>
        </w:rPr>
        <w:t xml:space="preserve"> </w:t>
      </w:r>
      <w:r w:rsidR="00E677A9" w:rsidRPr="000F7946">
        <w:rPr>
          <w:rFonts w:ascii="Museo Sans 500" w:hAnsi="Museo Sans 500"/>
          <w:b/>
          <w:sz w:val="20"/>
          <w:szCs w:val="20"/>
        </w:rPr>
        <w:t>(ROBCP)</w:t>
      </w:r>
    </w:p>
    <w:p w14:paraId="3B22BEE8" w14:textId="3F02AC23" w:rsidR="008062FB" w:rsidRDefault="008062FB" w:rsidP="00E27001">
      <w:pPr>
        <w:spacing w:after="0" w:line="0" w:lineRule="atLeast"/>
        <w:ind w:left="567"/>
        <w:rPr>
          <w:rFonts w:ascii="Museo Sans 500" w:hAnsi="Museo Sans 500"/>
          <w:b/>
          <w:sz w:val="20"/>
          <w:szCs w:val="20"/>
        </w:rPr>
      </w:pPr>
    </w:p>
    <w:p w14:paraId="64929D18" w14:textId="28508E78" w:rsidR="008062FB" w:rsidRPr="008062FB" w:rsidRDefault="008062FB" w:rsidP="008062FB">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8062FB">
        <w:rPr>
          <w:rFonts w:ascii="Museo Sans 300" w:eastAsia="Times New Roman" w:hAnsi="Museo Sans 300"/>
          <w:sz w:val="20"/>
          <w:szCs w:val="20"/>
          <w:lang w:eastAsia="es-SV"/>
        </w:rPr>
        <w:t>El artículo 1.1.</w:t>
      </w:r>
      <w:r>
        <w:rPr>
          <w:rFonts w:ascii="Museo Sans 300" w:eastAsia="Times New Roman" w:hAnsi="Museo Sans 300"/>
          <w:sz w:val="20"/>
          <w:szCs w:val="20"/>
          <w:lang w:eastAsia="es-SV"/>
        </w:rPr>
        <w:t xml:space="preserve"> determina que la </w:t>
      </w:r>
      <w:r w:rsidRPr="008062FB">
        <w:rPr>
          <w:rFonts w:ascii="Museo Sans 300" w:eastAsia="Times New Roman" w:hAnsi="Museo Sans 300"/>
          <w:sz w:val="20"/>
          <w:szCs w:val="20"/>
          <w:lang w:eastAsia="es-SV"/>
        </w:rPr>
        <w:t>Unidad de Transacciones (UT)</w:t>
      </w:r>
      <w:r>
        <w:rPr>
          <w:rFonts w:ascii="Museo Sans 300" w:eastAsia="Times New Roman" w:hAnsi="Museo Sans 300"/>
          <w:sz w:val="20"/>
          <w:szCs w:val="20"/>
          <w:lang w:eastAsia="es-SV"/>
        </w:rPr>
        <w:t xml:space="preserve"> es el o</w:t>
      </w:r>
      <w:r w:rsidRPr="008062FB">
        <w:rPr>
          <w:rFonts w:ascii="Museo Sans 300" w:eastAsia="Times New Roman" w:hAnsi="Museo Sans 300"/>
          <w:sz w:val="20"/>
          <w:szCs w:val="20"/>
          <w:lang w:eastAsia="es-SV"/>
        </w:rPr>
        <w:t>rganismo responsable de operar el sistema de transmisión, mantener la seguridad del sistema y asegurar la calidad mínima de los servicios y suministros; y operar el mercado mayorista de energía eléctrica.</w:t>
      </w:r>
    </w:p>
    <w:p w14:paraId="3BE52DE7" w14:textId="0E943DD8" w:rsidR="008062FB" w:rsidRDefault="008062FB" w:rsidP="00E27001">
      <w:pPr>
        <w:spacing w:after="0" w:line="0" w:lineRule="atLeast"/>
        <w:ind w:left="567"/>
        <w:rPr>
          <w:rFonts w:ascii="Museo Sans 500" w:hAnsi="Museo Sans 500"/>
          <w:b/>
          <w:sz w:val="20"/>
          <w:szCs w:val="20"/>
        </w:rPr>
      </w:pPr>
    </w:p>
    <w:p w14:paraId="22B1FEEE" w14:textId="1306AB84" w:rsidR="00846449" w:rsidRDefault="00705A25" w:rsidP="00FC3B00">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705A25">
        <w:rPr>
          <w:rFonts w:ascii="Museo Sans 300" w:eastAsia="Times New Roman" w:hAnsi="Museo Sans 300"/>
          <w:sz w:val="20"/>
          <w:szCs w:val="20"/>
          <w:lang w:eastAsia="es-SV"/>
        </w:rPr>
        <w:t xml:space="preserve">El artículo 2.1.2. </w:t>
      </w:r>
      <w:r>
        <w:rPr>
          <w:rFonts w:ascii="Museo Sans 300" w:eastAsia="Times New Roman" w:hAnsi="Museo Sans 300"/>
          <w:sz w:val="20"/>
          <w:szCs w:val="20"/>
          <w:lang w:eastAsia="es-SV"/>
        </w:rPr>
        <w:t>define que l</w:t>
      </w:r>
      <w:r w:rsidRPr="00705A25">
        <w:rPr>
          <w:rFonts w:ascii="Museo Sans 300" w:eastAsia="Times New Roman" w:hAnsi="Museo Sans 300"/>
          <w:sz w:val="20"/>
          <w:szCs w:val="20"/>
          <w:lang w:eastAsia="es-SV"/>
        </w:rPr>
        <w:t>a UT operará el sistema de transmisión manteniendo la seguridad y</w:t>
      </w:r>
      <w:r>
        <w:rPr>
          <w:rFonts w:ascii="Museo Sans 300" w:eastAsia="Times New Roman" w:hAnsi="Museo Sans 300"/>
          <w:sz w:val="20"/>
          <w:szCs w:val="20"/>
          <w:lang w:eastAsia="es-SV"/>
        </w:rPr>
        <w:t xml:space="preserve"> </w:t>
      </w:r>
      <w:r w:rsidRPr="00705A25">
        <w:rPr>
          <w:rFonts w:ascii="Museo Sans 300" w:eastAsia="Times New Roman" w:hAnsi="Museo Sans 300"/>
          <w:sz w:val="20"/>
          <w:szCs w:val="20"/>
          <w:lang w:eastAsia="es-SV"/>
        </w:rPr>
        <w:t xml:space="preserve">calidad requerida </w:t>
      </w:r>
      <w:proofErr w:type="gramStart"/>
      <w:r w:rsidRPr="00705A25">
        <w:rPr>
          <w:rFonts w:ascii="Museo Sans 300" w:eastAsia="Times New Roman" w:hAnsi="Museo Sans 300"/>
          <w:sz w:val="20"/>
          <w:szCs w:val="20"/>
          <w:lang w:eastAsia="es-SV"/>
        </w:rPr>
        <w:t>de acuerdo a</w:t>
      </w:r>
      <w:proofErr w:type="gramEnd"/>
      <w:r w:rsidRPr="00705A25">
        <w:rPr>
          <w:rFonts w:ascii="Museo Sans 300" w:eastAsia="Times New Roman" w:hAnsi="Museo Sans 300"/>
          <w:sz w:val="20"/>
          <w:szCs w:val="20"/>
          <w:lang w:eastAsia="es-SV"/>
        </w:rPr>
        <w:t xml:space="preserve"> las normas y procedimientos definidos en este</w:t>
      </w:r>
      <w:r>
        <w:rPr>
          <w:rFonts w:ascii="Museo Sans 300" w:eastAsia="Times New Roman" w:hAnsi="Museo Sans 300"/>
          <w:sz w:val="20"/>
          <w:szCs w:val="20"/>
          <w:lang w:eastAsia="es-SV"/>
        </w:rPr>
        <w:t xml:space="preserve"> </w:t>
      </w:r>
      <w:r w:rsidRPr="00705A25">
        <w:rPr>
          <w:rFonts w:ascii="Museo Sans 300" w:eastAsia="Times New Roman" w:hAnsi="Museo Sans 300"/>
          <w:sz w:val="20"/>
          <w:szCs w:val="20"/>
          <w:lang w:eastAsia="es-SV"/>
        </w:rPr>
        <w:t>Reglamento y la Regulación Regional. Cada Participante del Mercado tiene la</w:t>
      </w:r>
      <w:r>
        <w:rPr>
          <w:rFonts w:ascii="Museo Sans 300" w:eastAsia="Times New Roman" w:hAnsi="Museo Sans 300"/>
          <w:sz w:val="20"/>
          <w:szCs w:val="20"/>
          <w:lang w:eastAsia="es-SV"/>
        </w:rPr>
        <w:t xml:space="preserve"> </w:t>
      </w:r>
      <w:r w:rsidRPr="00705A25">
        <w:rPr>
          <w:rFonts w:ascii="Museo Sans 300" w:eastAsia="Times New Roman" w:hAnsi="Museo Sans 300"/>
          <w:sz w:val="20"/>
          <w:szCs w:val="20"/>
          <w:lang w:eastAsia="es-SV"/>
        </w:rPr>
        <w:t>obligación de cumplir todas las instrucciones que dicte la UT, salvo motivos</w:t>
      </w:r>
      <w:r>
        <w:rPr>
          <w:rFonts w:ascii="Museo Sans 300" w:eastAsia="Times New Roman" w:hAnsi="Museo Sans 300"/>
          <w:sz w:val="20"/>
          <w:szCs w:val="20"/>
          <w:lang w:eastAsia="es-SV"/>
        </w:rPr>
        <w:t xml:space="preserve"> </w:t>
      </w:r>
      <w:r w:rsidRPr="00705A25">
        <w:rPr>
          <w:rFonts w:ascii="Museo Sans 300" w:eastAsia="Times New Roman" w:hAnsi="Museo Sans 300"/>
          <w:sz w:val="20"/>
          <w:szCs w:val="20"/>
          <w:lang w:eastAsia="es-SV"/>
        </w:rPr>
        <w:t>debidamente justificados de fuerza mayor o riesgo para la seguridad de</w:t>
      </w:r>
      <w:r>
        <w:rPr>
          <w:rFonts w:ascii="Museo Sans 300" w:eastAsia="Times New Roman" w:hAnsi="Museo Sans 300"/>
          <w:sz w:val="20"/>
          <w:szCs w:val="20"/>
          <w:lang w:eastAsia="es-SV"/>
        </w:rPr>
        <w:t xml:space="preserve"> </w:t>
      </w:r>
      <w:r w:rsidRPr="00705A25">
        <w:rPr>
          <w:rFonts w:ascii="Museo Sans 300" w:eastAsia="Times New Roman" w:hAnsi="Museo Sans 300"/>
          <w:sz w:val="20"/>
          <w:szCs w:val="20"/>
          <w:lang w:eastAsia="es-SV"/>
        </w:rPr>
        <w:t>instalaciones o personas que serán verificadas por la UT.</w:t>
      </w:r>
    </w:p>
    <w:p w14:paraId="3BE06607" w14:textId="77777777" w:rsidR="00FC3B00" w:rsidRDefault="00FC3B00" w:rsidP="00FC3B00">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D803BF0" w14:textId="4B1AF553" w:rsidR="00847C31" w:rsidRPr="0095780B" w:rsidRDefault="00847C31" w:rsidP="00E27001">
      <w:pPr>
        <w:spacing w:after="0" w:line="0" w:lineRule="atLeast"/>
        <w:ind w:left="567"/>
        <w:rPr>
          <w:rFonts w:ascii="Museo Sans 500" w:hAnsi="Museo Sans 500"/>
          <w:b/>
          <w:sz w:val="20"/>
          <w:szCs w:val="20"/>
        </w:rPr>
      </w:pPr>
      <w:r w:rsidRPr="0095780B">
        <w:rPr>
          <w:rFonts w:ascii="Museo Sans 500" w:hAnsi="Museo Sans 500"/>
          <w:b/>
          <w:sz w:val="20"/>
          <w:szCs w:val="20"/>
        </w:rPr>
        <w:t>1.</w:t>
      </w:r>
      <w:r w:rsidR="008062FB">
        <w:rPr>
          <w:rFonts w:ascii="Museo Sans 500" w:hAnsi="Museo Sans 500"/>
          <w:b/>
          <w:sz w:val="20"/>
          <w:szCs w:val="20"/>
        </w:rPr>
        <w:t>C</w:t>
      </w:r>
      <w:r w:rsidR="007A3430">
        <w:rPr>
          <w:rFonts w:ascii="Museo Sans 500" w:hAnsi="Museo Sans 500"/>
          <w:b/>
          <w:sz w:val="20"/>
          <w:szCs w:val="20"/>
        </w:rPr>
        <w:t>.</w:t>
      </w:r>
      <w:r w:rsidR="001C08C7">
        <w:rPr>
          <w:rFonts w:ascii="Museo Sans 500" w:hAnsi="Museo Sans 500"/>
          <w:b/>
          <w:sz w:val="20"/>
          <w:szCs w:val="20"/>
        </w:rPr>
        <w:t xml:space="preserve"> </w:t>
      </w:r>
      <w:r w:rsidRPr="0095780B">
        <w:rPr>
          <w:rFonts w:ascii="Museo Sans 500" w:hAnsi="Museo Sans 500"/>
          <w:b/>
          <w:sz w:val="20"/>
          <w:szCs w:val="20"/>
        </w:rPr>
        <w:t>Reglamento</w:t>
      </w:r>
      <w:r w:rsidR="001C08C7">
        <w:rPr>
          <w:rFonts w:ascii="Museo Sans 500" w:hAnsi="Museo Sans 500"/>
          <w:b/>
          <w:sz w:val="20"/>
          <w:szCs w:val="20"/>
        </w:rPr>
        <w:t xml:space="preserve"> </w:t>
      </w:r>
      <w:r w:rsidRPr="0095780B">
        <w:rPr>
          <w:rFonts w:ascii="Museo Sans 500" w:hAnsi="Museo Sans 500"/>
          <w:b/>
          <w:sz w:val="20"/>
          <w:szCs w:val="20"/>
        </w:rPr>
        <w:t>de</w:t>
      </w:r>
      <w:r w:rsidR="001C08C7">
        <w:rPr>
          <w:rFonts w:ascii="Museo Sans 500" w:hAnsi="Museo Sans 500"/>
          <w:b/>
          <w:sz w:val="20"/>
          <w:szCs w:val="20"/>
        </w:rPr>
        <w:t xml:space="preserve"> </w:t>
      </w:r>
      <w:r w:rsidRPr="0095780B">
        <w:rPr>
          <w:rFonts w:ascii="Museo Sans 500" w:hAnsi="Museo Sans 500"/>
          <w:b/>
          <w:sz w:val="20"/>
          <w:szCs w:val="20"/>
        </w:rPr>
        <w:t>la</w:t>
      </w:r>
      <w:r w:rsidR="001C08C7">
        <w:rPr>
          <w:rFonts w:ascii="Museo Sans 500" w:hAnsi="Museo Sans 500"/>
          <w:b/>
          <w:sz w:val="20"/>
          <w:szCs w:val="20"/>
        </w:rPr>
        <w:t xml:space="preserve"> </w:t>
      </w:r>
      <w:r w:rsidRPr="0095780B">
        <w:rPr>
          <w:rFonts w:ascii="Museo Sans 500" w:hAnsi="Museo Sans 500"/>
          <w:b/>
          <w:sz w:val="20"/>
          <w:szCs w:val="20"/>
        </w:rPr>
        <w:t>Ley</w:t>
      </w:r>
      <w:r w:rsidR="001C08C7">
        <w:rPr>
          <w:rFonts w:ascii="Museo Sans 500" w:hAnsi="Museo Sans 500"/>
          <w:b/>
          <w:sz w:val="20"/>
          <w:szCs w:val="20"/>
        </w:rPr>
        <w:t xml:space="preserve"> </w:t>
      </w:r>
      <w:r w:rsidRPr="0095780B">
        <w:rPr>
          <w:rFonts w:ascii="Museo Sans 500" w:hAnsi="Museo Sans 500"/>
          <w:b/>
          <w:sz w:val="20"/>
          <w:szCs w:val="20"/>
        </w:rPr>
        <w:t>General</w:t>
      </w:r>
      <w:r w:rsidR="001C08C7">
        <w:rPr>
          <w:rFonts w:ascii="Museo Sans 500" w:hAnsi="Museo Sans 500"/>
          <w:b/>
          <w:sz w:val="20"/>
          <w:szCs w:val="20"/>
        </w:rPr>
        <w:t xml:space="preserve"> </w:t>
      </w:r>
      <w:r w:rsidRPr="0095780B">
        <w:rPr>
          <w:rFonts w:ascii="Museo Sans 500" w:hAnsi="Museo Sans 500"/>
          <w:b/>
          <w:sz w:val="20"/>
          <w:szCs w:val="20"/>
        </w:rPr>
        <w:t>de</w:t>
      </w:r>
      <w:r w:rsidR="001C08C7">
        <w:rPr>
          <w:rFonts w:ascii="Museo Sans 500" w:hAnsi="Museo Sans 500"/>
          <w:b/>
          <w:sz w:val="20"/>
          <w:szCs w:val="20"/>
        </w:rPr>
        <w:t xml:space="preserve"> </w:t>
      </w:r>
      <w:r w:rsidRPr="0095780B">
        <w:rPr>
          <w:rFonts w:ascii="Museo Sans 500" w:hAnsi="Museo Sans 500"/>
          <w:b/>
          <w:sz w:val="20"/>
          <w:szCs w:val="20"/>
        </w:rPr>
        <w:t>Electricidad</w:t>
      </w:r>
    </w:p>
    <w:p w14:paraId="2D1D8AF3" w14:textId="77777777" w:rsidR="00E27001" w:rsidRDefault="00E27001" w:rsidP="00E27001">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64632DEE" w14:textId="443F63FB" w:rsidR="00167081" w:rsidRDefault="00167081" w:rsidP="00167081">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 xml:space="preserve">El artículo 62 establece que la forma y condiciones en que cada operador o usuario final responderá por los daños que causen sus instalaciones o a los operadores con los que esté interconectado deberán pactarse en el respectivo contrato. </w:t>
      </w:r>
    </w:p>
    <w:p w14:paraId="3AAE1A9A" w14:textId="77777777" w:rsidR="00167081" w:rsidRDefault="00167081" w:rsidP="00E27001">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B884BB7" w14:textId="1B9AEF30" w:rsidR="00847C31" w:rsidRPr="0095780B" w:rsidRDefault="00847C31" w:rsidP="00E27001">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63</w:t>
      </w:r>
      <w:r w:rsidR="00167081">
        <w:rPr>
          <w:rFonts w:ascii="Museo Sans 300" w:eastAsia="Times New Roman" w:hAnsi="Museo Sans 300"/>
          <w:sz w:val="20"/>
          <w:szCs w:val="20"/>
          <w:lang w:eastAsia="es-SV"/>
        </w:rPr>
        <w:t xml:space="preserve"> dispone </w:t>
      </w:r>
      <w:r w:rsidRPr="0095780B">
        <w:rPr>
          <w:rFonts w:ascii="Museo Sans 300" w:eastAsia="Times New Roman" w:hAnsi="Museo Sans 300"/>
          <w:sz w:val="20"/>
          <w:szCs w:val="20"/>
          <w:lang w:eastAsia="es-SV"/>
        </w:rPr>
        <w:t>la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condiciones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responderá</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causen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tercero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pactarse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concreto,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acudir</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resuelva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respecto.</w:t>
      </w:r>
    </w:p>
    <w:p w14:paraId="6E9FE89D" w14:textId="77777777" w:rsidR="001506E3" w:rsidRDefault="001506E3" w:rsidP="00E27001">
      <w:pPr>
        <w:autoSpaceDE w:val="0"/>
        <w:autoSpaceDN w:val="0"/>
        <w:adjustRightInd w:val="0"/>
        <w:spacing w:after="0" w:line="0" w:lineRule="atLeast"/>
        <w:ind w:left="567"/>
        <w:jc w:val="both"/>
        <w:rPr>
          <w:rFonts w:ascii="Museo Sans 500" w:hAnsi="Museo Sans 500"/>
          <w:b/>
          <w:sz w:val="20"/>
          <w:szCs w:val="20"/>
        </w:rPr>
      </w:pPr>
    </w:p>
    <w:p w14:paraId="56358450" w14:textId="6E91A7B2" w:rsidR="00847C31" w:rsidRDefault="00847C31" w:rsidP="00E27001">
      <w:pPr>
        <w:tabs>
          <w:tab w:val="left" w:pos="993"/>
        </w:tabs>
        <w:spacing w:after="0" w:line="0" w:lineRule="atLeast"/>
        <w:ind w:left="567"/>
        <w:jc w:val="both"/>
        <w:rPr>
          <w:rFonts w:ascii="Museo Sans 500" w:hAnsi="Museo Sans 500"/>
          <w:b/>
          <w:sz w:val="20"/>
          <w:szCs w:val="20"/>
        </w:rPr>
      </w:pPr>
      <w:r w:rsidRPr="0095780B">
        <w:rPr>
          <w:rFonts w:ascii="Museo Sans 500" w:hAnsi="Museo Sans 500"/>
          <w:b/>
          <w:sz w:val="20"/>
          <w:szCs w:val="20"/>
        </w:rPr>
        <w:t>1.</w:t>
      </w:r>
      <w:r w:rsidR="008062FB">
        <w:rPr>
          <w:rFonts w:ascii="Museo Sans 500" w:hAnsi="Museo Sans 500"/>
          <w:b/>
          <w:sz w:val="20"/>
          <w:szCs w:val="20"/>
        </w:rPr>
        <w:t>D</w:t>
      </w:r>
      <w:r w:rsidR="007A3430">
        <w:rPr>
          <w:rFonts w:ascii="Museo Sans 500" w:hAnsi="Museo Sans 500"/>
          <w:b/>
          <w:sz w:val="20"/>
          <w:szCs w:val="20"/>
        </w:rPr>
        <w:t>.</w:t>
      </w:r>
      <w:r w:rsidR="001C08C7">
        <w:rPr>
          <w:rFonts w:ascii="Museo Sans 500" w:hAnsi="Museo Sans 500"/>
          <w:b/>
          <w:sz w:val="20"/>
          <w:szCs w:val="20"/>
        </w:rPr>
        <w:t xml:space="preserve"> </w:t>
      </w:r>
      <w:r w:rsidRPr="0095780B">
        <w:rPr>
          <w:rFonts w:ascii="Museo Sans 500" w:hAnsi="Museo Sans 500"/>
          <w:b/>
          <w:sz w:val="20"/>
          <w:szCs w:val="20"/>
        </w:rPr>
        <w:t>Normativa</w:t>
      </w:r>
      <w:r w:rsidR="001C08C7">
        <w:rPr>
          <w:rFonts w:ascii="Museo Sans 500" w:hAnsi="Museo Sans 500"/>
          <w:b/>
          <w:sz w:val="20"/>
          <w:szCs w:val="20"/>
        </w:rPr>
        <w:t xml:space="preserve"> </w:t>
      </w:r>
      <w:r w:rsidRPr="0095780B">
        <w:rPr>
          <w:rFonts w:ascii="Museo Sans 500" w:hAnsi="Museo Sans 500"/>
          <w:b/>
          <w:sz w:val="20"/>
          <w:szCs w:val="20"/>
        </w:rPr>
        <w:t>para</w:t>
      </w:r>
      <w:r w:rsidR="001C08C7">
        <w:rPr>
          <w:rFonts w:ascii="Museo Sans 500" w:hAnsi="Museo Sans 500"/>
          <w:b/>
          <w:sz w:val="20"/>
          <w:szCs w:val="20"/>
        </w:rPr>
        <w:t xml:space="preserve"> </w:t>
      </w:r>
      <w:r w:rsidRPr="0095780B">
        <w:rPr>
          <w:rFonts w:ascii="Museo Sans 500" w:hAnsi="Museo Sans 500"/>
          <w:b/>
          <w:sz w:val="20"/>
          <w:szCs w:val="20"/>
        </w:rPr>
        <w:t>la</w:t>
      </w:r>
      <w:r w:rsidR="001C08C7">
        <w:rPr>
          <w:rFonts w:ascii="Museo Sans 500" w:hAnsi="Museo Sans 500"/>
          <w:b/>
          <w:sz w:val="20"/>
          <w:szCs w:val="20"/>
        </w:rPr>
        <w:t xml:space="preserve"> </w:t>
      </w:r>
      <w:r w:rsidRPr="0095780B">
        <w:rPr>
          <w:rFonts w:ascii="Museo Sans 500" w:hAnsi="Museo Sans 500"/>
          <w:b/>
          <w:sz w:val="20"/>
          <w:szCs w:val="20"/>
        </w:rPr>
        <w:t>Compensación</w:t>
      </w:r>
      <w:r w:rsidR="001C08C7">
        <w:rPr>
          <w:rFonts w:ascii="Museo Sans 500" w:hAnsi="Museo Sans 500"/>
          <w:b/>
          <w:sz w:val="20"/>
          <w:szCs w:val="20"/>
        </w:rPr>
        <w:t xml:space="preserve"> </w:t>
      </w:r>
      <w:r w:rsidRPr="0095780B">
        <w:rPr>
          <w:rFonts w:ascii="Museo Sans 500" w:hAnsi="Museo Sans 500"/>
          <w:b/>
          <w:sz w:val="20"/>
          <w:szCs w:val="20"/>
        </w:rPr>
        <w:t>por</w:t>
      </w:r>
      <w:r w:rsidR="001C08C7">
        <w:rPr>
          <w:rFonts w:ascii="Museo Sans 500" w:hAnsi="Museo Sans 500"/>
          <w:b/>
          <w:sz w:val="20"/>
          <w:szCs w:val="20"/>
        </w:rPr>
        <w:t xml:space="preserve"> </w:t>
      </w:r>
      <w:r w:rsidRPr="0095780B">
        <w:rPr>
          <w:rFonts w:ascii="Museo Sans 500" w:hAnsi="Museo Sans 500"/>
          <w:b/>
          <w:sz w:val="20"/>
          <w:szCs w:val="20"/>
        </w:rPr>
        <w:t>Daños</w:t>
      </w:r>
      <w:r w:rsidR="001C08C7">
        <w:rPr>
          <w:rFonts w:ascii="Museo Sans 500" w:hAnsi="Museo Sans 500"/>
          <w:b/>
          <w:sz w:val="20"/>
          <w:szCs w:val="20"/>
        </w:rPr>
        <w:t xml:space="preserve"> </w:t>
      </w:r>
      <w:r w:rsidRPr="0095780B">
        <w:rPr>
          <w:rFonts w:ascii="Museo Sans 500" w:hAnsi="Museo Sans 500"/>
          <w:b/>
          <w:sz w:val="20"/>
          <w:szCs w:val="20"/>
        </w:rPr>
        <w:t>Econó</w:t>
      </w:r>
      <w:r w:rsidR="00E71D23">
        <w:rPr>
          <w:rFonts w:ascii="Museo Sans 500" w:hAnsi="Museo Sans 500"/>
          <w:b/>
          <w:sz w:val="20"/>
          <w:szCs w:val="20"/>
        </w:rPr>
        <w:t>micos</w:t>
      </w:r>
      <w:r w:rsidR="001C08C7">
        <w:rPr>
          <w:rFonts w:ascii="Museo Sans 500" w:hAnsi="Museo Sans 500"/>
          <w:b/>
          <w:sz w:val="20"/>
          <w:szCs w:val="20"/>
        </w:rPr>
        <w:t xml:space="preserve"> </w:t>
      </w:r>
      <w:r w:rsidR="00E71D23">
        <w:rPr>
          <w:rFonts w:ascii="Museo Sans 500" w:hAnsi="Museo Sans 500"/>
          <w:b/>
          <w:sz w:val="20"/>
          <w:szCs w:val="20"/>
        </w:rPr>
        <w:t>o</w:t>
      </w:r>
      <w:r w:rsidR="001C08C7">
        <w:rPr>
          <w:rFonts w:ascii="Museo Sans 500" w:hAnsi="Museo Sans 500"/>
          <w:b/>
          <w:sz w:val="20"/>
          <w:szCs w:val="20"/>
        </w:rPr>
        <w:t xml:space="preserve"> </w:t>
      </w:r>
      <w:r w:rsidR="00E71D23">
        <w:rPr>
          <w:rFonts w:ascii="Museo Sans 500" w:hAnsi="Museo Sans 500"/>
          <w:b/>
          <w:sz w:val="20"/>
          <w:szCs w:val="20"/>
        </w:rPr>
        <w:t>a</w:t>
      </w:r>
      <w:r w:rsidR="001C08C7">
        <w:rPr>
          <w:rFonts w:ascii="Museo Sans 500" w:hAnsi="Museo Sans 500"/>
          <w:b/>
          <w:sz w:val="20"/>
          <w:szCs w:val="20"/>
        </w:rPr>
        <w:t xml:space="preserve"> </w:t>
      </w:r>
      <w:r w:rsidR="00E71D23">
        <w:rPr>
          <w:rFonts w:ascii="Museo Sans 500" w:hAnsi="Museo Sans 500"/>
          <w:b/>
          <w:sz w:val="20"/>
          <w:szCs w:val="20"/>
        </w:rPr>
        <w:t>Equipos,</w:t>
      </w:r>
      <w:r w:rsidR="001C08C7">
        <w:rPr>
          <w:rFonts w:ascii="Museo Sans 500" w:hAnsi="Museo Sans 500"/>
          <w:b/>
          <w:sz w:val="20"/>
          <w:szCs w:val="20"/>
        </w:rPr>
        <w:t xml:space="preserve"> </w:t>
      </w:r>
      <w:r w:rsidR="00E71D23">
        <w:rPr>
          <w:rFonts w:ascii="Museo Sans 500" w:hAnsi="Museo Sans 500"/>
          <w:b/>
          <w:sz w:val="20"/>
          <w:szCs w:val="20"/>
        </w:rPr>
        <w:t>Artefactos</w:t>
      </w:r>
      <w:r w:rsidR="001C08C7">
        <w:rPr>
          <w:rFonts w:ascii="Museo Sans 500" w:hAnsi="Museo Sans 500"/>
          <w:b/>
          <w:sz w:val="20"/>
          <w:szCs w:val="20"/>
        </w:rPr>
        <w:t xml:space="preserve"> </w:t>
      </w:r>
      <w:r w:rsidR="00E71D23">
        <w:rPr>
          <w:rFonts w:ascii="Museo Sans 500" w:hAnsi="Museo Sans 500"/>
          <w:b/>
          <w:sz w:val="20"/>
          <w:szCs w:val="20"/>
        </w:rPr>
        <w:t>o</w:t>
      </w:r>
      <w:r w:rsidR="001C08C7">
        <w:rPr>
          <w:rFonts w:ascii="Museo Sans 500" w:hAnsi="Museo Sans 500"/>
          <w:b/>
          <w:sz w:val="20"/>
          <w:szCs w:val="20"/>
        </w:rPr>
        <w:t xml:space="preserve"> </w:t>
      </w:r>
      <w:r w:rsidRPr="0095780B">
        <w:rPr>
          <w:rFonts w:ascii="Museo Sans 500" w:hAnsi="Museo Sans 500"/>
          <w:b/>
          <w:sz w:val="20"/>
          <w:szCs w:val="20"/>
        </w:rPr>
        <w:t>Instalaciones</w:t>
      </w:r>
      <w:r w:rsidR="00624462">
        <w:rPr>
          <w:rFonts w:ascii="Museo Sans 500" w:hAnsi="Museo Sans 500"/>
          <w:b/>
          <w:sz w:val="20"/>
          <w:szCs w:val="20"/>
        </w:rPr>
        <w:t>.</w:t>
      </w:r>
    </w:p>
    <w:p w14:paraId="0ED6A672" w14:textId="77777777" w:rsidR="00E71D23" w:rsidRPr="0095780B" w:rsidRDefault="00E71D23">
      <w:pPr>
        <w:tabs>
          <w:tab w:val="left" w:pos="993"/>
        </w:tabs>
        <w:spacing w:after="0" w:line="0" w:lineRule="atLeast"/>
        <w:ind w:left="567"/>
        <w:rPr>
          <w:rFonts w:ascii="Museo Sans 500" w:hAnsi="Museo Sans 500"/>
          <w:b/>
          <w:sz w:val="20"/>
          <w:szCs w:val="20"/>
        </w:rPr>
      </w:pPr>
    </w:p>
    <w:p w14:paraId="5E21D35E" w14:textId="1F9D4743"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Normativa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procedimiento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seguir</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w:t>
      </w:r>
      <w:r w:rsidR="001C08C7">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vinculados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sufridos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imputables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servicio.</w:t>
      </w:r>
    </w:p>
    <w:p w14:paraId="52B6A2FA" w14:textId="77777777" w:rsidR="00847C31" w:rsidRPr="0095780B" w:rsidRDefault="00847C31">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B1E0E72" w14:textId="6A926AE2" w:rsidR="00F35010" w:rsidRDefault="00F35010" w:rsidP="00F35010">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El artículo 1 dispone que dicha</w:t>
      </w:r>
      <w:r w:rsidRPr="00F35010">
        <w:rPr>
          <w:rFonts w:ascii="Museo Sans 300" w:eastAsia="Times New Roman" w:hAnsi="Museo Sans 300"/>
          <w:sz w:val="20"/>
          <w:szCs w:val="20"/>
          <w:lang w:eastAsia="es-SV"/>
        </w:rPr>
        <w:t xml:space="preserve"> normativa tiene por objeto establecer el procedimiento para la compensación por daños económicos o a equipos,</w:t>
      </w:r>
      <w:r>
        <w:rPr>
          <w:rFonts w:ascii="Museo Sans 300" w:eastAsia="Times New Roman" w:hAnsi="Museo Sans 300"/>
          <w:sz w:val="20"/>
          <w:szCs w:val="20"/>
          <w:lang w:eastAsia="es-SV"/>
        </w:rPr>
        <w:t xml:space="preserve"> </w:t>
      </w:r>
      <w:r w:rsidRPr="00F35010">
        <w:rPr>
          <w:rFonts w:ascii="Museo Sans 300" w:eastAsia="Times New Roman" w:hAnsi="Museo Sans 300"/>
          <w:sz w:val="20"/>
          <w:szCs w:val="20"/>
          <w:lang w:eastAsia="es-SV"/>
        </w:rPr>
        <w:t>artefactos o instalaciones surgidos en el marco de las relaciones jurídicas del sector eléctrico entre operadores, o entre un operador y un usuario final.</w:t>
      </w:r>
    </w:p>
    <w:p w14:paraId="6BE30D25" w14:textId="77777777" w:rsidR="00F35010" w:rsidRDefault="00F35010"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39724E4" w14:textId="451F416F"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17</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señala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principal</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muebles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inmuebles,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terminados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primas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pueden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resguardados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corto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tiempo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naturaleza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puedan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reutilizados,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estableciendo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fueron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afectados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situación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p>
    <w:p w14:paraId="186F1107"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7ECF6FB" w14:textId="162C220D"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18,</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20</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21</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indican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investigar</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involucradas,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cumplan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requerimientos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operativos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seguridad</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establecido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técnicas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nacionales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internacionales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industria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aceptadas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Investigándose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además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proporcionada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necesario,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cualquier</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relacionada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pudiéndose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requerir</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dentro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plazo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determinado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presenten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documentos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adicionales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consideren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solución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p>
    <w:p w14:paraId="58CBF949"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24275A56" w14:textId="5FBB7208"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incluya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extremos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planteados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aquellos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aspectos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estimen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debiendo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consignarse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hallazgos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conclusiones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correspondiente.</w:t>
      </w:r>
    </w:p>
    <w:p w14:paraId="14C14F8A"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71520BF" w14:textId="62242BB3"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Asimismo,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base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19</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1C08C7">
        <w:rPr>
          <w:rFonts w:ascii="Museo Sans 300" w:eastAsia="Times New Roman" w:hAnsi="Museo Sans 300"/>
          <w:sz w:val="20"/>
          <w:szCs w:val="20"/>
          <w:lang w:eastAsia="es-SV"/>
        </w:rPr>
        <w:t xml:space="preserve"> </w:t>
      </w:r>
      <w:r w:rsidR="001D5328" w:rsidRPr="0095780B">
        <w:rPr>
          <w:rFonts w:ascii="Museo Sans 300" w:eastAsia="Times New Roman" w:hAnsi="Museo Sans 300"/>
          <w:sz w:val="20"/>
          <w:szCs w:val="20"/>
          <w:lang w:eastAsia="es-SV"/>
        </w:rPr>
        <w:t>que,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cuestión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contemplarán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reparación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defecto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dañados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quedaren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inservibles,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considerará</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reposición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p>
    <w:p w14:paraId="60962164"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359612A" w14:textId="34EC1E83" w:rsidR="00E07863" w:rsidRDefault="00847C31" w:rsidP="00456CA8">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orden,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23</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dispone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definir</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delimitando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detallando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monto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compensar</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w:t>
      </w:r>
      <w:r w:rsidR="00B61F38">
        <w:rPr>
          <w:rFonts w:ascii="Museo Sans 300" w:eastAsia="Times New Roman" w:hAnsi="Museo Sans 300"/>
          <w:sz w:val="20"/>
          <w:szCs w:val="20"/>
          <w:lang w:eastAsia="es-SV"/>
        </w:rPr>
        <w:t>tada</w:t>
      </w:r>
      <w:r w:rsidR="001C08C7">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en</w:t>
      </w:r>
      <w:r w:rsidR="001C08C7">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el</w:t>
      </w:r>
      <w:r w:rsidR="001C08C7">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dictamen</w:t>
      </w:r>
      <w:r w:rsidR="001C08C7">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1C08C7">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perito,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rendido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Gerencia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1C08C7">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informe</w:t>
      </w:r>
      <w:r w:rsidR="001C08C7">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Centro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Atención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previa</w:t>
      </w:r>
      <w:r w:rsidR="001C08C7">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realizada.</w:t>
      </w:r>
    </w:p>
    <w:p w14:paraId="15D444AE" w14:textId="77777777" w:rsidR="00E07863" w:rsidRDefault="00E07863"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6982AAB8" w14:textId="2E9F5471" w:rsidR="00760524" w:rsidRPr="00F81B71" w:rsidRDefault="002D494F" w:rsidP="00F81B71">
      <w:pPr>
        <w:spacing w:after="0" w:line="0" w:lineRule="atLeast"/>
        <w:ind w:left="567"/>
        <w:rPr>
          <w:rFonts w:ascii="Museo Sans 500" w:hAnsi="Museo Sans 500"/>
          <w:b/>
          <w:sz w:val="20"/>
          <w:szCs w:val="20"/>
        </w:rPr>
      </w:pPr>
      <w:r>
        <w:rPr>
          <w:rFonts w:ascii="Museo Sans 500" w:hAnsi="Museo Sans 500"/>
          <w:b/>
          <w:sz w:val="20"/>
          <w:szCs w:val="20"/>
        </w:rPr>
        <w:t xml:space="preserve">1.E. </w:t>
      </w:r>
      <w:r w:rsidRPr="00F81B71">
        <w:rPr>
          <w:rFonts w:ascii="Museo Sans 500" w:hAnsi="Museo Sans 500"/>
          <w:b/>
          <w:sz w:val="20"/>
          <w:szCs w:val="20"/>
        </w:rPr>
        <w:t xml:space="preserve">Ley de </w:t>
      </w:r>
      <w:r>
        <w:rPr>
          <w:rFonts w:ascii="Museo Sans 500" w:hAnsi="Museo Sans 500"/>
          <w:b/>
          <w:sz w:val="20"/>
          <w:szCs w:val="20"/>
        </w:rPr>
        <w:t>P</w:t>
      </w:r>
      <w:r w:rsidRPr="00F81B71">
        <w:rPr>
          <w:rFonts w:ascii="Museo Sans 500" w:hAnsi="Museo Sans 500"/>
          <w:b/>
          <w:sz w:val="20"/>
          <w:szCs w:val="20"/>
        </w:rPr>
        <w:t xml:space="preserve">rocedimientos </w:t>
      </w:r>
      <w:r>
        <w:rPr>
          <w:rFonts w:ascii="Museo Sans 500" w:hAnsi="Museo Sans 500"/>
          <w:b/>
          <w:sz w:val="20"/>
          <w:szCs w:val="20"/>
        </w:rPr>
        <w:t>A</w:t>
      </w:r>
      <w:r w:rsidRPr="00F81B71">
        <w:rPr>
          <w:rFonts w:ascii="Museo Sans 500" w:hAnsi="Museo Sans 500"/>
          <w:b/>
          <w:sz w:val="20"/>
          <w:szCs w:val="20"/>
        </w:rPr>
        <w:t>dministrativos</w:t>
      </w:r>
    </w:p>
    <w:p w14:paraId="4F729B2E" w14:textId="77777777" w:rsidR="002D494F" w:rsidRDefault="002D494F" w:rsidP="00591876">
      <w:pPr>
        <w:autoSpaceDE w:val="0"/>
        <w:autoSpaceDN w:val="0"/>
        <w:adjustRightInd w:val="0"/>
        <w:spacing w:after="0" w:line="0" w:lineRule="atLeast"/>
        <w:jc w:val="both"/>
        <w:rPr>
          <w:rFonts w:ascii="Museo Sans 300" w:eastAsia="Arial" w:hAnsi="Museo Sans 300"/>
          <w:sz w:val="20"/>
          <w:szCs w:val="20"/>
          <w:lang w:eastAsia="es-SV"/>
        </w:rPr>
      </w:pPr>
    </w:p>
    <w:p w14:paraId="54BC62AE" w14:textId="77777777" w:rsidR="002D494F" w:rsidRPr="00C34435" w:rsidRDefault="002D494F" w:rsidP="002D494F">
      <w:pPr>
        <w:tabs>
          <w:tab w:val="left" w:pos="567"/>
        </w:tabs>
        <w:spacing w:after="0" w:line="240" w:lineRule="auto"/>
        <w:ind w:left="567"/>
        <w:contextualSpacing/>
        <w:jc w:val="both"/>
        <w:rPr>
          <w:rFonts w:ascii="Museo Sans 300" w:hAnsi="Museo Sans 300"/>
          <w:sz w:val="20"/>
          <w:szCs w:val="20"/>
          <w:lang w:val="es-ES_tradnl"/>
        </w:rPr>
      </w:pPr>
      <w:r w:rsidRPr="00C34435">
        <w:rPr>
          <w:rFonts w:ascii="Museo Sans 300" w:hAnsi="Museo Sans 300"/>
          <w:sz w:val="20"/>
          <w:szCs w:val="20"/>
          <w:lang w:val="es-ES_tradnl"/>
        </w:rPr>
        <w:t xml:space="preserve">De conformidad con el artículo 166 de la Ley de Procedimientos Administrativos (LPA) todo procedimiento debe ser adecuado a lo establecido en dicha Ley. </w:t>
      </w:r>
    </w:p>
    <w:p w14:paraId="5A227F2E" w14:textId="77777777" w:rsidR="002D494F" w:rsidRDefault="002D494F" w:rsidP="002D494F">
      <w:pPr>
        <w:pStyle w:val="Prrafodelista"/>
        <w:ind w:left="426" w:right="142"/>
        <w:contextualSpacing/>
        <w:jc w:val="both"/>
        <w:rPr>
          <w:rFonts w:ascii="Museo Sans 300" w:hAnsi="Museo Sans 300"/>
          <w:sz w:val="20"/>
          <w:szCs w:val="20"/>
          <w:lang w:val="es-ES_tradnl"/>
        </w:rPr>
      </w:pPr>
    </w:p>
    <w:p w14:paraId="3ABD59F4" w14:textId="21D6B8D1" w:rsidR="009E1D91" w:rsidRDefault="009E1D91" w:rsidP="009E1D91">
      <w:pPr>
        <w:spacing w:after="0" w:line="240" w:lineRule="auto"/>
        <w:ind w:left="567"/>
        <w:jc w:val="both"/>
        <w:rPr>
          <w:rFonts w:ascii="Museo Sans 300" w:eastAsia="Times New Roman" w:hAnsi="Museo Sans 300"/>
          <w:sz w:val="20"/>
          <w:szCs w:val="20"/>
          <w:lang w:val="es-ES" w:eastAsia="es-ES"/>
        </w:rPr>
      </w:pPr>
      <w:r>
        <w:rPr>
          <w:rFonts w:ascii="Museo Sans 300" w:eastAsia="Times New Roman" w:hAnsi="Museo Sans 300"/>
          <w:sz w:val="20"/>
          <w:szCs w:val="20"/>
          <w:lang w:val="es-ES" w:eastAsia="es-ES"/>
        </w:rPr>
        <w:t xml:space="preserve">Así, el artículo 80 de la LPA regula que los términos y plazos del procedimiento son vinculantes para la administración y los particulares, quienes deben respetarlos por ser obligatorios y perentorios, </w:t>
      </w:r>
      <w:r w:rsidR="005C6215">
        <w:rPr>
          <w:rFonts w:ascii="Museo Sans 300" w:eastAsia="Times New Roman" w:hAnsi="Museo Sans 300"/>
          <w:sz w:val="20"/>
          <w:szCs w:val="20"/>
          <w:lang w:val="es-ES" w:eastAsia="es-ES"/>
        </w:rPr>
        <w:t>s</w:t>
      </w:r>
      <w:r>
        <w:rPr>
          <w:rFonts w:ascii="Museo Sans 300" w:eastAsia="Times New Roman" w:hAnsi="Museo Sans 300"/>
          <w:sz w:val="20"/>
          <w:szCs w:val="20"/>
          <w:lang w:val="es-ES" w:eastAsia="es-ES"/>
        </w:rPr>
        <w:t>in embargo, dicho cuerpo legal concede la posibilidad de que los plazos sean ampliados.</w:t>
      </w:r>
    </w:p>
    <w:p w14:paraId="0D30B49E" w14:textId="77777777" w:rsidR="009E1D91" w:rsidRDefault="009E1D91" w:rsidP="009E1D91">
      <w:pPr>
        <w:spacing w:after="0" w:line="240" w:lineRule="auto"/>
        <w:ind w:left="567"/>
        <w:jc w:val="both"/>
        <w:rPr>
          <w:rFonts w:ascii="Museo Sans 300" w:eastAsia="Times New Roman" w:hAnsi="Museo Sans 300"/>
          <w:sz w:val="20"/>
          <w:szCs w:val="20"/>
          <w:lang w:val="es-ES" w:eastAsia="es-ES"/>
        </w:rPr>
      </w:pPr>
    </w:p>
    <w:p w14:paraId="208DD61C" w14:textId="77777777" w:rsidR="009E1D91" w:rsidRDefault="009E1D91" w:rsidP="009E1D91">
      <w:pPr>
        <w:spacing w:after="0" w:line="240" w:lineRule="auto"/>
        <w:ind w:left="567"/>
        <w:jc w:val="both"/>
        <w:rPr>
          <w:rFonts w:ascii="Museo Sans 300" w:eastAsia="Times New Roman" w:hAnsi="Museo Sans 300"/>
          <w:sz w:val="20"/>
          <w:szCs w:val="20"/>
          <w:lang w:val="es-ES" w:eastAsia="es-ES"/>
        </w:rPr>
      </w:pPr>
      <w:r>
        <w:rPr>
          <w:rFonts w:ascii="Museo Sans 300" w:eastAsia="Times New Roman" w:hAnsi="Museo Sans 300"/>
          <w:sz w:val="20"/>
          <w:szCs w:val="20"/>
          <w:lang w:val="es-ES" w:eastAsia="es-ES"/>
        </w:rPr>
        <w:t>El artículo 83 de la LPA, dispone que la administración podrá acordar de oficio o a petición del interesado una ampliación de los plazos establecidos en la ley, la cual será motivada y no podrá exceder la mitad del tiempo establecido, siempre que las circunstancias lo exijan y con ellos no se perjudiquen derechos de terceros, ni el interés público.</w:t>
      </w:r>
    </w:p>
    <w:p w14:paraId="7C5BB94C" w14:textId="77777777" w:rsidR="009E1D91" w:rsidRDefault="009E1D91" w:rsidP="009E1D91">
      <w:pPr>
        <w:spacing w:after="0" w:line="240" w:lineRule="auto"/>
        <w:ind w:left="567"/>
        <w:jc w:val="both"/>
        <w:rPr>
          <w:rFonts w:ascii="Museo Sans 300" w:eastAsia="Times New Roman" w:hAnsi="Museo Sans 300"/>
          <w:sz w:val="20"/>
          <w:szCs w:val="20"/>
          <w:lang w:val="es-ES" w:eastAsia="es-ES"/>
        </w:rPr>
      </w:pPr>
    </w:p>
    <w:p w14:paraId="65E0A399" w14:textId="77777777" w:rsidR="009E1D91" w:rsidRDefault="009E1D91" w:rsidP="009E1D91">
      <w:pPr>
        <w:spacing w:after="0" w:line="240" w:lineRule="auto"/>
        <w:ind w:left="567"/>
        <w:jc w:val="both"/>
        <w:rPr>
          <w:rFonts w:ascii="Museo Sans 300" w:eastAsia="Times New Roman" w:hAnsi="Museo Sans 300"/>
          <w:sz w:val="20"/>
          <w:szCs w:val="20"/>
          <w:lang w:val="es-ES" w:eastAsia="es-ES"/>
        </w:rPr>
      </w:pPr>
      <w:r>
        <w:rPr>
          <w:rFonts w:ascii="Museo Sans 300" w:eastAsia="Times New Roman" w:hAnsi="Museo Sans 300"/>
          <w:sz w:val="20"/>
          <w:szCs w:val="20"/>
          <w:lang w:val="es-ES" w:eastAsia="es-ES"/>
        </w:rPr>
        <w:t xml:space="preserve">Por su parte, </w:t>
      </w:r>
      <w:r w:rsidRPr="00D90937">
        <w:rPr>
          <w:rFonts w:ascii="Museo Sans 300" w:eastAsia="Times New Roman" w:hAnsi="Museo Sans 300"/>
          <w:sz w:val="20"/>
          <w:szCs w:val="20"/>
          <w:lang w:val="es-ES" w:eastAsia="es-ES"/>
        </w:rPr>
        <w:t>el</w:t>
      </w:r>
      <w:r>
        <w:rPr>
          <w:rFonts w:ascii="Museo Sans 300" w:eastAsia="Times New Roman" w:hAnsi="Museo Sans 300"/>
          <w:sz w:val="20"/>
          <w:szCs w:val="20"/>
          <w:lang w:val="es-ES" w:eastAsia="es-ES"/>
        </w:rPr>
        <w:t xml:space="preserve"> </w:t>
      </w:r>
      <w:r w:rsidRPr="00D90937">
        <w:rPr>
          <w:rFonts w:ascii="Museo Sans 300" w:eastAsia="Times New Roman" w:hAnsi="Museo Sans 300"/>
          <w:sz w:val="20"/>
          <w:szCs w:val="20"/>
          <w:lang w:val="es-ES" w:eastAsia="es-ES"/>
        </w:rPr>
        <w:t>artículo</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86</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numeral</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2</w:t>
      </w:r>
      <w:r>
        <w:rPr>
          <w:rFonts w:ascii="Museo Sans 300" w:eastAsia="Times New Roman" w:hAnsi="Museo Sans 300"/>
          <w:sz w:val="20"/>
          <w:szCs w:val="20"/>
          <w:lang w:val="es-ES" w:eastAsia="es-ES"/>
        </w:rPr>
        <w:t xml:space="preserve"> </w:t>
      </w:r>
      <w:r w:rsidRPr="00A54682">
        <w:rPr>
          <w:rFonts w:ascii="Museo Sans 300" w:eastAsia="Times New Roman" w:hAnsi="Museo Sans 300"/>
          <w:sz w:val="20"/>
          <w:szCs w:val="20"/>
        </w:rPr>
        <w:t>de</w:t>
      </w:r>
      <w:r>
        <w:rPr>
          <w:rFonts w:ascii="Museo Sans 300" w:eastAsia="Times New Roman" w:hAnsi="Museo Sans 300"/>
          <w:sz w:val="20"/>
          <w:szCs w:val="20"/>
        </w:rPr>
        <w:t xml:space="preserve"> </w:t>
      </w:r>
      <w:r w:rsidRPr="00A54682">
        <w:rPr>
          <w:rFonts w:ascii="Museo Sans 300" w:eastAsia="Times New Roman" w:hAnsi="Museo Sans 300"/>
          <w:sz w:val="20"/>
          <w:szCs w:val="20"/>
        </w:rPr>
        <w:t>la</w:t>
      </w:r>
      <w:r>
        <w:rPr>
          <w:rFonts w:ascii="Museo Sans 300" w:eastAsia="Times New Roman" w:hAnsi="Museo Sans 300"/>
          <w:sz w:val="20"/>
          <w:szCs w:val="20"/>
        </w:rPr>
        <w:t xml:space="preserve"> </w:t>
      </w:r>
      <w:r w:rsidRPr="00A54682">
        <w:rPr>
          <w:rFonts w:ascii="Museo Sans 300" w:eastAsia="Times New Roman" w:hAnsi="Museo Sans 300"/>
          <w:sz w:val="20"/>
          <w:szCs w:val="20"/>
        </w:rPr>
        <w:t>L</w:t>
      </w:r>
      <w:r>
        <w:rPr>
          <w:rFonts w:ascii="Museo Sans 300" w:eastAsia="Times New Roman" w:hAnsi="Museo Sans 300"/>
          <w:sz w:val="20"/>
          <w:szCs w:val="20"/>
        </w:rPr>
        <w:t xml:space="preserve">PA regula </w:t>
      </w:r>
      <w:r w:rsidRPr="00A54682">
        <w:rPr>
          <w:rFonts w:ascii="Museo Sans 300" w:eastAsia="Times New Roman" w:hAnsi="Museo Sans 300"/>
          <w:sz w:val="20"/>
          <w:szCs w:val="20"/>
        </w:rPr>
        <w:t>que</w:t>
      </w:r>
      <w:r>
        <w:rPr>
          <w:rFonts w:ascii="Museo Sans 300" w:eastAsia="Times New Roman" w:hAnsi="Museo Sans 300"/>
          <w:sz w:val="20"/>
          <w:szCs w:val="20"/>
        </w:rPr>
        <w:t xml:space="preserve"> </w:t>
      </w:r>
      <w:r w:rsidRPr="00A54682">
        <w:rPr>
          <w:rFonts w:ascii="Museo Sans 300" w:eastAsia="Times New Roman" w:hAnsi="Museo Sans 300"/>
          <w:sz w:val="20"/>
          <w:szCs w:val="20"/>
        </w:rPr>
        <w:t>la</w:t>
      </w:r>
      <w:r>
        <w:rPr>
          <w:rFonts w:ascii="Museo Sans 300" w:eastAsia="Times New Roman" w:hAnsi="Museo Sans 300"/>
          <w:sz w:val="20"/>
          <w:szCs w:val="20"/>
        </w:rPr>
        <w:t xml:space="preserve"> </w:t>
      </w:r>
      <w:r w:rsidRPr="00A54682">
        <w:rPr>
          <w:rFonts w:ascii="Museo Sans 300" w:eastAsia="Times New Roman" w:hAnsi="Museo Sans 300"/>
          <w:sz w:val="20"/>
          <w:szCs w:val="20"/>
        </w:rPr>
        <w:t>administración</w:t>
      </w:r>
      <w:r>
        <w:rPr>
          <w:rFonts w:ascii="Museo Sans 300" w:eastAsia="Times New Roman" w:hAnsi="Museo Sans 300"/>
          <w:sz w:val="20"/>
          <w:szCs w:val="20"/>
        </w:rPr>
        <w:t xml:space="preserve"> </w:t>
      </w:r>
      <w:r w:rsidRPr="00A54682">
        <w:rPr>
          <w:rFonts w:ascii="Museo Sans 300" w:eastAsia="Times New Roman" w:hAnsi="Museo Sans 300"/>
          <w:sz w:val="20"/>
          <w:szCs w:val="20"/>
        </w:rPr>
        <w:t>pública</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deberá</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dictar</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los</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dictámenes,</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peritajes</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e</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informes</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técnicos</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similares,</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en</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veinte</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días</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después</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de</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solicitados,</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salvo</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que</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por</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su</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naturaleza</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se</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establezca</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de</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manera</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fundamentada</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la</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necesidad</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de</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ampliación,</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la</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cual</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no</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podrá</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exceder</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en</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todo</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caso</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de</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otros</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veinte</w:t>
      </w:r>
      <w:r>
        <w:rPr>
          <w:rFonts w:ascii="Museo Sans 300" w:eastAsia="Times New Roman" w:hAnsi="Museo Sans 300"/>
          <w:sz w:val="20"/>
          <w:szCs w:val="20"/>
          <w:lang w:val="es-ES" w:eastAsia="es-ES"/>
        </w:rPr>
        <w:t xml:space="preserve"> </w:t>
      </w:r>
      <w:r w:rsidRPr="00AE3283">
        <w:rPr>
          <w:rFonts w:ascii="Museo Sans 300" w:eastAsia="Times New Roman" w:hAnsi="Museo Sans 300"/>
          <w:sz w:val="20"/>
          <w:szCs w:val="20"/>
          <w:lang w:val="es-ES" w:eastAsia="es-ES"/>
        </w:rPr>
        <w:t>días.</w:t>
      </w:r>
      <w:r>
        <w:rPr>
          <w:rFonts w:ascii="Museo Sans 300" w:eastAsia="Times New Roman" w:hAnsi="Museo Sans 300"/>
          <w:sz w:val="20"/>
          <w:szCs w:val="20"/>
          <w:lang w:val="es-ES" w:eastAsia="es-ES"/>
        </w:rPr>
        <w:t xml:space="preserve"> </w:t>
      </w:r>
    </w:p>
    <w:p w14:paraId="4C4684BD" w14:textId="77777777" w:rsidR="002D494F" w:rsidRPr="00F81B71" w:rsidRDefault="002D494F" w:rsidP="00591876">
      <w:pPr>
        <w:autoSpaceDE w:val="0"/>
        <w:autoSpaceDN w:val="0"/>
        <w:adjustRightInd w:val="0"/>
        <w:spacing w:after="0" w:line="0" w:lineRule="atLeast"/>
        <w:jc w:val="both"/>
        <w:rPr>
          <w:rFonts w:ascii="Museo Sans 300" w:eastAsia="Arial" w:hAnsi="Museo Sans 300"/>
          <w:sz w:val="20"/>
          <w:szCs w:val="20"/>
          <w:lang w:val="es-ES_tradnl" w:eastAsia="es-SV"/>
        </w:rPr>
      </w:pPr>
    </w:p>
    <w:p w14:paraId="71C7AF9F" w14:textId="032414E6" w:rsidR="00035B4F" w:rsidRPr="00343B08" w:rsidRDefault="00035B4F" w:rsidP="001731EA">
      <w:pPr>
        <w:pStyle w:val="Prrafodelista"/>
        <w:numPr>
          <w:ilvl w:val="0"/>
          <w:numId w:val="1"/>
        </w:numPr>
        <w:spacing w:line="0" w:lineRule="atLeast"/>
        <w:jc w:val="center"/>
        <w:rPr>
          <w:rFonts w:ascii="Museo Sans 500" w:hAnsi="Museo Sans 500"/>
          <w:b/>
          <w:sz w:val="20"/>
          <w:szCs w:val="20"/>
        </w:rPr>
      </w:pPr>
      <w:r w:rsidRPr="00343B08">
        <w:rPr>
          <w:rFonts w:ascii="Museo Sans 500" w:hAnsi="Museo Sans 500"/>
          <w:b/>
          <w:sz w:val="20"/>
          <w:szCs w:val="20"/>
        </w:rPr>
        <w:t>ANÁLISIS TÉCNICO DE LOS ARGUMENTOS PRESENTADOS</w:t>
      </w:r>
    </w:p>
    <w:p w14:paraId="14A95C7A" w14:textId="77777777" w:rsidR="00035B4F" w:rsidRPr="0095780B" w:rsidRDefault="00035B4F" w:rsidP="00035B4F">
      <w:pPr>
        <w:pStyle w:val="Prrafodelista"/>
        <w:ind w:left="927"/>
        <w:rPr>
          <w:rFonts w:ascii="Museo Sans 500" w:hAnsi="Museo Sans 500"/>
          <w:b/>
          <w:sz w:val="20"/>
          <w:szCs w:val="20"/>
        </w:rPr>
      </w:pPr>
    </w:p>
    <w:p w14:paraId="404D7595" w14:textId="2DB776ED" w:rsidR="00035B4F" w:rsidRPr="0095780B" w:rsidRDefault="00035B4F" w:rsidP="00035B4F">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figura</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procesal</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dictamen</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erige</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fundamental</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Pr>
          <w:rFonts w:ascii="Museo Sans 300" w:eastAsia="Times New Roman" w:hAnsi="Museo Sans 300"/>
          <w:sz w:val="20"/>
          <w:szCs w:val="20"/>
          <w:lang w:eastAsia="es-SV"/>
        </w:rPr>
        <w:t xml:space="preserve"> </w:t>
      </w:r>
      <w:r w:rsidR="007A3A50">
        <w:rPr>
          <w:rFonts w:ascii="Museo Sans 300" w:eastAsia="Times New Roman" w:hAnsi="Museo Sans 300"/>
          <w:sz w:val="20"/>
          <w:szCs w:val="20"/>
          <w:lang w:eastAsia="es-SV"/>
        </w:rPr>
        <w:t xml:space="preserve">el origen de los daños reclamados por la sociedad </w:t>
      </w:r>
      <w:r w:rsidR="00AE207E">
        <w:rPr>
          <w:rFonts w:ascii="Museo Sans 300" w:eastAsia="Times New Roman" w:hAnsi="Museo Sans 300"/>
          <w:sz w:val="20"/>
          <w:szCs w:val="20"/>
          <w:lang w:eastAsia="es-SV"/>
        </w:rPr>
        <w:t>XXX</w:t>
      </w:r>
    </w:p>
    <w:p w14:paraId="76A4B6FB" w14:textId="77777777" w:rsidR="00035B4F" w:rsidRPr="0095780B" w:rsidRDefault="00035B4F" w:rsidP="00035B4F">
      <w:pPr>
        <w:spacing w:after="0" w:line="0" w:lineRule="atLeast"/>
        <w:ind w:left="567"/>
        <w:jc w:val="both"/>
        <w:rPr>
          <w:rFonts w:ascii="Museo Sans 300" w:eastAsia="Times New Roman" w:hAnsi="Museo Sans 300"/>
          <w:sz w:val="20"/>
          <w:szCs w:val="20"/>
          <w:lang w:eastAsia="es-SV"/>
        </w:rPr>
      </w:pPr>
    </w:p>
    <w:p w14:paraId="280CC3EE" w14:textId="77777777" w:rsidR="00035B4F" w:rsidRDefault="00035B4F" w:rsidP="00035B4F">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Pr>
          <w:rFonts w:ascii="Museo Sans 300" w:eastAsia="Times New Roman" w:hAnsi="Museo Sans 300"/>
          <w:sz w:val="20"/>
          <w:szCs w:val="20"/>
          <w:lang w:eastAsia="es-SV"/>
        </w:rPr>
        <w:t xml:space="preserve"> CAU y la Gerencia de Electricidad </w:t>
      </w:r>
      <w:r w:rsidRPr="0095780B">
        <w:rPr>
          <w:rFonts w:ascii="Museo Sans 300" w:eastAsia="Times New Roman" w:hAnsi="Museo Sans 300"/>
          <w:sz w:val="20"/>
          <w:szCs w:val="20"/>
          <w:lang w:eastAsia="es-SV"/>
        </w:rPr>
        <w:t>recopilar</w:t>
      </w:r>
      <w:r>
        <w:rPr>
          <w:rFonts w:ascii="Museo Sans 300" w:eastAsia="Times New Roman" w:hAnsi="Museo Sans 300"/>
          <w:sz w:val="20"/>
          <w:szCs w:val="20"/>
          <w:lang w:eastAsia="es-SV"/>
        </w:rPr>
        <w:t xml:space="preserve">on </w:t>
      </w:r>
      <w:r w:rsidRPr="0095780B">
        <w:rPr>
          <w:rFonts w:ascii="Museo Sans 300" w:eastAsia="Times New Roman" w:hAnsi="Museo Sans 300"/>
          <w:sz w:val="20"/>
          <w:szCs w:val="20"/>
          <w:lang w:eastAsia="es-SV"/>
        </w:rPr>
        <w:t>y</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valorar</w:t>
      </w:r>
      <w:r>
        <w:rPr>
          <w:rFonts w:ascii="Museo Sans 300" w:eastAsia="Times New Roman" w:hAnsi="Museo Sans 300"/>
          <w:sz w:val="20"/>
          <w:szCs w:val="20"/>
          <w:lang w:eastAsia="es-SV"/>
        </w:rPr>
        <w:t>on l</w:t>
      </w:r>
      <w:r w:rsidRPr="0095780B">
        <w:rPr>
          <w:rFonts w:ascii="Museo Sans 300" w:eastAsia="Times New Roman" w:hAnsi="Museo Sans 300"/>
          <w:sz w:val="20"/>
          <w:szCs w:val="20"/>
          <w:lang w:eastAsia="es-SV"/>
        </w:rPr>
        <w:t>os</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elementos</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probatorios,</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deben</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consecuencia</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lógica</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fundamentos</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comprobados</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acreditados</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Pr>
          <w:rFonts w:ascii="Museo Sans 300" w:eastAsia="Times New Roman" w:hAnsi="Museo Sans 300"/>
          <w:sz w:val="20"/>
          <w:szCs w:val="20"/>
          <w:lang w:eastAsia="es-SV"/>
        </w:rPr>
        <w:t xml:space="preserve"> así como de la aplicación del marco regulatorio sectorial</w:t>
      </w:r>
      <w:r w:rsidRPr="0095780B">
        <w:rPr>
          <w:rFonts w:ascii="Museo Sans 300" w:eastAsia="Times New Roman" w:hAnsi="Museo Sans 300"/>
          <w:sz w:val="20"/>
          <w:szCs w:val="20"/>
          <w:lang w:eastAsia="es-SV"/>
        </w:rPr>
        <w:t>.</w:t>
      </w:r>
      <w:r>
        <w:rPr>
          <w:rFonts w:ascii="Museo Sans 300" w:eastAsia="Times New Roman" w:hAnsi="Museo Sans 300"/>
          <w:sz w:val="20"/>
          <w:szCs w:val="20"/>
          <w:lang w:eastAsia="es-SV"/>
        </w:rPr>
        <w:t xml:space="preserve"> </w:t>
      </w:r>
    </w:p>
    <w:p w14:paraId="0CC547F9" w14:textId="77777777" w:rsidR="00035B4F" w:rsidRDefault="00035B4F" w:rsidP="00035B4F">
      <w:pPr>
        <w:spacing w:after="0" w:line="0" w:lineRule="atLeast"/>
        <w:ind w:left="567"/>
        <w:jc w:val="both"/>
        <w:rPr>
          <w:rFonts w:ascii="Museo Sans 300" w:eastAsia="Times New Roman" w:hAnsi="Museo Sans 300"/>
          <w:sz w:val="20"/>
          <w:szCs w:val="20"/>
          <w:lang w:eastAsia="es-SV"/>
        </w:rPr>
      </w:pPr>
    </w:p>
    <w:p w14:paraId="0766CC04" w14:textId="0E76374E" w:rsidR="00035B4F" w:rsidRPr="00995389" w:rsidRDefault="00035B4F" w:rsidP="00035B4F">
      <w:pPr>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 xml:space="preserve">Planteado lo anterior, se </w:t>
      </w:r>
      <w:r>
        <w:rPr>
          <w:rFonts w:ascii="Museo Sans 300" w:hAnsi="Museo Sans 300"/>
          <w:sz w:val="20"/>
          <w:szCs w:val="20"/>
        </w:rPr>
        <w:t xml:space="preserve">abordarán puntualmente lo establecido por el CAU y la Gerencia de Electricidad sobre los argumentos y pruebas presentadas más relevantes planteadas por las sociedades </w:t>
      </w:r>
      <w:r w:rsidR="00FA33F2">
        <w:rPr>
          <w:rFonts w:ascii="Museo Sans 300" w:hAnsi="Museo Sans 300"/>
          <w:sz w:val="20"/>
          <w:szCs w:val="20"/>
        </w:rPr>
        <w:t>XXX</w:t>
      </w:r>
      <w:r>
        <w:rPr>
          <w:rFonts w:ascii="Museo Sans 300" w:hAnsi="Museo Sans 300"/>
          <w:sz w:val="20"/>
          <w:szCs w:val="20"/>
        </w:rPr>
        <w:t>, UT, S.A. de C.V., ABRUZZO, S.A. de C.V. y ETESAL, S.A. de C.V.  vinculados a la falla ocurrida el día 27 de marzo de 2021</w:t>
      </w:r>
      <w:r>
        <w:rPr>
          <w:rFonts w:ascii="Museo Sans 300" w:eastAsia="Times New Roman" w:hAnsi="Museo Sans 300"/>
          <w:sz w:val="20"/>
          <w:szCs w:val="20"/>
          <w:lang w:eastAsia="es-SV"/>
        </w:rPr>
        <w:t>, en el orden siguiente:</w:t>
      </w:r>
    </w:p>
    <w:p w14:paraId="0DAD5D8B" w14:textId="77777777" w:rsidR="00035B4F" w:rsidRDefault="00035B4F" w:rsidP="00035B4F">
      <w:pPr>
        <w:pStyle w:val="Prrafodelista"/>
        <w:ind w:left="567"/>
        <w:jc w:val="both"/>
        <w:rPr>
          <w:rFonts w:ascii="Museo Sans 300" w:hAnsi="Museo Sans 300"/>
          <w:sz w:val="20"/>
          <w:szCs w:val="20"/>
          <w:lang w:eastAsia="es-SV"/>
        </w:rPr>
      </w:pPr>
    </w:p>
    <w:p w14:paraId="4EEA57CA" w14:textId="3D76741B" w:rsidR="00035B4F" w:rsidRPr="00D74B8C" w:rsidRDefault="00035B4F" w:rsidP="00035B4F">
      <w:pPr>
        <w:pStyle w:val="paragraph"/>
        <w:spacing w:before="0" w:after="0"/>
        <w:ind w:left="567"/>
        <w:jc w:val="both"/>
        <w:rPr>
          <w:rStyle w:val="normaltextrun"/>
          <w:rFonts w:ascii="Museo Sans 500" w:eastAsia="Museo Sans" w:hAnsi="Museo Sans 500" w:cs="Calibri"/>
          <w:b/>
          <w:bCs/>
          <w:sz w:val="20"/>
          <w:szCs w:val="20"/>
          <w:u w:val="single"/>
          <w:lang w:val="es-ES"/>
        </w:rPr>
      </w:pPr>
      <w:r w:rsidRPr="00D74B8C">
        <w:rPr>
          <w:rStyle w:val="normaltextrun"/>
          <w:rFonts w:ascii="Museo Sans 500" w:eastAsia="Museo Sans" w:hAnsi="Museo Sans 500" w:cs="Calibri"/>
          <w:b/>
          <w:bCs/>
          <w:sz w:val="20"/>
          <w:szCs w:val="20"/>
          <w:lang w:val="es-ES"/>
        </w:rPr>
        <w:t>2.</w:t>
      </w:r>
      <w:r w:rsidR="003267F2" w:rsidRPr="00D74B8C">
        <w:rPr>
          <w:rStyle w:val="normaltextrun"/>
          <w:rFonts w:ascii="Museo Sans 500" w:eastAsia="Museo Sans" w:hAnsi="Museo Sans 500" w:cs="Calibri"/>
          <w:b/>
          <w:bCs/>
          <w:sz w:val="20"/>
          <w:szCs w:val="20"/>
          <w:lang w:val="es-ES"/>
        </w:rPr>
        <w:t>A.</w:t>
      </w:r>
      <w:r w:rsidRPr="00D74B8C">
        <w:rPr>
          <w:rStyle w:val="normaltextrun"/>
          <w:rFonts w:ascii="Museo Sans 500" w:eastAsia="Museo Sans" w:hAnsi="Museo Sans 500" w:cs="Calibri"/>
          <w:b/>
          <w:bCs/>
          <w:sz w:val="20"/>
          <w:szCs w:val="20"/>
          <w:lang w:val="es-ES"/>
        </w:rPr>
        <w:t xml:space="preserve"> </w:t>
      </w:r>
      <w:r w:rsidRPr="00D74B8C">
        <w:rPr>
          <w:rStyle w:val="normaltextrun"/>
          <w:rFonts w:ascii="Museo Sans 500" w:eastAsia="Museo Sans" w:hAnsi="Museo Sans 500" w:cs="Calibri"/>
          <w:b/>
          <w:bCs/>
          <w:sz w:val="20"/>
          <w:szCs w:val="20"/>
          <w:u w:val="single"/>
          <w:lang w:val="es-ES"/>
        </w:rPr>
        <w:t xml:space="preserve">ARGUMENTOS DE LA SOCIEDAD </w:t>
      </w:r>
      <w:r w:rsidR="00FA33F2">
        <w:rPr>
          <w:rFonts w:ascii="Museo Sans 500" w:eastAsia="Museo Sans" w:hAnsi="Museo Sans 500" w:cs="Calibri"/>
          <w:b/>
          <w:bCs/>
          <w:sz w:val="20"/>
          <w:szCs w:val="20"/>
          <w:u w:val="single"/>
        </w:rPr>
        <w:t>XXX</w:t>
      </w:r>
    </w:p>
    <w:p w14:paraId="0F36C65D" w14:textId="77777777" w:rsidR="00035B4F" w:rsidRDefault="00035B4F" w:rsidP="00035B4F">
      <w:pPr>
        <w:pStyle w:val="paragraph"/>
        <w:spacing w:before="0" w:after="0"/>
        <w:ind w:left="567"/>
        <w:jc w:val="both"/>
        <w:rPr>
          <w:rStyle w:val="normaltextrun"/>
          <w:rFonts w:ascii="Museo Sans 300" w:eastAsia="Museo Sans" w:hAnsi="Museo Sans 300" w:cs="Calibri"/>
          <w:b/>
          <w:bCs/>
          <w:sz w:val="20"/>
          <w:szCs w:val="20"/>
          <w:u w:val="single"/>
          <w:lang w:val="es-ES"/>
        </w:rPr>
      </w:pPr>
    </w:p>
    <w:p w14:paraId="4364996E" w14:textId="15A82C79" w:rsidR="00035B4F" w:rsidRDefault="00035B4F" w:rsidP="00035B4F">
      <w:pPr>
        <w:pStyle w:val="paragraph"/>
        <w:spacing w:before="0" w:after="0"/>
        <w:ind w:left="567"/>
        <w:jc w:val="both"/>
        <w:rPr>
          <w:rStyle w:val="normaltextrun"/>
          <w:rFonts w:ascii="Museo Sans 300" w:eastAsia="Museo Sans" w:hAnsi="Museo Sans 300" w:cs="Calibri"/>
          <w:sz w:val="20"/>
          <w:szCs w:val="20"/>
          <w:lang w:val="es-ES"/>
        </w:rPr>
      </w:pPr>
      <w:r w:rsidRPr="77248078">
        <w:rPr>
          <w:rStyle w:val="normaltextrun"/>
          <w:rFonts w:ascii="Museo Sans 300" w:eastAsia="Museo Sans" w:hAnsi="Museo Sans 300" w:cs="Calibri"/>
          <w:sz w:val="20"/>
          <w:szCs w:val="20"/>
          <w:lang w:val="es-ES"/>
        </w:rPr>
        <w:t xml:space="preserve">La sociedad </w:t>
      </w:r>
      <w:r w:rsidR="00FA33F2">
        <w:rPr>
          <w:rStyle w:val="normaltextrun"/>
          <w:rFonts w:ascii="Museo Sans 300" w:eastAsia="Museo Sans" w:hAnsi="Museo Sans 300" w:cs="Calibri"/>
          <w:sz w:val="20"/>
          <w:szCs w:val="20"/>
          <w:lang w:val="es-ES"/>
        </w:rPr>
        <w:t>XXX</w:t>
      </w:r>
      <w:r w:rsidRPr="77248078">
        <w:rPr>
          <w:rStyle w:val="normaltextrun"/>
          <w:rFonts w:ascii="Museo Sans 300" w:eastAsia="Museo Sans" w:hAnsi="Museo Sans 300" w:cs="Calibri"/>
          <w:sz w:val="20"/>
          <w:szCs w:val="20"/>
          <w:lang w:val="es-ES"/>
        </w:rPr>
        <w:t xml:space="preserve"> expuso que la sociedad </w:t>
      </w:r>
      <w:r w:rsidRPr="77248078">
        <w:rPr>
          <w:rFonts w:ascii="Museo Sans 300" w:hAnsi="Museo Sans 300"/>
          <w:sz w:val="20"/>
          <w:szCs w:val="20"/>
        </w:rPr>
        <w:t xml:space="preserve">ABRUZZO, S.A. de C.V.  se negó a compensar los daños de los equipos reclamados, debido a que, según el criterio de la distribuidora, la interrupción del servicio eléctrico se debió a un </w:t>
      </w:r>
      <w:bookmarkStart w:id="26" w:name="_Hlk113024635"/>
      <w:r w:rsidRPr="77248078">
        <w:rPr>
          <w:rFonts w:ascii="Museo Sans 300" w:hAnsi="Museo Sans 300"/>
          <w:sz w:val="20"/>
          <w:szCs w:val="20"/>
        </w:rPr>
        <w:t xml:space="preserve">caso fortuito o de fuerza mayor; </w:t>
      </w:r>
      <w:bookmarkEnd w:id="26"/>
      <w:r w:rsidRPr="77248078">
        <w:rPr>
          <w:rFonts w:ascii="Museo Sans 300" w:hAnsi="Museo Sans 300"/>
          <w:sz w:val="20"/>
          <w:szCs w:val="20"/>
        </w:rPr>
        <w:t xml:space="preserve">y </w:t>
      </w:r>
      <w:r w:rsidRPr="77248078">
        <w:rPr>
          <w:rStyle w:val="normaltextrun"/>
          <w:rFonts w:ascii="Museo Sans 300" w:eastAsia="Museo Sans" w:hAnsi="Museo Sans 300" w:cs="Calibri"/>
          <w:sz w:val="20"/>
          <w:szCs w:val="20"/>
          <w:lang w:val="es-ES"/>
        </w:rPr>
        <w:t>solicitó que se le responsabilice del pago, sin que sea necesario que los operadores UT, S.A. de C.V. o ETESAL, S.A. de C.V. justifiquen que no tienen responsabilidad en los hechos ocurridos.</w:t>
      </w:r>
    </w:p>
    <w:p w14:paraId="055EDAEB" w14:textId="77777777" w:rsidR="00035B4F" w:rsidRPr="00EA4E38" w:rsidRDefault="00035B4F" w:rsidP="00035B4F">
      <w:pPr>
        <w:pStyle w:val="paragraph"/>
        <w:spacing w:before="0" w:after="0"/>
        <w:ind w:left="567"/>
        <w:jc w:val="both"/>
        <w:rPr>
          <w:rStyle w:val="normaltextrun"/>
          <w:rFonts w:ascii="Museo Sans 300" w:eastAsia="Museo Sans" w:hAnsi="Museo Sans 300" w:cs="Calibri"/>
          <w:sz w:val="20"/>
          <w:szCs w:val="20"/>
        </w:rPr>
      </w:pPr>
    </w:p>
    <w:p w14:paraId="23012790" w14:textId="77777777" w:rsidR="00035B4F" w:rsidRDefault="00035B4F" w:rsidP="00035B4F">
      <w:pPr>
        <w:spacing w:after="0" w:line="240" w:lineRule="auto"/>
        <w:ind w:left="567"/>
        <w:jc w:val="both"/>
        <w:rPr>
          <w:rStyle w:val="normaltextrun"/>
          <w:rFonts w:ascii="Museo Sans 300" w:hAnsi="Museo Sans 300" w:cs="Calibri"/>
          <w:sz w:val="20"/>
          <w:szCs w:val="20"/>
          <w:lang w:val="es-ES"/>
        </w:rPr>
      </w:pPr>
      <w:r w:rsidRPr="00863B36">
        <w:rPr>
          <w:rStyle w:val="normaltextrun"/>
          <w:rFonts w:ascii="Museo Sans 300" w:hAnsi="Museo Sans 300" w:cs="Calibri"/>
          <w:sz w:val="20"/>
          <w:szCs w:val="20"/>
          <w:lang w:val="es-ES"/>
        </w:rPr>
        <w:t xml:space="preserve">Sobre lo anterior, la Gerencia de Electricidad concluyó </w:t>
      </w:r>
      <w:r>
        <w:rPr>
          <w:rStyle w:val="normaltextrun"/>
          <w:rFonts w:ascii="Museo Sans 300" w:hAnsi="Museo Sans 300" w:cs="Calibri"/>
          <w:sz w:val="20"/>
          <w:szCs w:val="20"/>
          <w:lang w:val="es-ES"/>
        </w:rPr>
        <w:t>lo siguiente:</w:t>
      </w:r>
    </w:p>
    <w:p w14:paraId="7E579002" w14:textId="77777777" w:rsidR="00035B4F" w:rsidRDefault="00035B4F" w:rsidP="00035B4F">
      <w:pPr>
        <w:spacing w:after="0" w:line="240" w:lineRule="auto"/>
        <w:ind w:left="567"/>
        <w:jc w:val="both"/>
        <w:rPr>
          <w:rStyle w:val="normaltextrun"/>
          <w:rFonts w:ascii="Museo Sans 300" w:hAnsi="Museo Sans 300" w:cs="Calibri"/>
          <w:sz w:val="20"/>
          <w:szCs w:val="20"/>
          <w:lang w:val="es-ES"/>
        </w:rPr>
      </w:pPr>
    </w:p>
    <w:p w14:paraId="003C8E9F" w14:textId="77777777" w:rsidR="00035B4F" w:rsidRDefault="00035B4F" w:rsidP="00035B4F">
      <w:pPr>
        <w:spacing w:after="0" w:line="240" w:lineRule="auto"/>
        <w:ind w:left="567"/>
        <w:jc w:val="both"/>
        <w:rPr>
          <w:rFonts w:ascii="Museo Sans 300" w:eastAsia="Times New Roman" w:hAnsi="Museo Sans 300"/>
          <w:bCs/>
          <w:sz w:val="20"/>
          <w:szCs w:val="20"/>
          <w:lang w:eastAsia="es-ES"/>
        </w:rPr>
      </w:pPr>
      <w:r>
        <w:rPr>
          <w:rStyle w:val="normaltextrun"/>
          <w:rFonts w:ascii="Museo Sans 300" w:hAnsi="Museo Sans 300" w:cs="Calibri"/>
          <w:sz w:val="20"/>
          <w:szCs w:val="20"/>
          <w:lang w:val="es-ES"/>
        </w:rPr>
        <w:t xml:space="preserve">a) </w:t>
      </w:r>
      <w:r>
        <w:rPr>
          <w:rFonts w:ascii="Museo Sans 300" w:eastAsia="Times New Roman" w:hAnsi="Museo Sans 300"/>
          <w:bCs/>
          <w:sz w:val="20"/>
          <w:szCs w:val="20"/>
          <w:lang w:eastAsia="es-ES"/>
        </w:rPr>
        <w:t>L</w:t>
      </w:r>
      <w:r w:rsidRPr="00863B36">
        <w:rPr>
          <w:rFonts w:ascii="Museo Sans 300" w:eastAsia="Times New Roman" w:hAnsi="Museo Sans 300"/>
          <w:bCs/>
          <w:sz w:val="20"/>
          <w:szCs w:val="20"/>
          <w:lang w:eastAsia="es-ES"/>
        </w:rPr>
        <w:t xml:space="preserve">a sociedad ABRUZZO, S.A. de C.V. no presentó el caso ante la SIGET para que fuera evaluado, de la forma establecida en el Procedimiento para la Determinación de Causales de Casos Fortuitos y de Fuerza </w:t>
      </w:r>
      <w:r>
        <w:rPr>
          <w:rFonts w:ascii="Museo Sans 300" w:eastAsia="Times New Roman" w:hAnsi="Museo Sans 300"/>
          <w:bCs/>
          <w:sz w:val="20"/>
          <w:szCs w:val="20"/>
          <w:lang w:eastAsia="es-ES"/>
        </w:rPr>
        <w:t>M</w:t>
      </w:r>
      <w:r w:rsidRPr="00863B36">
        <w:rPr>
          <w:rFonts w:ascii="Museo Sans 300" w:eastAsia="Times New Roman" w:hAnsi="Museo Sans 300"/>
          <w:bCs/>
          <w:sz w:val="20"/>
          <w:szCs w:val="20"/>
          <w:lang w:eastAsia="es-ES"/>
        </w:rPr>
        <w:t>ayor</w:t>
      </w:r>
      <w:r>
        <w:rPr>
          <w:rFonts w:ascii="Museo Sans 300" w:eastAsia="Times New Roman" w:hAnsi="Museo Sans 300"/>
          <w:bCs/>
          <w:sz w:val="20"/>
          <w:szCs w:val="20"/>
          <w:lang w:eastAsia="es-ES"/>
        </w:rPr>
        <w:t xml:space="preserve">; y, </w:t>
      </w:r>
    </w:p>
    <w:p w14:paraId="2E3820D6" w14:textId="77777777" w:rsidR="00035B4F" w:rsidRDefault="00035B4F" w:rsidP="00035B4F">
      <w:pPr>
        <w:spacing w:after="0" w:line="240" w:lineRule="auto"/>
        <w:ind w:left="567"/>
        <w:jc w:val="both"/>
        <w:rPr>
          <w:rFonts w:ascii="Museo Sans 300" w:eastAsia="Times New Roman" w:hAnsi="Museo Sans 300"/>
          <w:bCs/>
          <w:sz w:val="20"/>
          <w:szCs w:val="20"/>
          <w:lang w:eastAsia="es-ES"/>
        </w:rPr>
      </w:pPr>
    </w:p>
    <w:p w14:paraId="3A5078A0" w14:textId="77777777" w:rsidR="00035B4F" w:rsidRDefault="00035B4F" w:rsidP="00035B4F">
      <w:pPr>
        <w:spacing w:after="0" w:line="240" w:lineRule="auto"/>
        <w:ind w:left="567"/>
        <w:jc w:val="both"/>
        <w:rPr>
          <w:rFonts w:ascii="Museo Sans 300" w:eastAsia="Times New Roman" w:hAnsi="Museo Sans 300"/>
          <w:bCs/>
          <w:sz w:val="20"/>
          <w:szCs w:val="20"/>
          <w:lang w:eastAsia="es-ES"/>
        </w:rPr>
      </w:pPr>
      <w:r>
        <w:rPr>
          <w:rFonts w:ascii="Museo Sans 300" w:eastAsia="Times New Roman" w:hAnsi="Museo Sans 300"/>
          <w:bCs/>
          <w:sz w:val="20"/>
          <w:szCs w:val="20"/>
          <w:lang w:eastAsia="es-ES"/>
        </w:rPr>
        <w:t>b</w:t>
      </w:r>
      <w:r w:rsidRPr="00143512">
        <w:rPr>
          <w:rFonts w:ascii="Museo Sans 300" w:eastAsia="Times New Roman" w:hAnsi="Museo Sans 300"/>
          <w:bCs/>
          <w:sz w:val="20"/>
          <w:szCs w:val="20"/>
          <w:lang w:eastAsia="es-ES"/>
        </w:rPr>
        <w:t xml:space="preserve">) De la información recopilada </w:t>
      </w:r>
      <w:r>
        <w:rPr>
          <w:rFonts w:ascii="Museo Sans 300" w:eastAsia="Times New Roman" w:hAnsi="Museo Sans 300"/>
          <w:bCs/>
          <w:sz w:val="20"/>
          <w:szCs w:val="20"/>
          <w:lang w:eastAsia="es-ES"/>
        </w:rPr>
        <w:t xml:space="preserve">y presentada por las partes, </w:t>
      </w:r>
      <w:r w:rsidRPr="00143512">
        <w:rPr>
          <w:rFonts w:ascii="Museo Sans 300" w:eastAsia="Times New Roman" w:hAnsi="Museo Sans 300"/>
          <w:bCs/>
          <w:sz w:val="20"/>
          <w:szCs w:val="20"/>
          <w:lang w:eastAsia="es-ES"/>
        </w:rPr>
        <w:t xml:space="preserve">la falla ocurrida el día 27 de marzo del 2021 no cumple con la condición de ser un </w:t>
      </w:r>
      <w:r w:rsidRPr="002616D3">
        <w:rPr>
          <w:rFonts w:ascii="Museo Sans 300" w:hAnsi="Museo Sans 300"/>
          <w:sz w:val="20"/>
          <w:szCs w:val="20"/>
        </w:rPr>
        <w:t>caso fortuito o de fuerza</w:t>
      </w:r>
      <w:r w:rsidRPr="00143512">
        <w:rPr>
          <w:rFonts w:ascii="Museo Sans 300" w:eastAsia="Times New Roman" w:hAnsi="Museo Sans 300"/>
          <w:bCs/>
          <w:sz w:val="20"/>
          <w:szCs w:val="20"/>
          <w:lang w:eastAsia="es-ES"/>
        </w:rPr>
        <w:t xml:space="preserve">, puesto que la misma se dio en </w:t>
      </w:r>
      <w:r w:rsidRPr="00143512">
        <w:rPr>
          <w:rFonts w:ascii="Museo Sans 300" w:eastAsia="Times New Roman" w:hAnsi="Museo Sans 300"/>
          <w:bCs/>
          <w:sz w:val="20"/>
          <w:szCs w:val="20"/>
          <w:lang w:eastAsia="es-ES"/>
        </w:rPr>
        <w:lastRenderedPageBreak/>
        <w:t>el marco de las maniobras preparatorias para la ejecución de trabajos programados, que son hechos propios del negocio de la industria eléctrica.</w:t>
      </w:r>
    </w:p>
    <w:p w14:paraId="3C3073E8" w14:textId="77777777" w:rsidR="00035B4F" w:rsidRDefault="00035B4F" w:rsidP="00035B4F">
      <w:pPr>
        <w:spacing w:after="0" w:line="240" w:lineRule="auto"/>
        <w:ind w:left="567"/>
        <w:jc w:val="both"/>
        <w:rPr>
          <w:rFonts w:ascii="Museo Sans 300" w:eastAsia="Times New Roman" w:hAnsi="Museo Sans 300"/>
          <w:bCs/>
          <w:sz w:val="20"/>
          <w:szCs w:val="20"/>
          <w:lang w:eastAsia="es-ES"/>
        </w:rPr>
      </w:pPr>
    </w:p>
    <w:p w14:paraId="29DB66B2" w14:textId="77777777" w:rsidR="00035B4F" w:rsidRPr="00143512" w:rsidRDefault="00035B4F" w:rsidP="00035B4F">
      <w:pPr>
        <w:spacing w:after="0" w:line="240" w:lineRule="auto"/>
        <w:ind w:left="567"/>
        <w:jc w:val="both"/>
        <w:rPr>
          <w:rFonts w:ascii="Museo Sans 300" w:eastAsia="Times New Roman" w:hAnsi="Museo Sans 300"/>
          <w:bCs/>
          <w:sz w:val="20"/>
          <w:szCs w:val="20"/>
          <w:lang w:eastAsia="es-ES"/>
        </w:rPr>
      </w:pPr>
      <w:r>
        <w:rPr>
          <w:rFonts w:ascii="Museo Sans 300" w:eastAsia="Times New Roman" w:hAnsi="Museo Sans 300"/>
          <w:bCs/>
          <w:sz w:val="20"/>
          <w:szCs w:val="20"/>
          <w:lang w:eastAsia="es-ES"/>
        </w:rPr>
        <w:t>El argumento de la compensación de los daños económicos será valorado en los apartados siguientes.</w:t>
      </w:r>
    </w:p>
    <w:p w14:paraId="0CDFB672" w14:textId="77777777" w:rsidR="006C3F72" w:rsidRPr="00102046" w:rsidRDefault="006C3F72" w:rsidP="00FF4BCA">
      <w:pPr>
        <w:pStyle w:val="paragraph"/>
        <w:spacing w:before="0" w:after="0"/>
        <w:jc w:val="both"/>
        <w:rPr>
          <w:rStyle w:val="normaltextrun"/>
          <w:rFonts w:ascii="Museo Sans 300" w:eastAsia="Museo Sans" w:hAnsi="Museo Sans 300" w:cs="Calibri"/>
          <w:b/>
          <w:bCs/>
          <w:sz w:val="20"/>
          <w:szCs w:val="20"/>
          <w:u w:val="single"/>
        </w:rPr>
      </w:pPr>
    </w:p>
    <w:p w14:paraId="54478A7D" w14:textId="73BA2878" w:rsidR="00E84112" w:rsidRPr="00D74B8C" w:rsidRDefault="00E84112" w:rsidP="00E84112">
      <w:pPr>
        <w:pStyle w:val="paragraph"/>
        <w:spacing w:before="0" w:after="0"/>
        <w:ind w:left="567"/>
        <w:jc w:val="both"/>
        <w:rPr>
          <w:rStyle w:val="normaltextrun"/>
          <w:rFonts w:ascii="Museo Sans 500" w:eastAsia="Museo Sans" w:hAnsi="Museo Sans 500" w:cs="Calibri"/>
          <w:sz w:val="20"/>
          <w:szCs w:val="20"/>
          <w:lang w:val="es-ES" w:eastAsia="en-US"/>
        </w:rPr>
      </w:pPr>
      <w:r w:rsidRPr="00D74B8C">
        <w:rPr>
          <w:rStyle w:val="normaltextrun"/>
          <w:rFonts w:ascii="Museo Sans 500" w:eastAsia="Museo Sans" w:hAnsi="Museo Sans 500" w:cs="Calibri"/>
          <w:b/>
          <w:bCs/>
          <w:sz w:val="20"/>
          <w:szCs w:val="20"/>
          <w:lang w:val="es-ES"/>
        </w:rPr>
        <w:t>2.</w:t>
      </w:r>
      <w:r w:rsidR="003267F2" w:rsidRPr="00D74B8C">
        <w:rPr>
          <w:rStyle w:val="normaltextrun"/>
          <w:rFonts w:ascii="Museo Sans 500" w:eastAsia="Museo Sans" w:hAnsi="Museo Sans 500" w:cs="Calibri"/>
          <w:b/>
          <w:bCs/>
          <w:sz w:val="20"/>
          <w:szCs w:val="20"/>
          <w:lang w:val="es-ES"/>
        </w:rPr>
        <w:t>B.</w:t>
      </w:r>
      <w:r w:rsidRPr="00D74B8C">
        <w:rPr>
          <w:rStyle w:val="normaltextrun"/>
          <w:rFonts w:ascii="Museo Sans 500" w:eastAsia="Museo Sans" w:hAnsi="Museo Sans 500" w:cs="Calibri"/>
          <w:b/>
          <w:bCs/>
          <w:sz w:val="20"/>
          <w:szCs w:val="20"/>
          <w:lang w:val="es-ES"/>
        </w:rPr>
        <w:t xml:space="preserve"> </w:t>
      </w:r>
      <w:r w:rsidRPr="00D74B8C">
        <w:rPr>
          <w:rStyle w:val="normaltextrun"/>
          <w:rFonts w:ascii="Museo Sans 500" w:eastAsia="Museo Sans" w:hAnsi="Museo Sans 500" w:cs="Calibri"/>
          <w:b/>
          <w:bCs/>
          <w:sz w:val="20"/>
          <w:szCs w:val="20"/>
          <w:u w:val="single"/>
          <w:lang w:val="es-ES"/>
        </w:rPr>
        <w:t xml:space="preserve">ARGUMENTOS DE LA SOCIEDAD UT, S.A. DE C.V. </w:t>
      </w:r>
    </w:p>
    <w:p w14:paraId="5798CD34" w14:textId="77777777" w:rsidR="00E84112" w:rsidRDefault="00E84112" w:rsidP="00E84112">
      <w:pPr>
        <w:pStyle w:val="paragraph"/>
        <w:spacing w:before="0" w:after="0"/>
        <w:jc w:val="both"/>
        <w:rPr>
          <w:rStyle w:val="normaltextrun"/>
          <w:rFonts w:ascii="Museo Sans 300" w:eastAsia="Museo Sans" w:hAnsi="Museo Sans 300" w:cs="Calibri"/>
          <w:sz w:val="20"/>
          <w:szCs w:val="20"/>
          <w:lang w:val="es-ES"/>
        </w:rPr>
      </w:pPr>
    </w:p>
    <w:p w14:paraId="6F6D2F04" w14:textId="77777777" w:rsidR="00B161DE" w:rsidRPr="00F81B71" w:rsidRDefault="00B161DE" w:rsidP="00873E10">
      <w:pPr>
        <w:pStyle w:val="paragraph"/>
        <w:numPr>
          <w:ilvl w:val="0"/>
          <w:numId w:val="12"/>
        </w:numPr>
        <w:tabs>
          <w:tab w:val="left" w:pos="851"/>
        </w:tabs>
        <w:spacing w:before="0" w:after="0"/>
        <w:ind w:left="567" w:firstLine="0"/>
        <w:jc w:val="both"/>
        <w:rPr>
          <w:rFonts w:ascii="Museo Sans 300" w:eastAsia="Museo Sans" w:hAnsi="Museo Sans 300" w:cs="Calibri"/>
          <w:b/>
          <w:bCs/>
          <w:sz w:val="20"/>
          <w:szCs w:val="20"/>
          <w:lang w:val="es-ES"/>
        </w:rPr>
      </w:pPr>
      <w:r w:rsidRPr="00F81B71">
        <w:rPr>
          <w:rStyle w:val="normaltextrun"/>
          <w:rFonts w:ascii="Museo Sans 300" w:eastAsia="Museo Sans" w:hAnsi="Museo Sans 300" w:cs="Calibri"/>
          <w:b/>
          <w:bCs/>
          <w:sz w:val="20"/>
          <w:szCs w:val="20"/>
          <w:lang w:val="es-ES"/>
        </w:rPr>
        <w:t xml:space="preserve">La distribuidora </w:t>
      </w:r>
      <w:r w:rsidRPr="00F81B71">
        <w:rPr>
          <w:rFonts w:ascii="Museo Sans 300" w:eastAsia="Museo Sans" w:hAnsi="Museo Sans 300" w:cs="Calibri"/>
          <w:b/>
          <w:bCs/>
          <w:sz w:val="20"/>
          <w:szCs w:val="20"/>
        </w:rPr>
        <w:t>ABRUZZO, S.A. de C.V. es la responsable de mantener la energía suministrada dentro del límite permisible de tensión en redes eléctricas, con base en el artículo 24 de las Normas de Calidad del Servicio de los Sistemas de Distribución.</w:t>
      </w:r>
    </w:p>
    <w:p w14:paraId="4AB1A084" w14:textId="77777777" w:rsidR="00B161DE" w:rsidRDefault="00B161DE" w:rsidP="00B161DE">
      <w:pPr>
        <w:pStyle w:val="paragraph"/>
        <w:spacing w:before="0" w:after="0"/>
        <w:ind w:left="720"/>
        <w:jc w:val="both"/>
        <w:rPr>
          <w:rFonts w:ascii="Museo Sans 300" w:eastAsia="Museo Sans" w:hAnsi="Museo Sans 300" w:cs="Calibri"/>
          <w:sz w:val="20"/>
          <w:szCs w:val="20"/>
        </w:rPr>
      </w:pPr>
    </w:p>
    <w:p w14:paraId="1B67CFBB" w14:textId="77777777" w:rsidR="00B161DE" w:rsidRPr="00DD1DC8" w:rsidRDefault="00B161DE" w:rsidP="00B161DE">
      <w:pPr>
        <w:pStyle w:val="paragraph"/>
        <w:spacing w:before="0" w:after="0"/>
        <w:ind w:left="567"/>
        <w:jc w:val="both"/>
        <w:rPr>
          <w:rFonts w:ascii="Museo Sans 300" w:eastAsia="Museo Sans" w:hAnsi="Museo Sans 300" w:cs="Calibri"/>
          <w:sz w:val="20"/>
          <w:szCs w:val="20"/>
        </w:rPr>
      </w:pPr>
      <w:r>
        <w:rPr>
          <w:rFonts w:ascii="Museo Sans 300" w:eastAsia="Museo Sans" w:hAnsi="Museo Sans 300" w:cs="Calibri"/>
          <w:sz w:val="20"/>
          <w:szCs w:val="20"/>
        </w:rPr>
        <w:t xml:space="preserve">En este punto, la Gerencia de Electricidad indicó </w:t>
      </w:r>
      <w:r w:rsidRPr="00DD1DC8">
        <w:rPr>
          <w:rFonts w:ascii="Museo Sans 300" w:eastAsia="Museo Sans" w:hAnsi="Museo Sans 300" w:cs="Calibri"/>
          <w:sz w:val="20"/>
          <w:szCs w:val="20"/>
        </w:rPr>
        <w:t xml:space="preserve">que dicha disposición </w:t>
      </w:r>
      <w:r>
        <w:rPr>
          <w:rFonts w:ascii="Museo Sans 300" w:eastAsia="Museo Sans" w:hAnsi="Museo Sans 300" w:cs="Calibri"/>
          <w:sz w:val="20"/>
          <w:szCs w:val="20"/>
        </w:rPr>
        <w:t xml:space="preserve">se vincula con </w:t>
      </w:r>
      <w:r w:rsidRPr="00DD1DC8">
        <w:rPr>
          <w:rFonts w:ascii="Museo Sans 300" w:eastAsia="Museo Sans" w:hAnsi="Museo Sans 300" w:cs="Calibri"/>
          <w:sz w:val="20"/>
          <w:szCs w:val="20"/>
        </w:rPr>
        <w:t>la regulación de tensión en estado estable, por lo cual la interpretación hecha por la UT no es correcta, pues se estaría aplicando dicho artículo a fenómenos eléctricos transitorios que duran fracciones de segundo y que no pueden medirse integrando valores de tensión por intervalos de 15 minutos a lo largo de una semana</w:t>
      </w:r>
      <w:r>
        <w:rPr>
          <w:rFonts w:ascii="Museo Sans 300" w:eastAsia="Museo Sans" w:hAnsi="Museo Sans 300" w:cs="Calibri"/>
          <w:sz w:val="20"/>
          <w:szCs w:val="20"/>
        </w:rPr>
        <w:t>, que es el método utilizado para verificar el cumplimiento de la disposición citada por la UT</w:t>
      </w:r>
      <w:r w:rsidRPr="00DD1DC8">
        <w:rPr>
          <w:rFonts w:ascii="Museo Sans 300" w:eastAsia="Museo Sans" w:hAnsi="Museo Sans 300" w:cs="Calibri"/>
          <w:sz w:val="20"/>
          <w:szCs w:val="20"/>
        </w:rPr>
        <w:t>.</w:t>
      </w:r>
    </w:p>
    <w:p w14:paraId="20FC83ED" w14:textId="77777777" w:rsidR="00B161DE" w:rsidRDefault="00B161DE" w:rsidP="00A55EED">
      <w:pPr>
        <w:pStyle w:val="paragraph"/>
        <w:spacing w:before="0" w:after="0"/>
        <w:jc w:val="both"/>
        <w:rPr>
          <w:rFonts w:ascii="Museo Sans 300" w:eastAsia="Museo Sans" w:hAnsi="Museo Sans 300" w:cs="Calibri"/>
          <w:sz w:val="20"/>
          <w:szCs w:val="20"/>
        </w:rPr>
      </w:pPr>
    </w:p>
    <w:p w14:paraId="125DE25C" w14:textId="77777777" w:rsidR="00B161DE" w:rsidRDefault="00B161DE" w:rsidP="00CB05E3">
      <w:pPr>
        <w:pStyle w:val="paragraph"/>
        <w:spacing w:before="0" w:after="0"/>
        <w:ind w:left="567"/>
        <w:jc w:val="both"/>
        <w:rPr>
          <w:rFonts w:ascii="Museo Sans 300" w:eastAsia="Museo Sans" w:hAnsi="Museo Sans 300" w:cs="Calibri"/>
          <w:sz w:val="20"/>
          <w:szCs w:val="20"/>
        </w:rPr>
      </w:pPr>
      <w:r>
        <w:rPr>
          <w:rFonts w:ascii="Museo Sans 300" w:eastAsia="Museo Sans" w:hAnsi="Museo Sans 300" w:cs="Calibri"/>
          <w:sz w:val="20"/>
          <w:szCs w:val="20"/>
        </w:rPr>
        <w:t>Por otra parte, e</w:t>
      </w:r>
      <w:r w:rsidRPr="00DD1DC8">
        <w:rPr>
          <w:rFonts w:ascii="Museo Sans 300" w:eastAsia="Museo Sans" w:hAnsi="Museo Sans 300" w:cs="Calibri"/>
          <w:sz w:val="20"/>
          <w:szCs w:val="20"/>
        </w:rPr>
        <w:t>n el mismo artículo</w:t>
      </w:r>
      <w:r>
        <w:rPr>
          <w:rFonts w:ascii="Museo Sans 300" w:eastAsia="Museo Sans" w:hAnsi="Museo Sans 300" w:cs="Calibri"/>
          <w:sz w:val="20"/>
          <w:szCs w:val="20"/>
        </w:rPr>
        <w:t xml:space="preserve">, se </w:t>
      </w:r>
      <w:r w:rsidRPr="00DD1DC8">
        <w:rPr>
          <w:rFonts w:ascii="Museo Sans 300" w:eastAsia="Museo Sans" w:hAnsi="Museo Sans 300" w:cs="Calibri"/>
          <w:sz w:val="20"/>
          <w:szCs w:val="20"/>
        </w:rPr>
        <w:t xml:space="preserve">exime de responsabilidad al distribuidor </w:t>
      </w:r>
      <w:r>
        <w:rPr>
          <w:rFonts w:ascii="Museo Sans 300" w:eastAsia="Museo Sans" w:hAnsi="Museo Sans 300" w:cs="Calibri"/>
          <w:sz w:val="20"/>
          <w:szCs w:val="20"/>
        </w:rPr>
        <w:t xml:space="preserve">respecto a la calidad de la energía suministrada </w:t>
      </w:r>
      <w:r w:rsidRPr="00DD1DC8">
        <w:rPr>
          <w:rFonts w:ascii="Museo Sans 300" w:eastAsia="Museo Sans" w:hAnsi="Museo Sans 300" w:cs="Calibri"/>
          <w:sz w:val="20"/>
          <w:szCs w:val="20"/>
        </w:rPr>
        <w:t>cuando el incumplimiento se debe a</w:t>
      </w:r>
      <w:r>
        <w:rPr>
          <w:rFonts w:ascii="Museo Sans 300" w:eastAsia="Museo Sans" w:hAnsi="Museo Sans 300" w:cs="Calibri"/>
          <w:sz w:val="20"/>
          <w:szCs w:val="20"/>
        </w:rPr>
        <w:t xml:space="preserve"> las</w:t>
      </w:r>
      <w:r w:rsidRPr="00DD1DC8">
        <w:rPr>
          <w:rFonts w:ascii="Museo Sans 300" w:eastAsia="Museo Sans" w:hAnsi="Museo Sans 300" w:cs="Calibri"/>
          <w:sz w:val="20"/>
          <w:szCs w:val="20"/>
        </w:rPr>
        <w:t xml:space="preserve"> acciones de terceros, pues expresa que las distribuidoras son responsables de cumplir con los límites admisibles excepto  cuando “otras personas, obstaculicen, dificultan o impidan al distribuidor realizar las labores de operación, mantenimiento y reposición de éstas”, </w:t>
      </w:r>
      <w:r w:rsidRPr="005E02CC">
        <w:rPr>
          <w:rFonts w:ascii="Museo Sans 300" w:eastAsia="Museo Sans" w:hAnsi="Museo Sans 300" w:cs="Calibri"/>
          <w:sz w:val="20"/>
          <w:szCs w:val="20"/>
        </w:rPr>
        <w:t>y en este tipo de maniobras el responsable de coordinar la operación de los equipos interruptores es la Unidad de Transacciones, de tal modo que se dificultaba cualquier acción que pudiese realizar la distribuidora para la corrección de las condiciones anómalas de voltaje en ese corto lapso de tiempo.</w:t>
      </w:r>
    </w:p>
    <w:p w14:paraId="04204FD3" w14:textId="77777777" w:rsidR="00B161DE" w:rsidRPr="005E02CC" w:rsidRDefault="00B161DE" w:rsidP="00B161DE">
      <w:pPr>
        <w:pStyle w:val="paragraph"/>
        <w:spacing w:before="0" w:after="0"/>
        <w:ind w:left="720"/>
        <w:jc w:val="both"/>
        <w:rPr>
          <w:rFonts w:ascii="Museo Sans 300" w:eastAsia="Museo Sans" w:hAnsi="Museo Sans 300" w:cs="Calibri"/>
          <w:sz w:val="20"/>
          <w:szCs w:val="20"/>
        </w:rPr>
      </w:pPr>
    </w:p>
    <w:p w14:paraId="7444DF5D" w14:textId="2271F729" w:rsidR="00F4585D" w:rsidRPr="00171ED0" w:rsidRDefault="00F4585D" w:rsidP="00873E10">
      <w:pPr>
        <w:pStyle w:val="paragraph"/>
        <w:numPr>
          <w:ilvl w:val="0"/>
          <w:numId w:val="12"/>
        </w:numPr>
        <w:tabs>
          <w:tab w:val="left" w:pos="851"/>
        </w:tabs>
        <w:spacing w:before="0" w:after="0"/>
        <w:ind w:left="567" w:firstLine="0"/>
        <w:jc w:val="both"/>
        <w:rPr>
          <w:rStyle w:val="normaltextrun"/>
          <w:rFonts w:ascii="Museo Sans 300" w:eastAsia="Museo Sans" w:hAnsi="Museo Sans 300" w:cs="Calibri"/>
          <w:b/>
          <w:bCs/>
          <w:sz w:val="20"/>
          <w:szCs w:val="20"/>
          <w:lang w:val="es-ES"/>
        </w:rPr>
      </w:pPr>
      <w:r w:rsidRPr="00171ED0">
        <w:rPr>
          <w:rStyle w:val="normaltextrun"/>
          <w:rFonts w:ascii="Museo Sans 300" w:eastAsia="Museo Sans" w:hAnsi="Museo Sans 300"/>
          <w:b/>
          <w:bCs/>
          <w:sz w:val="20"/>
          <w:szCs w:val="20"/>
          <w:lang w:val="es-ES"/>
        </w:rPr>
        <w:t xml:space="preserve">El origen de la falla se produjo por las condiciones de la red de distribución de la sociedad ABRUZZO, S.A. de C.V. en la subestación de </w:t>
      </w:r>
      <w:r w:rsidR="00AE207E">
        <w:rPr>
          <w:rStyle w:val="normaltextrun"/>
          <w:rFonts w:ascii="Museo Sans 300" w:eastAsia="Museo Sans" w:hAnsi="Museo Sans 300"/>
          <w:b/>
          <w:bCs/>
          <w:sz w:val="20"/>
          <w:szCs w:val="20"/>
          <w:lang w:val="es-ES"/>
        </w:rPr>
        <w:t>XXX</w:t>
      </w:r>
      <w:r w:rsidRPr="00171ED0">
        <w:rPr>
          <w:rStyle w:val="normaltextrun"/>
          <w:rFonts w:ascii="Museo Sans 300" w:eastAsia="Museo Sans" w:hAnsi="Museo Sans 300"/>
          <w:b/>
          <w:bCs/>
          <w:sz w:val="20"/>
          <w:szCs w:val="20"/>
          <w:lang w:val="es-ES"/>
        </w:rPr>
        <w:t>, pues la distribuidora debería poseer su propio transformador de puesta a tierra, en lugar de compartir la referencia del transformador de puesta a tierra de otro participante de mercado.</w:t>
      </w:r>
    </w:p>
    <w:p w14:paraId="1139EC19" w14:textId="77777777" w:rsidR="00F4585D" w:rsidRDefault="00F4585D" w:rsidP="00F4585D">
      <w:pPr>
        <w:pStyle w:val="paragraph"/>
        <w:spacing w:before="0" w:after="0"/>
        <w:ind w:left="1134"/>
        <w:jc w:val="both"/>
        <w:rPr>
          <w:rStyle w:val="normaltextrun"/>
          <w:rFonts w:ascii="Museo Sans 300" w:eastAsia="Museo Sans" w:hAnsi="Museo Sans 300" w:cs="Calibri"/>
          <w:sz w:val="20"/>
          <w:szCs w:val="20"/>
          <w:lang w:val="es-ES"/>
        </w:rPr>
      </w:pPr>
    </w:p>
    <w:p w14:paraId="7623318D" w14:textId="77777777" w:rsidR="00F4585D" w:rsidRDefault="00F4585D" w:rsidP="00F4585D">
      <w:pPr>
        <w:pStyle w:val="paragraph"/>
        <w:spacing w:before="0" w:after="0"/>
        <w:ind w:left="567" w:firstLine="12"/>
        <w:jc w:val="both"/>
        <w:rPr>
          <w:rFonts w:ascii="Museo Sans 300" w:eastAsia="Museo Sans" w:hAnsi="Museo Sans 300" w:cs="Calibri"/>
          <w:sz w:val="20"/>
          <w:szCs w:val="20"/>
          <w:lang w:val="es-ES"/>
        </w:rPr>
      </w:pPr>
      <w:r w:rsidRPr="00DD1DC8">
        <w:rPr>
          <w:rFonts w:ascii="Museo Sans 300" w:eastAsia="Museo Sans" w:hAnsi="Museo Sans 300" w:cs="Calibri"/>
          <w:sz w:val="20"/>
          <w:szCs w:val="20"/>
        </w:rPr>
        <w:t>Sobre dicho argumento la Gerencia de Electricidad indicó</w:t>
      </w:r>
      <w:r>
        <w:rPr>
          <w:rFonts w:ascii="Museo Sans 300" w:eastAsia="Museo Sans" w:hAnsi="Museo Sans 300" w:cs="Calibri"/>
          <w:sz w:val="20"/>
          <w:szCs w:val="20"/>
        </w:rPr>
        <w:t xml:space="preserve"> que el </w:t>
      </w:r>
      <w:r w:rsidRPr="00AE2005">
        <w:rPr>
          <w:rFonts w:ascii="Museo Sans 300" w:eastAsia="Museo Sans" w:hAnsi="Museo Sans 300" w:cs="Calibri"/>
          <w:sz w:val="20"/>
          <w:szCs w:val="20"/>
          <w:lang w:val="es-ES"/>
        </w:rPr>
        <w:t xml:space="preserve">Protocolo de Operación de </w:t>
      </w:r>
      <w:r w:rsidRPr="00760565">
        <w:rPr>
          <w:rFonts w:ascii="Museo Sans 300" w:eastAsia="Museo Sans" w:hAnsi="Museo Sans 300" w:cs="Calibri"/>
          <w:sz w:val="20"/>
          <w:szCs w:val="20"/>
          <w:lang w:val="es-ES"/>
        </w:rPr>
        <w:t>Transformadores de Puesta a Tierra con Referencia Compartida</w:t>
      </w:r>
      <w:r>
        <w:rPr>
          <w:rFonts w:ascii="Museo Sans 300" w:eastAsia="Museo Sans" w:hAnsi="Museo Sans 300" w:cs="Calibri"/>
          <w:sz w:val="20"/>
          <w:szCs w:val="20"/>
          <w:lang w:val="es-ES"/>
        </w:rPr>
        <w:t xml:space="preserve"> (suscrito por todas las distribuidoras del país, así como por la UT, ANDA y ETESAL)</w:t>
      </w:r>
      <w:r w:rsidRPr="00760565">
        <w:rPr>
          <w:rFonts w:ascii="Museo Sans 300" w:eastAsia="Museo Sans" w:hAnsi="Museo Sans 300" w:cs="Calibri"/>
          <w:sz w:val="20"/>
          <w:szCs w:val="20"/>
          <w:lang w:val="es-ES"/>
        </w:rPr>
        <w:t xml:space="preserve">, </w:t>
      </w:r>
      <w:r>
        <w:rPr>
          <w:rFonts w:ascii="Museo Sans 300" w:eastAsia="Museo Sans" w:hAnsi="Museo Sans 300" w:cs="Calibri"/>
          <w:sz w:val="20"/>
          <w:szCs w:val="20"/>
          <w:lang w:val="es-ES"/>
        </w:rPr>
        <w:t>aplica para los participantes del mercado propietarios de t</w:t>
      </w:r>
      <w:r w:rsidRPr="00760565">
        <w:rPr>
          <w:rFonts w:ascii="Museo Sans 300" w:eastAsia="Museo Sans" w:hAnsi="Museo Sans 300" w:cs="Calibri"/>
          <w:sz w:val="20"/>
          <w:szCs w:val="20"/>
          <w:lang w:val="es-ES"/>
        </w:rPr>
        <w:t xml:space="preserve">ransformadores de </w:t>
      </w:r>
      <w:r>
        <w:rPr>
          <w:rFonts w:ascii="Museo Sans 300" w:eastAsia="Museo Sans" w:hAnsi="Museo Sans 300" w:cs="Calibri"/>
          <w:sz w:val="20"/>
          <w:szCs w:val="20"/>
          <w:lang w:val="es-ES"/>
        </w:rPr>
        <w:t>p</w:t>
      </w:r>
      <w:r w:rsidRPr="00760565">
        <w:rPr>
          <w:rFonts w:ascii="Museo Sans 300" w:eastAsia="Museo Sans" w:hAnsi="Museo Sans 300" w:cs="Calibri"/>
          <w:sz w:val="20"/>
          <w:szCs w:val="20"/>
          <w:lang w:val="es-ES"/>
        </w:rPr>
        <w:t xml:space="preserve">uesta a </w:t>
      </w:r>
      <w:r>
        <w:rPr>
          <w:rFonts w:ascii="Museo Sans 300" w:eastAsia="Museo Sans" w:hAnsi="Museo Sans 300" w:cs="Calibri"/>
          <w:sz w:val="20"/>
          <w:szCs w:val="20"/>
          <w:lang w:val="es-ES"/>
        </w:rPr>
        <w:t>t</w:t>
      </w:r>
      <w:r w:rsidRPr="00760565">
        <w:rPr>
          <w:rFonts w:ascii="Museo Sans 300" w:eastAsia="Museo Sans" w:hAnsi="Museo Sans 300" w:cs="Calibri"/>
          <w:sz w:val="20"/>
          <w:szCs w:val="20"/>
          <w:lang w:val="es-ES"/>
        </w:rPr>
        <w:t>ierra</w:t>
      </w:r>
      <w:r>
        <w:rPr>
          <w:rFonts w:ascii="Museo Sans 300" w:eastAsia="Museo Sans" w:hAnsi="Museo Sans 300" w:cs="Calibri"/>
          <w:sz w:val="20"/>
          <w:szCs w:val="20"/>
          <w:lang w:val="es-ES"/>
        </w:rPr>
        <w:t xml:space="preserve"> </w:t>
      </w:r>
      <w:r w:rsidRPr="00760565">
        <w:rPr>
          <w:rFonts w:ascii="Museo Sans 300" w:eastAsia="Museo Sans" w:hAnsi="Museo Sans 300" w:cs="Calibri"/>
          <w:sz w:val="20"/>
          <w:szCs w:val="20"/>
          <w:lang w:val="es-ES"/>
        </w:rPr>
        <w:t xml:space="preserve">con </w:t>
      </w:r>
      <w:r>
        <w:rPr>
          <w:rFonts w:ascii="Museo Sans 300" w:eastAsia="Museo Sans" w:hAnsi="Museo Sans 300" w:cs="Calibri"/>
          <w:sz w:val="20"/>
          <w:szCs w:val="20"/>
          <w:lang w:val="es-ES"/>
        </w:rPr>
        <w:t>r</w:t>
      </w:r>
      <w:r w:rsidRPr="00760565">
        <w:rPr>
          <w:rFonts w:ascii="Museo Sans 300" w:eastAsia="Museo Sans" w:hAnsi="Museo Sans 300" w:cs="Calibri"/>
          <w:sz w:val="20"/>
          <w:szCs w:val="20"/>
          <w:lang w:val="es-ES"/>
        </w:rPr>
        <w:t xml:space="preserve">eferencia </w:t>
      </w:r>
      <w:r>
        <w:rPr>
          <w:rFonts w:ascii="Museo Sans 300" w:eastAsia="Museo Sans" w:hAnsi="Museo Sans 300" w:cs="Calibri"/>
          <w:sz w:val="20"/>
          <w:szCs w:val="20"/>
          <w:lang w:val="es-ES"/>
        </w:rPr>
        <w:t>c</w:t>
      </w:r>
      <w:r w:rsidRPr="00760565">
        <w:rPr>
          <w:rFonts w:ascii="Museo Sans 300" w:eastAsia="Museo Sans" w:hAnsi="Museo Sans 300" w:cs="Calibri"/>
          <w:sz w:val="20"/>
          <w:szCs w:val="20"/>
          <w:lang w:val="es-ES"/>
        </w:rPr>
        <w:t>ompartida</w:t>
      </w:r>
      <w:r>
        <w:rPr>
          <w:rFonts w:ascii="Museo Sans 300" w:eastAsia="Museo Sans" w:hAnsi="Museo Sans 300" w:cs="Calibri"/>
          <w:sz w:val="20"/>
          <w:szCs w:val="20"/>
          <w:lang w:val="es-ES"/>
        </w:rPr>
        <w:t xml:space="preserve"> y para aquellos que utilizan las referencias a tierra proporcionada por terceros, a ETESAL, ANDA y a la UT.</w:t>
      </w:r>
    </w:p>
    <w:p w14:paraId="3F30F073" w14:textId="77777777" w:rsidR="00F4585D" w:rsidRDefault="00F4585D" w:rsidP="00F4585D">
      <w:pPr>
        <w:pStyle w:val="paragraph"/>
        <w:spacing w:before="0" w:after="0"/>
        <w:ind w:left="720"/>
        <w:jc w:val="both"/>
        <w:rPr>
          <w:rFonts w:ascii="Museo Sans 300" w:eastAsia="Museo Sans" w:hAnsi="Museo Sans 300" w:cs="Calibri"/>
          <w:sz w:val="20"/>
          <w:szCs w:val="20"/>
          <w:lang w:val="es-ES"/>
        </w:rPr>
      </w:pPr>
    </w:p>
    <w:p w14:paraId="538539ED" w14:textId="77777777" w:rsidR="00F4585D" w:rsidRPr="00411B58" w:rsidRDefault="00F4585D" w:rsidP="00F4585D">
      <w:pPr>
        <w:pStyle w:val="paragraph"/>
        <w:spacing w:before="0" w:after="0"/>
        <w:ind w:left="567"/>
        <w:jc w:val="both"/>
        <w:rPr>
          <w:rStyle w:val="normaltextrun"/>
          <w:rFonts w:ascii="Museo Sans 300" w:eastAsia="Museo Sans" w:hAnsi="Museo Sans 300" w:cs="Calibri"/>
          <w:sz w:val="20"/>
          <w:szCs w:val="20"/>
          <w:lang w:val="es-ES"/>
        </w:rPr>
      </w:pPr>
      <w:r>
        <w:rPr>
          <w:rStyle w:val="normaltextrun"/>
          <w:rFonts w:ascii="Museo Sans 300" w:eastAsia="Museo Sans" w:hAnsi="Museo Sans 300" w:cs="Calibri"/>
          <w:sz w:val="20"/>
          <w:szCs w:val="20"/>
          <w:lang w:val="es-ES"/>
        </w:rPr>
        <w:t>E</w:t>
      </w:r>
      <w:r w:rsidRPr="00411B58">
        <w:rPr>
          <w:rStyle w:val="normaltextrun"/>
          <w:rFonts w:ascii="Museo Sans 300" w:eastAsia="Museo Sans" w:hAnsi="Museo Sans 300" w:cs="Calibri"/>
          <w:sz w:val="20"/>
          <w:szCs w:val="20"/>
          <w:lang w:val="es-ES"/>
        </w:rPr>
        <w:t xml:space="preserve">l objetivo de dicho protocolo </w:t>
      </w:r>
      <w:r>
        <w:rPr>
          <w:rStyle w:val="normaltextrun"/>
          <w:rFonts w:ascii="Museo Sans 300" w:eastAsia="Museo Sans" w:hAnsi="Museo Sans 300" w:cs="Calibri"/>
          <w:sz w:val="20"/>
          <w:szCs w:val="20"/>
          <w:lang w:val="es-ES"/>
        </w:rPr>
        <w:t xml:space="preserve">es </w:t>
      </w:r>
      <w:r w:rsidRPr="00411B58">
        <w:rPr>
          <w:rStyle w:val="normaltextrun"/>
          <w:rFonts w:ascii="Museo Sans 300" w:eastAsia="Museo Sans" w:hAnsi="Museo Sans 300" w:cs="Calibri"/>
          <w:sz w:val="20"/>
          <w:szCs w:val="20"/>
          <w:lang w:val="es-ES"/>
        </w:rPr>
        <w:t>establecer los criterios generales para una adecuada coordinación en la operación de los transformadores de puesta a tierra (</w:t>
      </w:r>
      <w:proofErr w:type="spellStart"/>
      <w:r w:rsidRPr="00411B58">
        <w:rPr>
          <w:rStyle w:val="normaltextrun"/>
          <w:rFonts w:ascii="Museo Sans 300" w:eastAsia="Museo Sans" w:hAnsi="Museo Sans 300" w:cs="Calibri"/>
          <w:sz w:val="20"/>
          <w:szCs w:val="20"/>
          <w:lang w:val="es-ES"/>
        </w:rPr>
        <w:t>TdPaT</w:t>
      </w:r>
      <w:proofErr w:type="spellEnd"/>
      <w:r w:rsidRPr="00411B58">
        <w:rPr>
          <w:rStyle w:val="normaltextrun"/>
          <w:rFonts w:ascii="Museo Sans 300" w:eastAsia="Museo Sans" w:hAnsi="Museo Sans 300" w:cs="Calibri"/>
          <w:sz w:val="20"/>
          <w:szCs w:val="20"/>
          <w:lang w:val="es-ES"/>
        </w:rPr>
        <w:t>) cuya referencia a tierra es compartida por los participantes del mercado (</w:t>
      </w:r>
      <w:proofErr w:type="spellStart"/>
      <w:r w:rsidRPr="00411B58">
        <w:rPr>
          <w:rStyle w:val="normaltextrun"/>
          <w:rFonts w:ascii="Museo Sans 300" w:eastAsia="Museo Sans" w:hAnsi="Museo Sans 300" w:cs="Calibri"/>
          <w:sz w:val="20"/>
          <w:szCs w:val="20"/>
          <w:lang w:val="es-ES"/>
        </w:rPr>
        <w:t>PM’s</w:t>
      </w:r>
      <w:proofErr w:type="spellEnd"/>
      <w:r w:rsidRPr="00411B58">
        <w:rPr>
          <w:rStyle w:val="normaltextrun"/>
          <w:rFonts w:ascii="Museo Sans 300" w:eastAsia="Museo Sans" w:hAnsi="Museo Sans 300" w:cs="Calibri"/>
          <w:sz w:val="20"/>
          <w:szCs w:val="20"/>
          <w:lang w:val="es-ES"/>
        </w:rPr>
        <w:t>) que retiran de la misma barra en el punto de conexión al sistema de transmisión.</w:t>
      </w:r>
    </w:p>
    <w:p w14:paraId="390C243F" w14:textId="77777777" w:rsidR="00F4585D" w:rsidRDefault="00F4585D" w:rsidP="00F4585D">
      <w:pPr>
        <w:pStyle w:val="paragraph"/>
        <w:spacing w:before="0" w:after="0"/>
        <w:ind w:left="720"/>
        <w:jc w:val="both"/>
        <w:rPr>
          <w:rStyle w:val="normaltextrun"/>
          <w:rFonts w:ascii="Museo 300" w:eastAsia="Museo Sans" w:hAnsi="Museo 300" w:cs="Calibri"/>
          <w:sz w:val="20"/>
          <w:szCs w:val="20"/>
          <w:lang w:val="es-ES"/>
        </w:rPr>
      </w:pPr>
    </w:p>
    <w:p w14:paraId="21D754FD" w14:textId="77777777" w:rsidR="00F4585D" w:rsidRPr="00F4585D" w:rsidRDefault="00F4585D" w:rsidP="00F4585D">
      <w:pPr>
        <w:pStyle w:val="paragraph"/>
        <w:spacing w:before="0" w:after="0"/>
        <w:ind w:left="567"/>
        <w:jc w:val="both"/>
        <w:rPr>
          <w:rStyle w:val="normaltextrun"/>
          <w:rFonts w:ascii="Museo Sans 300" w:eastAsia="Museo Sans" w:hAnsi="Museo Sans 300" w:cs="Calibri"/>
          <w:sz w:val="20"/>
          <w:szCs w:val="20"/>
          <w:lang w:val="es-ES"/>
        </w:rPr>
      </w:pPr>
      <w:r w:rsidRPr="00F4585D">
        <w:rPr>
          <w:rStyle w:val="normaltextrun"/>
          <w:rFonts w:ascii="Museo Sans 300" w:eastAsia="Museo Sans" w:hAnsi="Museo Sans 300" w:cs="Calibri"/>
          <w:sz w:val="20"/>
          <w:szCs w:val="20"/>
          <w:lang w:val="es-ES"/>
        </w:rPr>
        <w:t xml:space="preserve">Teniendo en cuenta el esquema anterior, dicha Gerencia señaló que en el mencionado protocolo se establece lo siguiente: </w:t>
      </w:r>
    </w:p>
    <w:p w14:paraId="5CE4280E" w14:textId="77777777" w:rsidR="00F4585D" w:rsidRPr="00760565" w:rsidRDefault="00F4585D" w:rsidP="00F4585D">
      <w:pPr>
        <w:pStyle w:val="paragraph"/>
        <w:spacing w:before="0" w:after="0"/>
        <w:ind w:left="993"/>
        <w:jc w:val="both"/>
        <w:rPr>
          <w:rStyle w:val="normaltextrun"/>
          <w:rFonts w:ascii="Museo Sans 300" w:eastAsia="Museo Sans" w:hAnsi="Museo Sans 300" w:cs="Calibri"/>
          <w:sz w:val="20"/>
          <w:szCs w:val="20"/>
          <w:lang w:val="es-ES"/>
        </w:rPr>
      </w:pPr>
    </w:p>
    <w:p w14:paraId="37E17921" w14:textId="77777777" w:rsidR="00F4585D" w:rsidRPr="001E5C72" w:rsidRDefault="00F4585D" w:rsidP="00F4585D">
      <w:pPr>
        <w:pStyle w:val="paragraph"/>
        <w:spacing w:before="0" w:after="0"/>
        <w:ind w:left="1560" w:right="565"/>
        <w:jc w:val="both"/>
        <w:rPr>
          <w:rStyle w:val="normaltextrun"/>
          <w:rFonts w:ascii="Museo 300" w:eastAsia="Museo Sans" w:hAnsi="Museo 300" w:cs="Calibri"/>
          <w:sz w:val="16"/>
          <w:szCs w:val="16"/>
          <w:lang w:val="es-ES"/>
        </w:rPr>
      </w:pPr>
      <w:r>
        <w:rPr>
          <w:rStyle w:val="normaltextrun"/>
          <w:rFonts w:ascii="Museo 300" w:eastAsia="Museo Sans" w:hAnsi="Museo 300" w:cs="Calibri"/>
          <w:sz w:val="16"/>
          <w:szCs w:val="16"/>
          <w:lang w:val="es-ES"/>
        </w:rPr>
        <w:t xml:space="preserve">(…) </w:t>
      </w:r>
      <w:r w:rsidRPr="001E5C72">
        <w:rPr>
          <w:rStyle w:val="normaltextrun"/>
          <w:rFonts w:ascii="Museo 300" w:eastAsia="Museo Sans" w:hAnsi="Museo 300" w:cs="Calibri"/>
          <w:sz w:val="16"/>
          <w:szCs w:val="16"/>
          <w:lang w:val="es-ES"/>
        </w:rPr>
        <w:t xml:space="preserve">Dicho documento establece que el mismo debe ser adoptado como una guía para coordinar las actividades de mantenimientos, asignación de responsabilidades durante las fallas que involucren disparos originados por los </w:t>
      </w:r>
      <w:proofErr w:type="spellStart"/>
      <w:r w:rsidRPr="001E5C72">
        <w:rPr>
          <w:rStyle w:val="normaltextrun"/>
          <w:rFonts w:ascii="Museo 300" w:eastAsia="Museo Sans" w:hAnsi="Museo 300" w:cs="Calibri"/>
          <w:sz w:val="16"/>
          <w:szCs w:val="16"/>
          <w:lang w:val="es-ES"/>
        </w:rPr>
        <w:t>TdPaT</w:t>
      </w:r>
      <w:proofErr w:type="spellEnd"/>
      <w:r w:rsidRPr="001E5C72">
        <w:rPr>
          <w:rStyle w:val="normaltextrun"/>
          <w:rFonts w:ascii="Museo 300" w:eastAsia="Museo Sans" w:hAnsi="Museo 300" w:cs="Calibri"/>
          <w:sz w:val="16"/>
          <w:szCs w:val="16"/>
          <w:lang w:val="es-ES"/>
        </w:rPr>
        <w:t xml:space="preserve">, rotación en su uso (operación), y coordinación de disparos transferidos de estos equipos, que sería la activación de relés de protección de los </w:t>
      </w:r>
      <w:proofErr w:type="spellStart"/>
      <w:r w:rsidRPr="001E5C72">
        <w:rPr>
          <w:rStyle w:val="normaltextrun"/>
          <w:rFonts w:ascii="Museo 300" w:eastAsia="Museo Sans" w:hAnsi="Museo 300" w:cs="Calibri"/>
          <w:sz w:val="16"/>
          <w:szCs w:val="16"/>
          <w:lang w:val="es-ES"/>
        </w:rPr>
        <w:t>TdPaT</w:t>
      </w:r>
      <w:proofErr w:type="spellEnd"/>
      <w:r w:rsidRPr="001E5C72">
        <w:rPr>
          <w:rStyle w:val="normaltextrun"/>
          <w:rFonts w:ascii="Museo 300" w:eastAsia="Museo Sans" w:hAnsi="Museo 300" w:cs="Calibri"/>
          <w:sz w:val="16"/>
          <w:szCs w:val="16"/>
          <w:lang w:val="es-ES"/>
        </w:rPr>
        <w:t xml:space="preserve"> o de sus interruptores de protección.</w:t>
      </w:r>
      <w:r>
        <w:rPr>
          <w:rStyle w:val="normaltextrun"/>
          <w:rFonts w:ascii="Museo 300" w:eastAsia="Museo Sans" w:hAnsi="Museo 300" w:cs="Calibri"/>
          <w:sz w:val="16"/>
          <w:szCs w:val="16"/>
          <w:lang w:val="es-ES"/>
        </w:rPr>
        <w:t xml:space="preserve"> (…)</w:t>
      </w:r>
    </w:p>
    <w:p w14:paraId="5FF0AADF" w14:textId="77777777" w:rsidR="00F4585D" w:rsidRPr="001E5C72" w:rsidRDefault="00F4585D" w:rsidP="00F4585D">
      <w:pPr>
        <w:pStyle w:val="paragraph"/>
        <w:spacing w:before="0" w:after="0"/>
        <w:ind w:right="565"/>
        <w:jc w:val="both"/>
        <w:rPr>
          <w:rStyle w:val="normaltextrun"/>
          <w:rFonts w:ascii="Museo 300" w:eastAsia="Museo Sans" w:hAnsi="Museo 300" w:cs="Calibri"/>
          <w:sz w:val="16"/>
          <w:szCs w:val="16"/>
          <w:lang w:val="es-ES"/>
        </w:rPr>
      </w:pPr>
    </w:p>
    <w:p w14:paraId="2ED81C95" w14:textId="77777777" w:rsidR="00F4585D" w:rsidRPr="001E5C72" w:rsidRDefault="00F4585D" w:rsidP="00F4585D">
      <w:pPr>
        <w:pStyle w:val="paragraph"/>
        <w:spacing w:before="0" w:after="0"/>
        <w:ind w:left="1560" w:right="565"/>
        <w:jc w:val="both"/>
        <w:rPr>
          <w:rStyle w:val="normaltextrun"/>
          <w:rFonts w:ascii="Museo 300" w:eastAsia="Museo Sans" w:hAnsi="Museo 300" w:cs="Calibri"/>
          <w:sz w:val="16"/>
          <w:szCs w:val="16"/>
          <w:lang w:val="es-ES"/>
        </w:rPr>
      </w:pPr>
      <w:bookmarkStart w:id="27" w:name="_Hlk112837207"/>
      <w:r w:rsidRPr="001E5C72">
        <w:rPr>
          <w:rStyle w:val="normaltextrun"/>
          <w:rFonts w:ascii="Museo 300" w:eastAsia="Museo Sans" w:hAnsi="Museo 300" w:cs="Calibri"/>
          <w:sz w:val="16"/>
          <w:szCs w:val="16"/>
          <w:lang w:val="es-ES"/>
        </w:rPr>
        <w:lastRenderedPageBreak/>
        <w:t xml:space="preserve">Este protocolo limita a que solamente uno de los transformadores de puesta a tierra puede mantenerse en servicio permanentemente, y por tanto la misma referencia era utilizada por todos los </w:t>
      </w:r>
      <w:proofErr w:type="spellStart"/>
      <w:r w:rsidRPr="001E5C72">
        <w:rPr>
          <w:rStyle w:val="normaltextrun"/>
          <w:rFonts w:ascii="Museo 300" w:eastAsia="Museo Sans" w:hAnsi="Museo 300" w:cs="Calibri"/>
          <w:sz w:val="16"/>
          <w:szCs w:val="16"/>
          <w:lang w:val="es-ES"/>
        </w:rPr>
        <w:t>PM’s</w:t>
      </w:r>
      <w:proofErr w:type="spellEnd"/>
      <w:r w:rsidRPr="001E5C72">
        <w:rPr>
          <w:rStyle w:val="normaltextrun"/>
          <w:rFonts w:ascii="Museo 300" w:eastAsia="Museo Sans" w:hAnsi="Museo 300" w:cs="Calibri"/>
          <w:sz w:val="16"/>
          <w:szCs w:val="16"/>
          <w:lang w:val="es-ES"/>
        </w:rPr>
        <w:t xml:space="preserve"> que retiraban energía eléctrica de esas subestaciones, siendo necesario establecer un procedimiento de operación que permita coordinar las actividades de forma ordenada y segura para el personal de campo, y para el sistema eléctrico en general.</w:t>
      </w:r>
      <w:r>
        <w:rPr>
          <w:rStyle w:val="normaltextrun"/>
          <w:rFonts w:ascii="Museo 300" w:eastAsia="Museo Sans" w:hAnsi="Museo 300" w:cs="Calibri"/>
          <w:sz w:val="16"/>
          <w:szCs w:val="16"/>
          <w:lang w:val="es-ES"/>
        </w:rPr>
        <w:t xml:space="preserve"> […]</w:t>
      </w:r>
    </w:p>
    <w:bookmarkEnd w:id="27"/>
    <w:p w14:paraId="33CD455D" w14:textId="77777777" w:rsidR="00F4585D" w:rsidRPr="001E5C72" w:rsidRDefault="00F4585D" w:rsidP="00F4585D">
      <w:pPr>
        <w:pStyle w:val="paragraph"/>
        <w:spacing w:before="0" w:after="0"/>
        <w:ind w:left="1560" w:right="565"/>
        <w:jc w:val="both"/>
        <w:rPr>
          <w:rStyle w:val="normaltextrun"/>
          <w:rFonts w:ascii="Museo 300" w:eastAsia="Museo Sans" w:hAnsi="Museo 300" w:cs="Calibri"/>
          <w:sz w:val="16"/>
          <w:szCs w:val="16"/>
          <w:lang w:val="es-ES"/>
        </w:rPr>
      </w:pPr>
    </w:p>
    <w:p w14:paraId="64EAD454" w14:textId="77777777" w:rsidR="00F4585D" w:rsidRPr="002E69E0" w:rsidRDefault="00F4585D" w:rsidP="00F4585D">
      <w:pPr>
        <w:pStyle w:val="paragraph"/>
        <w:spacing w:before="0" w:after="0"/>
        <w:ind w:left="1560" w:right="565"/>
        <w:jc w:val="both"/>
        <w:rPr>
          <w:rFonts w:ascii="Museo 300" w:eastAsia="Museo Sans" w:hAnsi="Museo 300" w:cs="Calibri"/>
          <w:bCs/>
          <w:sz w:val="16"/>
          <w:szCs w:val="16"/>
        </w:rPr>
      </w:pPr>
      <w:r>
        <w:rPr>
          <w:rFonts w:ascii="Museo 300" w:eastAsia="Museo Sans" w:hAnsi="Museo 300" w:cs="Calibri"/>
          <w:bCs/>
          <w:sz w:val="16"/>
          <w:szCs w:val="16"/>
        </w:rPr>
        <w:t xml:space="preserve">[…] </w:t>
      </w:r>
      <w:r w:rsidRPr="002E69E0">
        <w:rPr>
          <w:rFonts w:ascii="Museo 300" w:eastAsia="Museo Sans" w:hAnsi="Museo 300" w:cs="Calibri"/>
          <w:bCs/>
          <w:sz w:val="16"/>
          <w:szCs w:val="16"/>
        </w:rPr>
        <w:t xml:space="preserve">Entre los pasos del procedimiento para la coordinación de mantenimientos programados que indisponen al </w:t>
      </w:r>
      <w:proofErr w:type="spellStart"/>
      <w:r w:rsidRPr="002E69E0">
        <w:rPr>
          <w:rFonts w:ascii="Museo 300" w:eastAsia="Museo Sans" w:hAnsi="Museo 300" w:cs="Calibri"/>
          <w:bCs/>
          <w:sz w:val="16"/>
          <w:szCs w:val="16"/>
        </w:rPr>
        <w:t>TdPaT</w:t>
      </w:r>
      <w:proofErr w:type="spellEnd"/>
      <w:r w:rsidRPr="002E69E0">
        <w:rPr>
          <w:rFonts w:ascii="Museo 300" w:eastAsia="Museo Sans" w:hAnsi="Museo 300" w:cs="Calibri"/>
          <w:bCs/>
          <w:sz w:val="16"/>
          <w:szCs w:val="16"/>
        </w:rPr>
        <w:t xml:space="preserve"> con referencia compartida y requieren poner en servicio alguno de los </w:t>
      </w:r>
      <w:proofErr w:type="spellStart"/>
      <w:r w:rsidRPr="002E69E0">
        <w:rPr>
          <w:rFonts w:ascii="Museo 300" w:eastAsia="Museo Sans" w:hAnsi="Museo 300" w:cs="Calibri"/>
          <w:bCs/>
          <w:sz w:val="16"/>
          <w:szCs w:val="16"/>
        </w:rPr>
        <w:t>TdPaT</w:t>
      </w:r>
      <w:proofErr w:type="spellEnd"/>
      <w:r w:rsidRPr="002E69E0">
        <w:rPr>
          <w:rFonts w:ascii="Museo 300" w:eastAsia="Museo Sans" w:hAnsi="Museo 300" w:cs="Calibri"/>
          <w:bCs/>
          <w:sz w:val="16"/>
          <w:szCs w:val="16"/>
        </w:rPr>
        <w:t xml:space="preserve"> en “</w:t>
      </w:r>
      <w:r w:rsidRPr="002E69E0">
        <w:rPr>
          <w:rFonts w:ascii="Museo 300" w:eastAsia="Museo Sans" w:hAnsi="Museo 300" w:cs="Calibri"/>
          <w:bCs/>
          <w:i/>
          <w:iCs/>
          <w:sz w:val="16"/>
          <w:szCs w:val="16"/>
        </w:rPr>
        <w:t>stand-</w:t>
      </w:r>
      <w:proofErr w:type="spellStart"/>
      <w:r w:rsidRPr="002E69E0">
        <w:rPr>
          <w:rFonts w:ascii="Museo 300" w:eastAsia="Museo Sans" w:hAnsi="Museo 300" w:cs="Calibri"/>
          <w:bCs/>
          <w:i/>
          <w:iCs/>
          <w:sz w:val="16"/>
          <w:szCs w:val="16"/>
        </w:rPr>
        <w:t>by</w:t>
      </w:r>
      <w:proofErr w:type="spellEnd"/>
      <w:r w:rsidRPr="002E69E0">
        <w:rPr>
          <w:rFonts w:ascii="Museo 300" w:eastAsia="Museo Sans" w:hAnsi="Museo 300" w:cs="Calibri"/>
          <w:bCs/>
          <w:sz w:val="16"/>
          <w:szCs w:val="16"/>
        </w:rPr>
        <w:t xml:space="preserve">” (en apoyo, en respaldo), se especifica que como criterio general para realizar la maniobra se debía considerar como primer punto para la desconexión del </w:t>
      </w:r>
      <w:proofErr w:type="spellStart"/>
      <w:r w:rsidRPr="002E69E0">
        <w:rPr>
          <w:rFonts w:ascii="Museo 300" w:eastAsia="Museo Sans" w:hAnsi="Museo 300" w:cs="Calibri"/>
          <w:bCs/>
          <w:sz w:val="16"/>
          <w:szCs w:val="16"/>
        </w:rPr>
        <w:t>TdPaT</w:t>
      </w:r>
      <w:proofErr w:type="spellEnd"/>
      <w:r w:rsidRPr="002E69E0">
        <w:rPr>
          <w:rFonts w:ascii="Museo 300" w:eastAsia="Museo Sans" w:hAnsi="Museo 300" w:cs="Calibri"/>
          <w:bCs/>
          <w:sz w:val="16"/>
          <w:szCs w:val="16"/>
        </w:rPr>
        <w:t xml:space="preserve"> a la desconexión o transferencia de la carga conectada a la barra de conexión de los </w:t>
      </w:r>
      <w:proofErr w:type="spellStart"/>
      <w:r w:rsidRPr="002E69E0">
        <w:rPr>
          <w:rFonts w:ascii="Museo 300" w:eastAsia="Museo Sans" w:hAnsi="Museo 300" w:cs="Calibri"/>
          <w:bCs/>
          <w:sz w:val="16"/>
          <w:szCs w:val="16"/>
        </w:rPr>
        <w:t>PM’s</w:t>
      </w:r>
      <w:proofErr w:type="spellEnd"/>
      <w:r w:rsidRPr="002E69E0">
        <w:rPr>
          <w:rFonts w:ascii="Museo 300" w:eastAsia="Museo Sans" w:hAnsi="Museo 300" w:cs="Calibri"/>
          <w:bCs/>
          <w:sz w:val="16"/>
          <w:szCs w:val="16"/>
        </w:rPr>
        <w:t xml:space="preserve"> que retiran de la subestación, dejando de último el paso de la desenergización del </w:t>
      </w:r>
      <w:proofErr w:type="spellStart"/>
      <w:r w:rsidRPr="002E69E0">
        <w:rPr>
          <w:rFonts w:ascii="Museo 300" w:eastAsia="Museo Sans" w:hAnsi="Museo 300" w:cs="Calibri"/>
          <w:bCs/>
          <w:sz w:val="16"/>
          <w:szCs w:val="16"/>
        </w:rPr>
        <w:t>TdPaT</w:t>
      </w:r>
      <w:proofErr w:type="spellEnd"/>
      <w:r w:rsidRPr="002E69E0">
        <w:rPr>
          <w:rFonts w:ascii="Museo 300" w:eastAsia="Museo Sans" w:hAnsi="Museo 300" w:cs="Calibri"/>
          <w:bCs/>
          <w:sz w:val="16"/>
          <w:szCs w:val="16"/>
        </w:rPr>
        <w:t>.</w:t>
      </w:r>
    </w:p>
    <w:p w14:paraId="1FE088AA" w14:textId="77777777" w:rsidR="00F4585D" w:rsidRDefault="00F4585D" w:rsidP="00F4585D">
      <w:pPr>
        <w:pStyle w:val="paragraph"/>
        <w:spacing w:before="0" w:after="0"/>
        <w:ind w:left="1560" w:right="565"/>
        <w:jc w:val="both"/>
        <w:rPr>
          <w:rFonts w:ascii="Museo 300" w:eastAsia="Museo Sans" w:hAnsi="Museo 300" w:cs="Calibri"/>
          <w:bCs/>
          <w:sz w:val="16"/>
          <w:szCs w:val="16"/>
        </w:rPr>
      </w:pPr>
    </w:p>
    <w:p w14:paraId="03E795B0" w14:textId="399C3E5A" w:rsidR="00F4585D" w:rsidRPr="002E69E0" w:rsidRDefault="00F4585D" w:rsidP="00F4585D">
      <w:pPr>
        <w:pStyle w:val="paragraph"/>
        <w:spacing w:before="0" w:after="0"/>
        <w:ind w:left="1560" w:right="565"/>
        <w:jc w:val="both"/>
        <w:rPr>
          <w:rFonts w:ascii="Museo 300" w:eastAsia="Museo Sans" w:hAnsi="Museo 300" w:cs="Calibri"/>
          <w:bCs/>
          <w:sz w:val="16"/>
          <w:szCs w:val="16"/>
        </w:rPr>
      </w:pPr>
      <w:r w:rsidRPr="002E69E0">
        <w:rPr>
          <w:rFonts w:ascii="Museo 300" w:eastAsia="Museo Sans" w:hAnsi="Museo 300" w:cs="Calibri"/>
          <w:bCs/>
          <w:sz w:val="16"/>
          <w:szCs w:val="16"/>
        </w:rPr>
        <w:t xml:space="preserve">Aplicando estos acuerdos para el caso de ABRUZZO, debido a que no realizó transferencias de carga hacia otros puntos de compraventa de energía eléctrica, y que además su </w:t>
      </w:r>
      <w:proofErr w:type="spellStart"/>
      <w:r w:rsidRPr="002E69E0">
        <w:rPr>
          <w:rFonts w:ascii="Museo 300" w:eastAsia="Museo Sans" w:hAnsi="Museo 300" w:cs="Calibri"/>
          <w:bCs/>
          <w:sz w:val="16"/>
          <w:szCs w:val="16"/>
        </w:rPr>
        <w:t>TdPaT</w:t>
      </w:r>
      <w:proofErr w:type="spellEnd"/>
      <w:r w:rsidRPr="002E69E0">
        <w:rPr>
          <w:rFonts w:ascii="Museo 300" w:eastAsia="Museo Sans" w:hAnsi="Museo 300" w:cs="Calibri"/>
          <w:bCs/>
          <w:sz w:val="16"/>
          <w:szCs w:val="16"/>
        </w:rPr>
        <w:t xml:space="preserve"> se encontraba indisponible y dependiente de la Subestación </w:t>
      </w:r>
      <w:r w:rsidR="00AE207E">
        <w:rPr>
          <w:rFonts w:ascii="Museo 300" w:eastAsia="Museo Sans" w:hAnsi="Museo 300" w:cs="Calibri"/>
          <w:bCs/>
          <w:sz w:val="16"/>
          <w:szCs w:val="16"/>
        </w:rPr>
        <w:t>XXX</w:t>
      </w:r>
      <w:r w:rsidRPr="002E69E0">
        <w:rPr>
          <w:rFonts w:ascii="Museo 300" w:eastAsia="Museo Sans" w:hAnsi="Museo 300" w:cs="Calibri"/>
          <w:bCs/>
          <w:sz w:val="16"/>
          <w:szCs w:val="16"/>
        </w:rPr>
        <w:t xml:space="preserve">, aplicaba el criterio general de desconectar su carga antes de realizar la </w:t>
      </w:r>
      <w:proofErr w:type="spellStart"/>
      <w:r w:rsidRPr="002E69E0">
        <w:rPr>
          <w:rFonts w:ascii="Museo 300" w:eastAsia="Museo Sans" w:hAnsi="Museo 300" w:cs="Calibri"/>
          <w:bCs/>
          <w:sz w:val="16"/>
          <w:szCs w:val="16"/>
        </w:rPr>
        <w:t>desconexion</w:t>
      </w:r>
      <w:proofErr w:type="spellEnd"/>
      <w:r w:rsidRPr="002E69E0">
        <w:rPr>
          <w:rFonts w:ascii="Museo 300" w:eastAsia="Museo Sans" w:hAnsi="Museo 300" w:cs="Calibri"/>
          <w:bCs/>
          <w:sz w:val="16"/>
          <w:szCs w:val="16"/>
        </w:rPr>
        <w:t xml:space="preserve"> del </w:t>
      </w:r>
      <w:proofErr w:type="spellStart"/>
      <w:r w:rsidRPr="002E69E0">
        <w:rPr>
          <w:rFonts w:ascii="Museo 300" w:eastAsia="Museo Sans" w:hAnsi="Museo 300" w:cs="Calibri"/>
          <w:bCs/>
          <w:sz w:val="16"/>
          <w:szCs w:val="16"/>
        </w:rPr>
        <w:t>TdPaT</w:t>
      </w:r>
      <w:proofErr w:type="spellEnd"/>
      <w:r w:rsidRPr="002E69E0">
        <w:rPr>
          <w:rFonts w:ascii="Museo 300" w:eastAsia="Museo Sans" w:hAnsi="Museo 300" w:cs="Calibri"/>
          <w:bCs/>
          <w:sz w:val="16"/>
          <w:szCs w:val="16"/>
        </w:rPr>
        <w:t>, propiedad de DELSUR.</w:t>
      </w:r>
    </w:p>
    <w:p w14:paraId="66662FB1" w14:textId="77777777" w:rsidR="00F4585D" w:rsidRDefault="00F4585D" w:rsidP="00F4585D">
      <w:pPr>
        <w:pStyle w:val="paragraph"/>
        <w:spacing w:before="0" w:after="0"/>
        <w:ind w:left="1560" w:right="565"/>
        <w:jc w:val="both"/>
        <w:rPr>
          <w:rFonts w:ascii="Museo 300" w:eastAsia="Museo Sans" w:hAnsi="Museo 300" w:cs="Calibri"/>
          <w:bCs/>
          <w:sz w:val="16"/>
          <w:szCs w:val="16"/>
        </w:rPr>
      </w:pPr>
    </w:p>
    <w:p w14:paraId="79408053" w14:textId="2675F849" w:rsidR="00F4585D" w:rsidRPr="002E69E0" w:rsidRDefault="00F4585D" w:rsidP="00F4585D">
      <w:pPr>
        <w:pStyle w:val="paragraph"/>
        <w:spacing w:before="0" w:after="0"/>
        <w:ind w:left="1560" w:right="565"/>
        <w:jc w:val="both"/>
        <w:rPr>
          <w:rFonts w:ascii="Museo 300" w:eastAsia="Museo Sans" w:hAnsi="Museo 300" w:cs="Calibri"/>
          <w:bCs/>
          <w:sz w:val="16"/>
          <w:szCs w:val="16"/>
        </w:rPr>
      </w:pPr>
      <w:r w:rsidRPr="002E69E0">
        <w:rPr>
          <w:rFonts w:ascii="Museo 300" w:eastAsia="Museo Sans" w:hAnsi="Museo 300" w:cs="Calibri"/>
          <w:bCs/>
          <w:sz w:val="16"/>
          <w:szCs w:val="16"/>
        </w:rPr>
        <w:t xml:space="preserve">Entonces, considerando que la Unidad de Transacciones tenía conocimiento de este protocolo en común acuerdo con la transmisora y las distribuidoras, la sugerencia hecha por la UT de conectar al </w:t>
      </w:r>
      <w:proofErr w:type="spellStart"/>
      <w:r w:rsidRPr="002E69E0">
        <w:rPr>
          <w:rFonts w:ascii="Museo 300" w:eastAsia="Museo Sans" w:hAnsi="Museo 300" w:cs="Calibri"/>
          <w:bCs/>
          <w:sz w:val="16"/>
          <w:szCs w:val="16"/>
        </w:rPr>
        <w:t>TdPaT</w:t>
      </w:r>
      <w:proofErr w:type="spellEnd"/>
      <w:r w:rsidRPr="002E69E0">
        <w:rPr>
          <w:rFonts w:ascii="Museo 300" w:eastAsia="Museo Sans" w:hAnsi="Museo 300" w:cs="Calibri"/>
          <w:bCs/>
          <w:sz w:val="16"/>
          <w:szCs w:val="16"/>
        </w:rPr>
        <w:t xml:space="preserve"> propiedad de ABRUZZO sin partir la barra de 23 kV de Subestación </w:t>
      </w:r>
      <w:r w:rsidR="00AE207E">
        <w:rPr>
          <w:rFonts w:ascii="Museo 300" w:eastAsia="Museo Sans" w:hAnsi="Museo 300" w:cs="Calibri"/>
          <w:bCs/>
          <w:sz w:val="16"/>
          <w:szCs w:val="16"/>
        </w:rPr>
        <w:t>XXX</w:t>
      </w:r>
      <w:r w:rsidRPr="002E69E0">
        <w:rPr>
          <w:rFonts w:ascii="Museo 300" w:eastAsia="Museo Sans" w:hAnsi="Museo 300" w:cs="Calibri"/>
          <w:bCs/>
          <w:sz w:val="16"/>
          <w:szCs w:val="16"/>
        </w:rPr>
        <w:t xml:space="preserve">, colocándolo en paralelo con el </w:t>
      </w:r>
      <w:proofErr w:type="spellStart"/>
      <w:r w:rsidRPr="002E69E0">
        <w:rPr>
          <w:rFonts w:ascii="Museo 300" w:eastAsia="Museo Sans" w:hAnsi="Museo 300" w:cs="Calibri"/>
          <w:bCs/>
          <w:sz w:val="16"/>
          <w:szCs w:val="16"/>
        </w:rPr>
        <w:t>TdPaT</w:t>
      </w:r>
      <w:proofErr w:type="spellEnd"/>
      <w:r w:rsidRPr="002E69E0">
        <w:rPr>
          <w:rFonts w:ascii="Museo 300" w:eastAsia="Museo Sans" w:hAnsi="Museo 300" w:cs="Calibri"/>
          <w:bCs/>
          <w:sz w:val="16"/>
          <w:szCs w:val="16"/>
        </w:rPr>
        <w:t xml:space="preserve"> propiedad de DELSUR contradice al protocolo y no es procedente, puesto que la UT no ha presentado estudios de estabilidad del sistema eléctrico técnicos que determinen que la conexión en paralelo de los </w:t>
      </w:r>
      <w:proofErr w:type="spellStart"/>
      <w:r w:rsidRPr="002E69E0">
        <w:rPr>
          <w:rFonts w:ascii="Museo 300" w:eastAsia="Museo Sans" w:hAnsi="Museo 300" w:cs="Calibri"/>
          <w:bCs/>
          <w:sz w:val="16"/>
          <w:szCs w:val="16"/>
        </w:rPr>
        <w:t>TdPaT</w:t>
      </w:r>
      <w:proofErr w:type="spellEnd"/>
      <w:r w:rsidRPr="002E69E0">
        <w:rPr>
          <w:rFonts w:ascii="Museo 300" w:eastAsia="Museo Sans" w:hAnsi="Museo 300" w:cs="Calibri"/>
          <w:bCs/>
          <w:sz w:val="16"/>
          <w:szCs w:val="16"/>
        </w:rPr>
        <w:t xml:space="preserve"> de DELSUR y ABRUZZO en la Subestación de </w:t>
      </w:r>
      <w:r w:rsidR="00AE207E">
        <w:rPr>
          <w:rFonts w:ascii="Museo 300" w:eastAsia="Museo Sans" w:hAnsi="Museo 300" w:cs="Calibri"/>
          <w:bCs/>
          <w:sz w:val="16"/>
          <w:szCs w:val="16"/>
        </w:rPr>
        <w:t>XXX</w:t>
      </w:r>
      <w:r w:rsidRPr="002E69E0">
        <w:rPr>
          <w:rFonts w:ascii="Museo 300" w:eastAsia="Museo Sans" w:hAnsi="Museo 300" w:cs="Calibri"/>
          <w:bCs/>
          <w:sz w:val="16"/>
          <w:szCs w:val="16"/>
        </w:rPr>
        <w:t xml:space="preserve"> es viable y no compromete la seguridad del sistema.</w:t>
      </w:r>
    </w:p>
    <w:p w14:paraId="3A87E6FD" w14:textId="77777777" w:rsidR="00F4585D" w:rsidRDefault="00F4585D" w:rsidP="00F4585D">
      <w:pPr>
        <w:pStyle w:val="paragraph"/>
        <w:spacing w:before="0" w:after="0"/>
        <w:ind w:left="1560" w:right="565"/>
        <w:jc w:val="both"/>
        <w:rPr>
          <w:rFonts w:ascii="Museo 300" w:eastAsia="Museo Sans" w:hAnsi="Museo 300" w:cs="Calibri"/>
          <w:bCs/>
          <w:sz w:val="16"/>
          <w:szCs w:val="16"/>
        </w:rPr>
      </w:pPr>
    </w:p>
    <w:p w14:paraId="0AB5550D" w14:textId="77777777" w:rsidR="00F4585D" w:rsidRPr="001E5C72" w:rsidRDefault="00F4585D" w:rsidP="00F4585D">
      <w:pPr>
        <w:pStyle w:val="paragraph"/>
        <w:spacing w:before="0" w:after="0"/>
        <w:ind w:left="1560" w:right="565"/>
        <w:jc w:val="both"/>
        <w:rPr>
          <w:rStyle w:val="normaltextrun"/>
          <w:rFonts w:ascii="Museo 300" w:eastAsia="Museo Sans" w:hAnsi="Museo 300" w:cs="Calibri"/>
          <w:sz w:val="16"/>
          <w:szCs w:val="16"/>
          <w:lang w:val="es-ES"/>
        </w:rPr>
      </w:pPr>
      <w:r w:rsidRPr="002E69E0">
        <w:rPr>
          <w:rFonts w:ascii="Museo 300" w:eastAsia="Museo Sans" w:hAnsi="Museo 300" w:cs="Calibri"/>
          <w:bCs/>
          <w:sz w:val="16"/>
          <w:szCs w:val="16"/>
        </w:rPr>
        <w:t xml:space="preserve">Por otro lado, el procedimiento contenido en este protocolo ofrece una guía para las maniobras preparatorias de los trabajos programados de mantenimiento en las subestaciones de ETESAL que cuenten con </w:t>
      </w:r>
      <w:proofErr w:type="spellStart"/>
      <w:r w:rsidRPr="002E69E0">
        <w:rPr>
          <w:rFonts w:ascii="Museo 300" w:eastAsia="Museo Sans" w:hAnsi="Museo 300" w:cs="Calibri"/>
          <w:bCs/>
          <w:sz w:val="16"/>
          <w:szCs w:val="16"/>
        </w:rPr>
        <w:t>TdPaT</w:t>
      </w:r>
      <w:proofErr w:type="spellEnd"/>
      <w:r w:rsidRPr="002E69E0">
        <w:rPr>
          <w:rFonts w:ascii="Museo 300" w:eastAsia="Museo Sans" w:hAnsi="Museo 300" w:cs="Calibri"/>
          <w:bCs/>
          <w:sz w:val="16"/>
          <w:szCs w:val="16"/>
        </w:rPr>
        <w:t>, de forma ordenada y segura para el personal de campo, y para el sistema eléctrico en general.</w:t>
      </w:r>
      <w:r>
        <w:rPr>
          <w:rFonts w:ascii="Museo 300" w:eastAsia="Museo Sans" w:hAnsi="Museo 300" w:cs="Calibri"/>
          <w:bCs/>
          <w:sz w:val="16"/>
          <w:szCs w:val="16"/>
        </w:rPr>
        <w:t xml:space="preserve"> </w:t>
      </w:r>
      <w:r>
        <w:rPr>
          <w:rStyle w:val="normaltextrun"/>
          <w:rFonts w:ascii="Museo 300" w:eastAsia="Museo Sans" w:hAnsi="Museo 300" w:cs="Calibri"/>
          <w:sz w:val="16"/>
          <w:szCs w:val="16"/>
          <w:lang w:val="es-ES"/>
        </w:rPr>
        <w:t>[…]”</w:t>
      </w:r>
    </w:p>
    <w:p w14:paraId="698C7EBB" w14:textId="77777777" w:rsidR="00F4585D" w:rsidRDefault="00F4585D" w:rsidP="00F4585D">
      <w:pPr>
        <w:pStyle w:val="paragraph"/>
        <w:spacing w:before="0" w:after="0"/>
        <w:ind w:left="1134"/>
        <w:jc w:val="both"/>
        <w:rPr>
          <w:rFonts w:ascii="Museo Sans 300" w:eastAsia="Museo Sans" w:hAnsi="Museo Sans 300"/>
          <w:sz w:val="20"/>
          <w:szCs w:val="20"/>
        </w:rPr>
      </w:pPr>
    </w:p>
    <w:p w14:paraId="4DE6AFD0" w14:textId="77777777" w:rsidR="00F4585D" w:rsidRDefault="00F4585D" w:rsidP="00F4585D">
      <w:pPr>
        <w:pStyle w:val="paragraph"/>
        <w:spacing w:before="0" w:after="0"/>
        <w:ind w:left="709"/>
        <w:jc w:val="both"/>
        <w:rPr>
          <w:rFonts w:ascii="Museo Sans 300" w:eastAsia="Museo Sans" w:hAnsi="Museo Sans 300"/>
          <w:sz w:val="20"/>
          <w:szCs w:val="20"/>
        </w:rPr>
      </w:pPr>
      <w:r>
        <w:rPr>
          <w:rFonts w:ascii="Museo Sans 300" w:eastAsia="Museo Sans" w:hAnsi="Museo Sans 300"/>
          <w:sz w:val="20"/>
          <w:szCs w:val="20"/>
        </w:rPr>
        <w:t xml:space="preserve">Con respecto a este punto, en su escrito de fecha 25 de agosto de 2022, la UT explicó que no recomendaba la conexión en paralelo de los </w:t>
      </w:r>
      <w:proofErr w:type="spellStart"/>
      <w:r>
        <w:rPr>
          <w:rFonts w:ascii="Museo Sans 300" w:eastAsia="Museo Sans" w:hAnsi="Museo Sans 300"/>
          <w:sz w:val="20"/>
          <w:szCs w:val="20"/>
        </w:rPr>
        <w:t>TdPaT</w:t>
      </w:r>
      <w:proofErr w:type="spellEnd"/>
      <w:r>
        <w:rPr>
          <w:rFonts w:ascii="Museo Sans 300" w:eastAsia="Museo Sans" w:hAnsi="Museo Sans 300"/>
          <w:sz w:val="20"/>
          <w:szCs w:val="20"/>
        </w:rPr>
        <w:t xml:space="preserve"> de DELSUR y </w:t>
      </w:r>
      <w:proofErr w:type="gramStart"/>
      <w:r>
        <w:rPr>
          <w:rFonts w:ascii="Museo Sans 300" w:eastAsia="Museo Sans" w:hAnsi="Museo Sans 300"/>
          <w:sz w:val="20"/>
          <w:szCs w:val="20"/>
        </w:rPr>
        <w:t>ABRUZZO</w:t>
      </w:r>
      <w:proofErr w:type="gramEnd"/>
      <w:r>
        <w:rPr>
          <w:rFonts w:ascii="Museo Sans 300" w:eastAsia="Museo Sans" w:hAnsi="Museo Sans 300"/>
          <w:sz w:val="20"/>
          <w:szCs w:val="20"/>
        </w:rPr>
        <w:t xml:space="preserve"> sino que:</w:t>
      </w:r>
    </w:p>
    <w:p w14:paraId="0DE550B0" w14:textId="4CCBFC98" w:rsidR="00F4585D" w:rsidRDefault="00F4585D" w:rsidP="00F4585D">
      <w:pPr>
        <w:pStyle w:val="paragraph"/>
        <w:spacing w:after="0"/>
        <w:ind w:left="1560"/>
        <w:jc w:val="both"/>
        <w:rPr>
          <w:rFonts w:ascii="Museo Sans 300" w:eastAsia="Museo Sans" w:hAnsi="Museo Sans 300"/>
          <w:sz w:val="20"/>
          <w:szCs w:val="20"/>
        </w:rPr>
      </w:pPr>
      <w:r>
        <w:rPr>
          <w:rFonts w:ascii="Museo Sans 300" w:eastAsia="Museo Sans" w:hAnsi="Museo Sans 300"/>
          <w:sz w:val="20"/>
          <w:szCs w:val="20"/>
        </w:rPr>
        <w:t xml:space="preserve"> </w:t>
      </w:r>
      <w:r w:rsidRPr="00EA4E38">
        <w:rPr>
          <w:rFonts w:ascii="Museo 300" w:eastAsia="Museo Sans" w:hAnsi="Museo 300"/>
          <w:sz w:val="16"/>
          <w:szCs w:val="16"/>
        </w:rPr>
        <w:t xml:space="preserve">“(…) nuestra recomendación es que, si Abruzzo considera que su red no es capaz de operar transitoriamente sin referencia a tierra, entonces que sea su </w:t>
      </w:r>
      <w:proofErr w:type="spellStart"/>
      <w:r w:rsidRPr="00EA4E38">
        <w:rPr>
          <w:rFonts w:ascii="Museo 300" w:eastAsia="Museo Sans" w:hAnsi="Museo 300"/>
          <w:sz w:val="16"/>
          <w:szCs w:val="16"/>
        </w:rPr>
        <w:t>TdPT</w:t>
      </w:r>
      <w:proofErr w:type="spellEnd"/>
      <w:r w:rsidRPr="00EA4E38">
        <w:rPr>
          <w:rFonts w:ascii="Museo 300" w:eastAsia="Museo Sans" w:hAnsi="Museo 300"/>
          <w:sz w:val="16"/>
          <w:szCs w:val="16"/>
        </w:rPr>
        <w:t xml:space="preserve"> el que se encuentre operando en la subestación </w:t>
      </w:r>
      <w:r w:rsidR="00AE207E">
        <w:rPr>
          <w:rFonts w:ascii="Museo 300" w:eastAsia="Museo Sans" w:hAnsi="Museo 300"/>
          <w:sz w:val="16"/>
          <w:szCs w:val="16"/>
        </w:rPr>
        <w:t>XXX</w:t>
      </w:r>
      <w:r w:rsidRPr="00EA4E38">
        <w:rPr>
          <w:rFonts w:ascii="Museo 300" w:eastAsia="Museo Sans" w:hAnsi="Museo 300"/>
          <w:sz w:val="16"/>
          <w:szCs w:val="16"/>
        </w:rPr>
        <w:t xml:space="preserve">, ya que siempre que se utilice el </w:t>
      </w:r>
      <w:proofErr w:type="spellStart"/>
      <w:r w:rsidRPr="00EA4E38">
        <w:rPr>
          <w:rFonts w:ascii="Museo 300" w:eastAsia="Museo Sans" w:hAnsi="Museo 300"/>
          <w:sz w:val="16"/>
          <w:szCs w:val="16"/>
        </w:rPr>
        <w:t>TdPT</w:t>
      </w:r>
      <w:proofErr w:type="spellEnd"/>
      <w:r w:rsidRPr="00EA4E38">
        <w:rPr>
          <w:rFonts w:ascii="Museo 300" w:eastAsia="Museo Sans" w:hAnsi="Museo 300"/>
          <w:sz w:val="16"/>
          <w:szCs w:val="16"/>
        </w:rPr>
        <w:t xml:space="preserve"> de un tercero (como en el caso de utilizar la referencia de DELSUR, ver figura 1) es probable que ocurran situaciones en las que se pierda la referencia a tierra y, por consiguiente, volverían a ocurrir daños en sus equipos y en los de sus clientes (…) Adicionalmente, es importante enfatizar que el </w:t>
      </w:r>
      <w:proofErr w:type="spellStart"/>
      <w:r w:rsidRPr="00EA4E38">
        <w:rPr>
          <w:rFonts w:ascii="Museo 300" w:eastAsia="Museo Sans" w:hAnsi="Museo 300"/>
          <w:sz w:val="16"/>
          <w:szCs w:val="16"/>
        </w:rPr>
        <w:t>TdPT</w:t>
      </w:r>
      <w:proofErr w:type="spellEnd"/>
      <w:r w:rsidRPr="00EA4E38">
        <w:rPr>
          <w:rFonts w:ascii="Museo 300" w:eastAsia="Museo Sans" w:hAnsi="Museo 300"/>
          <w:sz w:val="16"/>
          <w:szCs w:val="16"/>
        </w:rPr>
        <w:t xml:space="preserve"> de DELSUR está fuera del control y monitoreo de La UT, como puede observarse en la figura 1. Esto considerando que de acuerdo con lo establecido en el artículo 33 de la Ley General de Electricidad y su reglamento, el ámbito de operación de La UT es el Sistema de Transmisión (…)”</w:t>
      </w:r>
      <w:r>
        <w:rPr>
          <w:rFonts w:ascii="Museo Sans 300" w:eastAsia="Museo Sans" w:hAnsi="Museo Sans 300"/>
          <w:sz w:val="20"/>
          <w:szCs w:val="20"/>
        </w:rPr>
        <w:t>.</w:t>
      </w:r>
    </w:p>
    <w:p w14:paraId="315523A4" w14:textId="77777777" w:rsidR="00F4585D" w:rsidRDefault="00F4585D" w:rsidP="00F4585D">
      <w:pPr>
        <w:pStyle w:val="paragraph"/>
        <w:spacing w:before="0" w:after="0"/>
        <w:ind w:left="709"/>
        <w:jc w:val="both"/>
        <w:rPr>
          <w:rFonts w:ascii="Museo Sans 300" w:eastAsia="Museo Sans" w:hAnsi="Museo Sans 300"/>
          <w:sz w:val="20"/>
          <w:szCs w:val="20"/>
        </w:rPr>
      </w:pPr>
    </w:p>
    <w:p w14:paraId="2A450ACB" w14:textId="43657489" w:rsidR="00F4585D" w:rsidRDefault="00F4585D" w:rsidP="00873E10">
      <w:pPr>
        <w:pStyle w:val="paragraph"/>
        <w:spacing w:before="0" w:after="0"/>
        <w:ind w:left="567"/>
        <w:jc w:val="both"/>
        <w:rPr>
          <w:rFonts w:ascii="Museo Sans 300" w:eastAsia="Museo Sans" w:hAnsi="Museo Sans 300"/>
          <w:sz w:val="20"/>
          <w:szCs w:val="20"/>
        </w:rPr>
      </w:pPr>
      <w:r>
        <w:rPr>
          <w:rFonts w:ascii="Museo Sans 300" w:eastAsia="Museo Sans" w:hAnsi="Museo Sans 300"/>
          <w:sz w:val="20"/>
          <w:szCs w:val="20"/>
        </w:rPr>
        <w:t xml:space="preserve">Con respecto a la recomendación de la UT, debe tenerse en cuenta </w:t>
      </w:r>
      <w:proofErr w:type="gramStart"/>
      <w:r>
        <w:rPr>
          <w:rFonts w:ascii="Museo Sans 300" w:eastAsia="Museo Sans" w:hAnsi="Museo Sans 300"/>
          <w:sz w:val="20"/>
          <w:szCs w:val="20"/>
        </w:rPr>
        <w:t>que</w:t>
      </w:r>
      <w:proofErr w:type="gramEnd"/>
      <w:r>
        <w:rPr>
          <w:rFonts w:ascii="Museo Sans 300" w:eastAsia="Museo Sans" w:hAnsi="Museo Sans 300"/>
          <w:sz w:val="20"/>
          <w:szCs w:val="20"/>
        </w:rPr>
        <w:t xml:space="preserve"> en el </w:t>
      </w:r>
      <w:r w:rsidRPr="009118D8">
        <w:rPr>
          <w:rFonts w:ascii="Museo Sans 300" w:eastAsia="Museo Sans" w:hAnsi="Museo Sans 300"/>
          <w:sz w:val="20"/>
          <w:szCs w:val="20"/>
        </w:rPr>
        <w:t>Protocolo de Operación de Transformadores de Puesta a Tierra con Referencia Compartida</w:t>
      </w:r>
      <w:r>
        <w:rPr>
          <w:rFonts w:ascii="Museo Sans 300" w:eastAsia="Museo Sans" w:hAnsi="Museo Sans 300"/>
          <w:sz w:val="20"/>
          <w:szCs w:val="20"/>
        </w:rPr>
        <w:t>, ya está considerado que los transformadores de puesta a tierra operen de forma alter</w:t>
      </w:r>
      <w:r w:rsidR="000C769A">
        <w:rPr>
          <w:rFonts w:ascii="Museo Sans 300" w:eastAsia="Museo Sans" w:hAnsi="Museo Sans 300"/>
          <w:sz w:val="20"/>
          <w:szCs w:val="20"/>
        </w:rPr>
        <w:t>n</w:t>
      </w:r>
      <w:r>
        <w:rPr>
          <w:rFonts w:ascii="Museo Sans 300" w:eastAsia="Museo Sans" w:hAnsi="Museo Sans 300"/>
          <w:sz w:val="20"/>
          <w:szCs w:val="20"/>
        </w:rPr>
        <w:t xml:space="preserve">ándose entre sí, esto implica que además del </w:t>
      </w:r>
      <w:proofErr w:type="spellStart"/>
      <w:r>
        <w:rPr>
          <w:rFonts w:ascii="Museo Sans 300" w:eastAsia="Museo Sans" w:hAnsi="Museo Sans 300"/>
          <w:sz w:val="20"/>
          <w:szCs w:val="20"/>
        </w:rPr>
        <w:t>TdPaT</w:t>
      </w:r>
      <w:proofErr w:type="spellEnd"/>
      <w:r>
        <w:rPr>
          <w:rFonts w:ascii="Museo Sans 300" w:eastAsia="Museo Sans" w:hAnsi="Museo Sans 300"/>
          <w:sz w:val="20"/>
          <w:szCs w:val="20"/>
        </w:rPr>
        <w:t xml:space="preserve"> de ABRUZZO, también el </w:t>
      </w:r>
      <w:proofErr w:type="spellStart"/>
      <w:r>
        <w:rPr>
          <w:rFonts w:ascii="Museo Sans 300" w:eastAsia="Museo Sans" w:hAnsi="Museo Sans 300"/>
          <w:sz w:val="20"/>
          <w:szCs w:val="20"/>
        </w:rPr>
        <w:t>TdPaT</w:t>
      </w:r>
      <w:proofErr w:type="spellEnd"/>
      <w:r>
        <w:rPr>
          <w:rFonts w:ascii="Museo Sans 300" w:eastAsia="Museo Sans" w:hAnsi="Museo Sans 300"/>
          <w:sz w:val="20"/>
          <w:szCs w:val="20"/>
        </w:rPr>
        <w:t xml:space="preserve"> de CAESS debería entrar en operación. </w:t>
      </w:r>
    </w:p>
    <w:p w14:paraId="35BBDAC6" w14:textId="77777777" w:rsidR="00F4585D" w:rsidRDefault="00F4585D" w:rsidP="00F4585D">
      <w:pPr>
        <w:pStyle w:val="paragraph"/>
        <w:spacing w:before="0" w:after="0"/>
        <w:ind w:left="709"/>
        <w:jc w:val="both"/>
        <w:rPr>
          <w:rFonts w:ascii="Museo Sans 300" w:eastAsia="Museo Sans" w:hAnsi="Museo Sans 300"/>
          <w:sz w:val="20"/>
          <w:szCs w:val="20"/>
        </w:rPr>
      </w:pPr>
    </w:p>
    <w:p w14:paraId="02C4AD48" w14:textId="457CDC21" w:rsidR="00F4585D" w:rsidRDefault="00F4585D" w:rsidP="00873E10">
      <w:pPr>
        <w:pStyle w:val="paragraph"/>
        <w:spacing w:before="0" w:after="0"/>
        <w:ind w:left="567"/>
        <w:jc w:val="both"/>
        <w:rPr>
          <w:rFonts w:ascii="Museo Sans 300" w:eastAsia="Museo Sans" w:hAnsi="Museo Sans 300"/>
          <w:sz w:val="20"/>
          <w:szCs w:val="20"/>
        </w:rPr>
      </w:pPr>
      <w:r>
        <w:rPr>
          <w:rFonts w:ascii="Museo Sans 300" w:eastAsia="Museo Sans" w:hAnsi="Museo Sans 300"/>
          <w:sz w:val="20"/>
          <w:szCs w:val="20"/>
        </w:rPr>
        <w:t xml:space="preserve">Por otra parte, con respecto a los argumentos sobre que, </w:t>
      </w:r>
      <w:r w:rsidRPr="00AE0B91">
        <w:rPr>
          <w:rFonts w:ascii="Museo Sans 300" w:eastAsia="Museo Sans" w:hAnsi="Museo Sans 300"/>
          <w:sz w:val="20"/>
          <w:szCs w:val="20"/>
        </w:rPr>
        <w:t xml:space="preserve">siempre que se utilice el </w:t>
      </w:r>
      <w:proofErr w:type="spellStart"/>
      <w:r w:rsidRPr="00AE0B91">
        <w:rPr>
          <w:rFonts w:ascii="Museo Sans 300" w:eastAsia="Museo Sans" w:hAnsi="Museo Sans 300"/>
          <w:sz w:val="20"/>
          <w:szCs w:val="20"/>
        </w:rPr>
        <w:t>TdP</w:t>
      </w:r>
      <w:r>
        <w:rPr>
          <w:rFonts w:ascii="Museo Sans 300" w:eastAsia="Museo Sans" w:hAnsi="Museo Sans 300"/>
          <w:sz w:val="20"/>
          <w:szCs w:val="20"/>
        </w:rPr>
        <w:t>a</w:t>
      </w:r>
      <w:r w:rsidRPr="00AE0B91">
        <w:rPr>
          <w:rFonts w:ascii="Museo Sans 300" w:eastAsia="Museo Sans" w:hAnsi="Museo Sans 300"/>
          <w:sz w:val="20"/>
          <w:szCs w:val="20"/>
        </w:rPr>
        <w:t>T</w:t>
      </w:r>
      <w:proofErr w:type="spellEnd"/>
      <w:r w:rsidRPr="00AE0B91">
        <w:rPr>
          <w:rFonts w:ascii="Museo Sans 300" w:eastAsia="Museo Sans" w:hAnsi="Museo Sans 300"/>
          <w:sz w:val="20"/>
          <w:szCs w:val="20"/>
        </w:rPr>
        <w:t xml:space="preserve"> de un tercero es probable que ocurran situaciones en las que se pierda la referencia a tierra</w:t>
      </w:r>
      <w:r>
        <w:rPr>
          <w:rFonts w:ascii="Museo Sans 300" w:eastAsia="Museo Sans" w:hAnsi="Museo Sans 300"/>
          <w:sz w:val="20"/>
          <w:szCs w:val="20"/>
        </w:rPr>
        <w:t xml:space="preserve">, y que </w:t>
      </w:r>
      <w:r w:rsidRPr="00E2064C">
        <w:rPr>
          <w:rFonts w:ascii="Museo Sans 300" w:eastAsia="Museo Sans" w:hAnsi="Museo Sans 300"/>
          <w:sz w:val="20"/>
          <w:szCs w:val="20"/>
        </w:rPr>
        <w:t xml:space="preserve">el </w:t>
      </w:r>
      <w:proofErr w:type="spellStart"/>
      <w:r w:rsidRPr="00E2064C">
        <w:rPr>
          <w:rFonts w:ascii="Museo Sans 300" w:eastAsia="Museo Sans" w:hAnsi="Museo Sans 300"/>
          <w:sz w:val="20"/>
          <w:szCs w:val="20"/>
        </w:rPr>
        <w:t>TdP</w:t>
      </w:r>
      <w:r>
        <w:rPr>
          <w:rFonts w:ascii="Museo Sans 300" w:eastAsia="Museo Sans" w:hAnsi="Museo Sans 300"/>
          <w:sz w:val="20"/>
          <w:szCs w:val="20"/>
        </w:rPr>
        <w:t>a</w:t>
      </w:r>
      <w:r w:rsidRPr="00E2064C">
        <w:rPr>
          <w:rFonts w:ascii="Museo Sans 300" w:eastAsia="Museo Sans" w:hAnsi="Museo Sans 300"/>
          <w:sz w:val="20"/>
          <w:szCs w:val="20"/>
        </w:rPr>
        <w:t>T</w:t>
      </w:r>
      <w:proofErr w:type="spellEnd"/>
      <w:r w:rsidRPr="00E2064C">
        <w:rPr>
          <w:rFonts w:ascii="Museo Sans 300" w:eastAsia="Museo Sans" w:hAnsi="Museo Sans 300"/>
          <w:sz w:val="20"/>
          <w:szCs w:val="20"/>
        </w:rPr>
        <w:t xml:space="preserve"> de DELSUR está fuera del control y monitoreo de </w:t>
      </w:r>
      <w:r w:rsidR="005C6215">
        <w:rPr>
          <w:rFonts w:ascii="Museo Sans 300" w:eastAsia="Museo Sans" w:hAnsi="Museo Sans 300"/>
          <w:sz w:val="20"/>
          <w:szCs w:val="20"/>
        </w:rPr>
        <w:t>l</w:t>
      </w:r>
      <w:r w:rsidRPr="00E2064C">
        <w:rPr>
          <w:rFonts w:ascii="Museo Sans 300" w:eastAsia="Museo Sans" w:hAnsi="Museo Sans 300"/>
          <w:sz w:val="20"/>
          <w:szCs w:val="20"/>
        </w:rPr>
        <w:t>a UT</w:t>
      </w:r>
      <w:r>
        <w:rPr>
          <w:rFonts w:ascii="Museo Sans 300" w:eastAsia="Museo Sans" w:hAnsi="Museo Sans 300"/>
          <w:sz w:val="20"/>
          <w:szCs w:val="20"/>
        </w:rPr>
        <w:t xml:space="preserve">, debe tenerse en cuenta que en el caso bajo estudio, la situación que provocó la pérdida de referencia a tierra no fue el hecho de que el </w:t>
      </w:r>
      <w:proofErr w:type="spellStart"/>
      <w:r>
        <w:rPr>
          <w:rFonts w:ascii="Museo Sans 300" w:eastAsia="Museo Sans" w:hAnsi="Museo Sans 300"/>
          <w:sz w:val="20"/>
          <w:szCs w:val="20"/>
        </w:rPr>
        <w:t>TdPaT</w:t>
      </w:r>
      <w:proofErr w:type="spellEnd"/>
      <w:r>
        <w:rPr>
          <w:rFonts w:ascii="Museo Sans 300" w:eastAsia="Museo Sans" w:hAnsi="Museo Sans 300"/>
          <w:sz w:val="20"/>
          <w:szCs w:val="20"/>
        </w:rPr>
        <w:t xml:space="preserve"> fuera de un tercero, ni que el </w:t>
      </w:r>
      <w:proofErr w:type="spellStart"/>
      <w:r>
        <w:rPr>
          <w:rFonts w:ascii="Museo Sans 300" w:eastAsia="Museo Sans" w:hAnsi="Museo Sans 300"/>
          <w:sz w:val="20"/>
          <w:szCs w:val="20"/>
        </w:rPr>
        <w:t>TdPaT</w:t>
      </w:r>
      <w:proofErr w:type="spellEnd"/>
      <w:r>
        <w:rPr>
          <w:rFonts w:ascii="Museo Sans 300" w:eastAsia="Museo Sans" w:hAnsi="Museo Sans 300"/>
          <w:sz w:val="20"/>
          <w:szCs w:val="20"/>
        </w:rPr>
        <w:t xml:space="preserve"> esté fuera del control o monitoreo de la UT, por el contrario, la causa de la pérdida de referencia a tierra fue que la UT, sin una condición que lo justifique, no siguió la guía de maniobras que le proporcionó ETESAL e incumplió el </w:t>
      </w:r>
      <w:r w:rsidRPr="009118D8">
        <w:rPr>
          <w:rFonts w:ascii="Museo Sans 300" w:eastAsia="Museo Sans" w:hAnsi="Museo Sans 300"/>
          <w:sz w:val="20"/>
          <w:szCs w:val="20"/>
        </w:rPr>
        <w:t>Protocolo de Operación de Transformadores de Puesta a Tierra con Referencia Compartida</w:t>
      </w:r>
      <w:r>
        <w:rPr>
          <w:rFonts w:ascii="Museo Sans 300" w:eastAsia="Museo Sans" w:hAnsi="Museo Sans 300"/>
          <w:sz w:val="20"/>
          <w:szCs w:val="20"/>
        </w:rPr>
        <w:t>.</w:t>
      </w:r>
    </w:p>
    <w:p w14:paraId="4E386458" w14:textId="77777777" w:rsidR="00F4585D" w:rsidRDefault="00F4585D" w:rsidP="00873E10">
      <w:pPr>
        <w:pStyle w:val="paragraph"/>
        <w:spacing w:before="0" w:after="0"/>
        <w:ind w:left="567"/>
        <w:jc w:val="both"/>
        <w:rPr>
          <w:rFonts w:ascii="Museo Sans 300" w:eastAsia="Museo Sans" w:hAnsi="Museo Sans 300"/>
          <w:sz w:val="20"/>
          <w:szCs w:val="20"/>
        </w:rPr>
      </w:pPr>
    </w:p>
    <w:p w14:paraId="646E5EDB" w14:textId="3ACDAE3C" w:rsidR="00F4585D" w:rsidRPr="00DD1DC8" w:rsidRDefault="00704F8C" w:rsidP="00873E10">
      <w:pPr>
        <w:pStyle w:val="paragraph"/>
        <w:spacing w:before="0" w:after="0"/>
        <w:ind w:left="567"/>
        <w:jc w:val="both"/>
        <w:rPr>
          <w:rFonts w:ascii="Museo Sans 300" w:eastAsia="Museo Sans" w:hAnsi="Museo Sans 300"/>
          <w:sz w:val="20"/>
          <w:szCs w:val="20"/>
        </w:rPr>
      </w:pPr>
      <w:r>
        <w:rPr>
          <w:rFonts w:ascii="Museo Sans 300" w:eastAsia="Museo Sans" w:hAnsi="Museo Sans 300"/>
          <w:sz w:val="20"/>
          <w:szCs w:val="20"/>
        </w:rPr>
        <w:t>Con base en lo anterior,</w:t>
      </w:r>
      <w:r w:rsidR="00F4585D" w:rsidRPr="00DD1DC8">
        <w:rPr>
          <w:rFonts w:ascii="Museo Sans 300" w:eastAsia="Museo Sans" w:hAnsi="Museo Sans 300"/>
          <w:sz w:val="20"/>
          <w:szCs w:val="20"/>
        </w:rPr>
        <w:t xml:space="preserve"> </w:t>
      </w:r>
      <w:r w:rsidR="00F4585D">
        <w:rPr>
          <w:rFonts w:ascii="Museo Sans 300" w:eastAsia="Museo Sans" w:hAnsi="Museo Sans 300"/>
          <w:sz w:val="20"/>
          <w:szCs w:val="20"/>
        </w:rPr>
        <w:t xml:space="preserve">la Gerencia de Electricidad concluyó </w:t>
      </w:r>
      <w:r w:rsidR="00F4585D" w:rsidRPr="00DD1DC8">
        <w:rPr>
          <w:rFonts w:ascii="Museo Sans 300" w:eastAsia="Museo Sans" w:hAnsi="Museo Sans 300"/>
          <w:sz w:val="20"/>
          <w:szCs w:val="20"/>
        </w:rPr>
        <w:t xml:space="preserve">que </w:t>
      </w:r>
      <w:r w:rsidR="00F4585D" w:rsidRPr="00873E10">
        <w:rPr>
          <w:rFonts w:ascii="Museo Sans 300" w:eastAsia="Museo Sans" w:hAnsi="Museo Sans 300"/>
          <w:sz w:val="20"/>
          <w:szCs w:val="20"/>
        </w:rPr>
        <w:t xml:space="preserve">el argumento de la UT contradice el </w:t>
      </w:r>
      <w:r w:rsidR="000A471E" w:rsidRPr="00873E10">
        <w:rPr>
          <w:rFonts w:ascii="Museo Sans 300" w:eastAsia="Museo Sans" w:hAnsi="Museo Sans 300"/>
          <w:sz w:val="20"/>
          <w:szCs w:val="20"/>
        </w:rPr>
        <w:t xml:space="preserve">Protocolo de Operación de Transformadores de Puesta a Tierra con Referencia Compartida </w:t>
      </w:r>
      <w:r w:rsidR="00F4585D" w:rsidRPr="00873E10">
        <w:rPr>
          <w:rFonts w:ascii="Museo Sans 300" w:eastAsia="Museo Sans" w:hAnsi="Museo Sans 300"/>
          <w:sz w:val="20"/>
          <w:szCs w:val="20"/>
        </w:rPr>
        <w:t xml:space="preserve">y no es procedente, puesto que la UT no ha presentado estudios técnicos de estabilidad del sistema </w:t>
      </w:r>
      <w:r w:rsidR="00F4585D" w:rsidRPr="00873E10">
        <w:rPr>
          <w:rFonts w:ascii="Museo Sans 300" w:eastAsia="Museo Sans" w:hAnsi="Museo Sans 300"/>
          <w:sz w:val="20"/>
          <w:szCs w:val="20"/>
        </w:rPr>
        <w:lastRenderedPageBreak/>
        <w:t xml:space="preserve">eléctrico que determinen que la conexión en paralelo de </w:t>
      </w:r>
      <w:r w:rsidR="00F4585D" w:rsidRPr="00DD1DC8">
        <w:rPr>
          <w:rFonts w:ascii="Museo Sans 300" w:eastAsia="Museo Sans" w:hAnsi="Museo Sans 300"/>
          <w:sz w:val="20"/>
          <w:szCs w:val="20"/>
        </w:rPr>
        <w:t xml:space="preserve">Transformadores de puesta a tierra en las redes de distribución propiedad de </w:t>
      </w:r>
      <w:r w:rsidR="00F4585D" w:rsidRPr="00873E10">
        <w:rPr>
          <w:rFonts w:ascii="Museo Sans 300" w:eastAsia="Museo Sans" w:hAnsi="Museo Sans 300"/>
          <w:sz w:val="20"/>
          <w:szCs w:val="20"/>
        </w:rPr>
        <w:t>DELSUR y ABRUZZO</w:t>
      </w:r>
      <w:r w:rsidR="00F4585D" w:rsidRPr="00DD1DC8">
        <w:rPr>
          <w:rFonts w:ascii="Museo Sans 300" w:eastAsia="Museo Sans" w:hAnsi="Museo Sans 300"/>
          <w:sz w:val="20"/>
          <w:szCs w:val="20"/>
        </w:rPr>
        <w:t xml:space="preserve">, </w:t>
      </w:r>
      <w:r w:rsidR="00F4585D" w:rsidRPr="00873E10">
        <w:rPr>
          <w:rFonts w:ascii="Museo Sans 300" w:eastAsia="Museo Sans" w:hAnsi="Museo Sans 300"/>
          <w:sz w:val="20"/>
          <w:szCs w:val="20"/>
        </w:rPr>
        <w:t>es viable y no compromete la seguridad del sistema.</w:t>
      </w:r>
    </w:p>
    <w:p w14:paraId="7D2A8D91" w14:textId="77777777" w:rsidR="00B34B6C" w:rsidRDefault="00B34B6C" w:rsidP="004D7D51">
      <w:pPr>
        <w:pStyle w:val="paragraph"/>
        <w:spacing w:before="0" w:after="0"/>
        <w:ind w:left="1560" w:right="565"/>
        <w:jc w:val="both"/>
        <w:rPr>
          <w:rFonts w:ascii="Museo 300" w:eastAsia="Museo Sans" w:hAnsi="Museo 300" w:cs="Calibri"/>
          <w:bCs/>
          <w:sz w:val="16"/>
          <w:szCs w:val="16"/>
        </w:rPr>
      </w:pPr>
    </w:p>
    <w:p w14:paraId="116C3775" w14:textId="77777777" w:rsidR="00215DD4" w:rsidRPr="00F81B71" w:rsidRDefault="00215DD4" w:rsidP="00873E10">
      <w:pPr>
        <w:pStyle w:val="paragraph"/>
        <w:numPr>
          <w:ilvl w:val="0"/>
          <w:numId w:val="12"/>
        </w:numPr>
        <w:tabs>
          <w:tab w:val="left" w:pos="851"/>
        </w:tabs>
        <w:spacing w:before="0" w:after="0"/>
        <w:ind w:left="567" w:firstLine="0"/>
        <w:jc w:val="both"/>
        <w:rPr>
          <w:rStyle w:val="normaltextrun"/>
          <w:rFonts w:ascii="Museo Sans 300" w:eastAsia="Museo Sans" w:hAnsi="Museo Sans 300" w:cs="Calibri"/>
          <w:b/>
          <w:bCs/>
          <w:sz w:val="20"/>
          <w:szCs w:val="20"/>
          <w:lang w:val="es-ES"/>
        </w:rPr>
      </w:pPr>
      <w:r>
        <w:rPr>
          <w:rStyle w:val="normaltextrun"/>
          <w:rFonts w:ascii="Museo Sans 300" w:eastAsia="Museo Sans" w:hAnsi="Museo Sans 300" w:cs="Calibri"/>
          <w:b/>
          <w:bCs/>
          <w:sz w:val="20"/>
          <w:szCs w:val="20"/>
          <w:lang w:val="es-ES"/>
        </w:rPr>
        <w:t xml:space="preserve">El origen de la falla se produjo porque la red de distribución de </w:t>
      </w:r>
      <w:r w:rsidRPr="00F81B71">
        <w:rPr>
          <w:rStyle w:val="normaltextrun"/>
          <w:rFonts w:ascii="Museo Sans 300" w:eastAsia="Museo Sans" w:hAnsi="Museo Sans 300" w:cs="Calibri"/>
          <w:b/>
          <w:bCs/>
          <w:sz w:val="20"/>
          <w:szCs w:val="20"/>
          <w:lang w:val="es-ES"/>
        </w:rPr>
        <w:t xml:space="preserve">ABRUZZO posee voltajes desbalanceados, y, por tanto, al establecerse una configuración en delta aislada, las operaciones del relé 59N fueron inmediatas. </w:t>
      </w:r>
    </w:p>
    <w:p w14:paraId="7F984C7B" w14:textId="77777777" w:rsidR="00215DD4" w:rsidRDefault="00215DD4" w:rsidP="00215DD4">
      <w:pPr>
        <w:pStyle w:val="paragraph"/>
        <w:spacing w:before="0" w:after="0"/>
        <w:ind w:left="1134"/>
        <w:jc w:val="both"/>
        <w:rPr>
          <w:rStyle w:val="normaltextrun"/>
          <w:rFonts w:ascii="Museo Sans 300" w:eastAsia="Museo Sans" w:hAnsi="Museo Sans 300" w:cs="Calibri"/>
          <w:sz w:val="20"/>
          <w:szCs w:val="20"/>
          <w:lang w:val="es-ES"/>
        </w:rPr>
      </w:pPr>
    </w:p>
    <w:p w14:paraId="10BB07BE" w14:textId="033E0EAF" w:rsidR="00215DD4" w:rsidRPr="00873E10" w:rsidRDefault="00215DD4" w:rsidP="00873E10">
      <w:pPr>
        <w:pStyle w:val="paragraph"/>
        <w:spacing w:before="0" w:after="0"/>
        <w:ind w:left="567"/>
        <w:jc w:val="both"/>
        <w:rPr>
          <w:rFonts w:ascii="Museo Sans 300" w:eastAsia="Museo Sans" w:hAnsi="Museo Sans 300"/>
          <w:sz w:val="20"/>
          <w:szCs w:val="20"/>
        </w:rPr>
      </w:pPr>
      <w:r w:rsidRPr="00873E10">
        <w:rPr>
          <w:rFonts w:ascii="Museo Sans 300" w:eastAsia="Museo Sans" w:hAnsi="Museo Sans 300"/>
          <w:sz w:val="20"/>
          <w:szCs w:val="20"/>
        </w:rPr>
        <w:t xml:space="preserve">Al respecto, la Gerencia de Electricidad señaló que solicitó a la UT los perfiles de voltaje de los interruptores de potencia </w:t>
      </w:r>
      <w:r w:rsidR="00C87363">
        <w:rPr>
          <w:rFonts w:ascii="Museo Sans 300" w:eastAsia="Museo Sans" w:hAnsi="Museo Sans 300"/>
          <w:sz w:val="20"/>
          <w:szCs w:val="20"/>
        </w:rPr>
        <w:t>XXX</w:t>
      </w:r>
      <w:r w:rsidRPr="00873E10">
        <w:rPr>
          <w:rFonts w:ascii="Museo Sans 300" w:eastAsia="Museo Sans" w:hAnsi="Museo Sans 300"/>
          <w:sz w:val="20"/>
          <w:szCs w:val="20"/>
        </w:rPr>
        <w:t xml:space="preserve">, </w:t>
      </w:r>
      <w:r w:rsidR="00C87363">
        <w:rPr>
          <w:rFonts w:ascii="Museo Sans 300" w:eastAsia="Museo Sans" w:hAnsi="Museo Sans 300"/>
          <w:sz w:val="20"/>
          <w:szCs w:val="20"/>
        </w:rPr>
        <w:t>XXX</w:t>
      </w:r>
      <w:r w:rsidRPr="00873E10">
        <w:rPr>
          <w:rFonts w:ascii="Museo Sans 300" w:eastAsia="Museo Sans" w:hAnsi="Museo Sans 300"/>
          <w:sz w:val="20"/>
          <w:szCs w:val="20"/>
        </w:rPr>
        <w:t xml:space="preserve">, 42-2-83 y </w:t>
      </w:r>
      <w:r w:rsidR="00AE207E">
        <w:rPr>
          <w:rFonts w:ascii="Museo Sans 300" w:eastAsia="Museo Sans" w:hAnsi="Museo Sans 300"/>
          <w:sz w:val="20"/>
          <w:szCs w:val="20"/>
        </w:rPr>
        <w:t>XXX</w:t>
      </w:r>
      <w:r w:rsidRPr="00873E10">
        <w:rPr>
          <w:rFonts w:ascii="Museo Sans 300" w:eastAsia="Museo Sans" w:hAnsi="Museo Sans 300"/>
          <w:sz w:val="20"/>
          <w:szCs w:val="20"/>
        </w:rPr>
        <w:t xml:space="preserve"> en el período comprendido entre las 20:00 horas del 27 de marzo y la</w:t>
      </w:r>
      <w:r w:rsidR="001548D1" w:rsidRPr="00873E10">
        <w:rPr>
          <w:rFonts w:ascii="Museo Sans 300" w:eastAsia="Museo Sans" w:hAnsi="Museo Sans 300"/>
          <w:sz w:val="20"/>
          <w:szCs w:val="20"/>
        </w:rPr>
        <w:t>s</w:t>
      </w:r>
      <w:r w:rsidRPr="00873E10">
        <w:rPr>
          <w:rFonts w:ascii="Museo Sans 300" w:eastAsia="Museo Sans" w:hAnsi="Museo Sans 300"/>
          <w:sz w:val="20"/>
          <w:szCs w:val="20"/>
        </w:rPr>
        <w:t xml:space="preserve"> 01:00 horas del 28 de marzo; sin embargo, la información remitida hacía referencia a un voltaje único de la barra de la Subestación </w:t>
      </w:r>
      <w:r w:rsidR="00AE207E">
        <w:rPr>
          <w:rFonts w:ascii="Museo Sans 300" w:eastAsia="Museo Sans" w:hAnsi="Museo Sans 300"/>
          <w:sz w:val="20"/>
          <w:szCs w:val="20"/>
        </w:rPr>
        <w:t>XXX</w:t>
      </w:r>
      <w:r w:rsidRPr="00873E10">
        <w:rPr>
          <w:rFonts w:ascii="Museo Sans 300" w:eastAsia="Museo Sans" w:hAnsi="Museo Sans 300"/>
          <w:sz w:val="20"/>
          <w:szCs w:val="20"/>
        </w:rPr>
        <w:t>, minuto a minuto, sin desglose por fases, por lo que no fue posible para dicha Gerencia verificar desbalances de tensión con dichos datos.</w:t>
      </w:r>
    </w:p>
    <w:p w14:paraId="7224BDA4" w14:textId="77777777" w:rsidR="00215DD4" w:rsidRPr="00873E10" w:rsidRDefault="00215DD4" w:rsidP="00873E10">
      <w:pPr>
        <w:pStyle w:val="paragraph"/>
        <w:spacing w:before="0" w:after="0"/>
        <w:ind w:left="567"/>
        <w:jc w:val="both"/>
        <w:rPr>
          <w:rFonts w:ascii="Museo Sans 300" w:eastAsia="Museo Sans" w:hAnsi="Museo Sans 300"/>
          <w:sz w:val="20"/>
          <w:szCs w:val="20"/>
        </w:rPr>
      </w:pPr>
    </w:p>
    <w:p w14:paraId="068C3092" w14:textId="77777777" w:rsidR="00215DD4" w:rsidRPr="00873E10" w:rsidRDefault="00215DD4" w:rsidP="00873E10">
      <w:pPr>
        <w:pStyle w:val="paragraph"/>
        <w:spacing w:before="0" w:after="0"/>
        <w:ind w:left="567"/>
        <w:jc w:val="both"/>
        <w:rPr>
          <w:rFonts w:ascii="Museo Sans 300" w:eastAsia="Museo Sans" w:hAnsi="Museo Sans 300"/>
          <w:sz w:val="20"/>
          <w:szCs w:val="20"/>
        </w:rPr>
      </w:pPr>
      <w:r w:rsidRPr="00873E10">
        <w:rPr>
          <w:rFonts w:ascii="Museo Sans 300" w:eastAsia="Museo Sans" w:hAnsi="Museo Sans 300"/>
          <w:sz w:val="20"/>
          <w:szCs w:val="20"/>
        </w:rPr>
        <w:t xml:space="preserve">Debido a lo anterior, la Gerencia de Electricidad utilizó la información remitida por la distribuidora ABRUZZO vinculados con datos de la demanda, corrientes y voltajes registrados en los equipos de medición de cabecera del alimentador (SIMEC), con un intervalo de integración de treinta minutos, del período comprendido desde febrero/2020 hasta marzo/2021, ambos meses inclusive. </w:t>
      </w:r>
    </w:p>
    <w:p w14:paraId="4B300B68" w14:textId="77777777" w:rsidR="00215DD4" w:rsidRPr="00873E10" w:rsidRDefault="00215DD4" w:rsidP="00873E10">
      <w:pPr>
        <w:pStyle w:val="paragraph"/>
        <w:spacing w:before="0" w:after="0"/>
        <w:ind w:left="567"/>
        <w:jc w:val="both"/>
        <w:rPr>
          <w:rFonts w:ascii="Museo Sans 300" w:eastAsia="Museo Sans" w:hAnsi="Museo Sans 300"/>
          <w:sz w:val="20"/>
          <w:szCs w:val="20"/>
        </w:rPr>
      </w:pPr>
    </w:p>
    <w:p w14:paraId="0D3281BB" w14:textId="77777777" w:rsidR="00215DD4" w:rsidRPr="00873E10" w:rsidRDefault="00215DD4" w:rsidP="00873E10">
      <w:pPr>
        <w:pStyle w:val="paragraph"/>
        <w:spacing w:before="0" w:after="0"/>
        <w:ind w:left="567"/>
        <w:jc w:val="both"/>
        <w:rPr>
          <w:rFonts w:ascii="Museo Sans 300" w:eastAsia="Museo Sans" w:hAnsi="Museo Sans 300"/>
          <w:sz w:val="20"/>
          <w:szCs w:val="20"/>
        </w:rPr>
      </w:pPr>
      <w:r w:rsidRPr="00873E10">
        <w:rPr>
          <w:rFonts w:ascii="Museo Sans 300" w:eastAsia="Museo Sans" w:hAnsi="Museo Sans 300"/>
          <w:sz w:val="20"/>
          <w:szCs w:val="20"/>
        </w:rPr>
        <w:t>Para tener una idea sobre la regulación de voltaje cuya severidad fue apreciable en los periodos (abril – junio y septiembre - diciembre, ambos del 2020), dicha Gerencia tomó como muestra siete días comprendidos entre el 10 al 16 de noviembre de 2020, con el fin de estimar el porcentaje de regulación de tensión, así como el porcentaje de desbalance de tensión trifásica, obteniendo los resultados siguientes:</w:t>
      </w:r>
    </w:p>
    <w:p w14:paraId="65A79A74" w14:textId="77777777" w:rsidR="00215DD4" w:rsidRDefault="00215DD4" w:rsidP="00215DD4">
      <w:pPr>
        <w:pStyle w:val="paragraph"/>
        <w:spacing w:before="0" w:after="0"/>
        <w:jc w:val="both"/>
        <w:rPr>
          <w:rStyle w:val="normaltextrun"/>
          <w:rFonts w:ascii="Museo Sans 300" w:eastAsia="Museo Sans" w:hAnsi="Museo Sans 300" w:cs="Calibri"/>
          <w:sz w:val="20"/>
          <w:szCs w:val="20"/>
          <w:lang w:val="es-ES"/>
        </w:rPr>
      </w:pPr>
    </w:p>
    <w:p w14:paraId="69DD44D5" w14:textId="5FE48C12" w:rsidR="00215DD4" w:rsidRDefault="00215DD4" w:rsidP="00CB05E3">
      <w:pPr>
        <w:pStyle w:val="paragraph"/>
        <w:numPr>
          <w:ilvl w:val="3"/>
          <w:numId w:val="6"/>
        </w:numPr>
        <w:spacing w:before="0" w:after="0"/>
        <w:ind w:left="1276" w:hanging="567"/>
        <w:jc w:val="both"/>
        <w:rPr>
          <w:rStyle w:val="normaltextrun"/>
          <w:rFonts w:ascii="Museo Sans 300" w:eastAsia="Museo Sans" w:hAnsi="Museo Sans 300" w:cs="Calibri"/>
          <w:sz w:val="20"/>
          <w:szCs w:val="20"/>
          <w:lang w:val="es-ES"/>
        </w:rPr>
      </w:pPr>
      <w:r w:rsidRPr="65E0BD06">
        <w:rPr>
          <w:rStyle w:val="normaltextrun"/>
          <w:rFonts w:ascii="Museo Sans 300" w:eastAsia="Museo Sans" w:hAnsi="Museo Sans 300" w:cs="Calibri"/>
          <w:sz w:val="20"/>
          <w:szCs w:val="20"/>
          <w:lang w:val="es-ES"/>
        </w:rPr>
        <w:t xml:space="preserve">En las fases A y C del circuito </w:t>
      </w:r>
      <w:r w:rsidR="00AE207E">
        <w:rPr>
          <w:rStyle w:val="normaltextrun"/>
          <w:rFonts w:ascii="Museo Sans 300" w:eastAsia="Museo Sans" w:hAnsi="Museo Sans 300" w:cs="Calibri"/>
          <w:sz w:val="20"/>
          <w:szCs w:val="20"/>
          <w:lang w:val="es-ES"/>
        </w:rPr>
        <w:t>XXX</w:t>
      </w:r>
      <w:r w:rsidRPr="65E0BD06">
        <w:rPr>
          <w:rStyle w:val="normaltextrun"/>
          <w:rFonts w:ascii="Museo Sans 300" w:eastAsia="Museo Sans" w:hAnsi="Museo Sans 300" w:cs="Calibri"/>
          <w:sz w:val="20"/>
          <w:szCs w:val="20"/>
          <w:lang w:val="es-ES"/>
        </w:rPr>
        <w:t xml:space="preserve"> presentan desviaciones en la regulación de tensión que sobrepasan los limites admisibles. En pararrayo fallado estaba conectado en la fase A.</w:t>
      </w:r>
    </w:p>
    <w:p w14:paraId="5DF500FB" w14:textId="77777777" w:rsidR="00CB05E3" w:rsidRDefault="00CB05E3" w:rsidP="00CB05E3">
      <w:pPr>
        <w:pStyle w:val="paragraph"/>
        <w:spacing w:before="0" w:after="0"/>
        <w:ind w:left="1276"/>
        <w:jc w:val="both"/>
        <w:rPr>
          <w:rStyle w:val="normaltextrun"/>
          <w:rFonts w:ascii="Museo Sans 300" w:eastAsia="Museo Sans" w:hAnsi="Museo Sans 300" w:cs="Calibri"/>
          <w:sz w:val="20"/>
          <w:szCs w:val="20"/>
          <w:lang w:val="es-ES"/>
        </w:rPr>
      </w:pPr>
    </w:p>
    <w:p w14:paraId="68A68069" w14:textId="16F27D3F" w:rsidR="00215DD4" w:rsidRDefault="00215DD4" w:rsidP="00CB05E3">
      <w:pPr>
        <w:pStyle w:val="paragraph"/>
        <w:numPr>
          <w:ilvl w:val="3"/>
          <w:numId w:val="6"/>
        </w:numPr>
        <w:spacing w:before="0" w:after="0"/>
        <w:ind w:left="1276" w:hanging="567"/>
        <w:jc w:val="both"/>
        <w:rPr>
          <w:rStyle w:val="normaltextrun"/>
          <w:rFonts w:ascii="Museo Sans 300" w:eastAsia="Museo Sans" w:hAnsi="Museo Sans 300" w:cs="Calibri"/>
          <w:sz w:val="20"/>
          <w:szCs w:val="20"/>
          <w:lang w:val="es-ES"/>
        </w:rPr>
      </w:pPr>
      <w:r w:rsidRPr="65E0BD06">
        <w:rPr>
          <w:rStyle w:val="normaltextrun"/>
          <w:rFonts w:ascii="Museo Sans 300" w:eastAsia="Museo Sans" w:hAnsi="Museo Sans 300" w:cs="Calibri"/>
          <w:sz w:val="20"/>
          <w:szCs w:val="20"/>
          <w:lang w:val="es-ES"/>
        </w:rPr>
        <w:t>El porcentaje de desbalance de los voltajes trifásico</w:t>
      </w:r>
      <w:r w:rsidR="001548D1">
        <w:rPr>
          <w:rStyle w:val="normaltextrun"/>
          <w:rFonts w:ascii="Museo Sans 300" w:eastAsia="Museo Sans" w:hAnsi="Museo Sans 300" w:cs="Calibri"/>
          <w:sz w:val="20"/>
          <w:szCs w:val="20"/>
          <w:lang w:val="es-ES"/>
        </w:rPr>
        <w:t>, en cual</w:t>
      </w:r>
      <w:r w:rsidRPr="65E0BD06">
        <w:rPr>
          <w:rStyle w:val="normaltextrun"/>
          <w:rFonts w:ascii="Museo Sans 300" w:eastAsia="Museo Sans" w:hAnsi="Museo Sans 300" w:cs="Calibri"/>
          <w:sz w:val="20"/>
          <w:szCs w:val="20"/>
          <w:lang w:val="es-ES"/>
        </w:rPr>
        <w:t xml:space="preserve"> los valores de desvío porcentual se encuentran entre el 6 y 9 por ciento.</w:t>
      </w:r>
    </w:p>
    <w:p w14:paraId="56991E99" w14:textId="77777777" w:rsidR="00215DD4" w:rsidRDefault="00215DD4" w:rsidP="00215DD4">
      <w:pPr>
        <w:pStyle w:val="paragraph"/>
        <w:spacing w:before="0" w:after="0"/>
        <w:ind w:left="1134"/>
        <w:jc w:val="both"/>
        <w:rPr>
          <w:rStyle w:val="normaltextrun"/>
          <w:rFonts w:ascii="Museo Sans 300" w:eastAsia="Museo Sans" w:hAnsi="Museo Sans 300" w:cs="Calibri"/>
          <w:sz w:val="20"/>
          <w:szCs w:val="20"/>
          <w:lang w:val="es-ES"/>
        </w:rPr>
      </w:pPr>
    </w:p>
    <w:p w14:paraId="4B37C759" w14:textId="77777777" w:rsidR="00215DD4" w:rsidRDefault="00215DD4" w:rsidP="008F72BE">
      <w:pPr>
        <w:pStyle w:val="paragraph"/>
        <w:spacing w:before="0" w:after="0"/>
        <w:ind w:left="567"/>
        <w:jc w:val="both"/>
        <w:rPr>
          <w:rStyle w:val="normaltextrun"/>
          <w:rFonts w:ascii="Museo Sans 300" w:eastAsia="Museo Sans" w:hAnsi="Museo Sans 300" w:cs="Calibri"/>
          <w:sz w:val="20"/>
          <w:szCs w:val="20"/>
          <w:lang w:val="es-ES"/>
        </w:rPr>
      </w:pPr>
      <w:r>
        <w:rPr>
          <w:rStyle w:val="normaltextrun"/>
          <w:rFonts w:ascii="Museo Sans 300" w:eastAsia="Museo Sans" w:hAnsi="Museo Sans 300" w:cs="Calibri"/>
          <w:sz w:val="20"/>
          <w:szCs w:val="20"/>
          <w:lang w:val="es-ES"/>
        </w:rPr>
        <w:t>De tales resultados, la Gerencia de Electricidad determinó lo siguiente:</w:t>
      </w:r>
    </w:p>
    <w:p w14:paraId="35E76D29" w14:textId="77777777" w:rsidR="00215DD4" w:rsidRDefault="00215DD4" w:rsidP="00215DD4">
      <w:pPr>
        <w:pStyle w:val="paragraph"/>
        <w:spacing w:before="0" w:after="0"/>
        <w:ind w:left="993"/>
        <w:jc w:val="both"/>
        <w:rPr>
          <w:rStyle w:val="normaltextrun"/>
          <w:rFonts w:ascii="Museo Sans 300" w:eastAsia="Museo Sans" w:hAnsi="Museo Sans 300" w:cs="Calibri"/>
          <w:sz w:val="20"/>
          <w:szCs w:val="20"/>
          <w:lang w:val="es-ES"/>
        </w:rPr>
      </w:pPr>
    </w:p>
    <w:p w14:paraId="0A5390D8" w14:textId="5D5FEB9A" w:rsidR="00215DD4" w:rsidRPr="00F2052C" w:rsidRDefault="00215DD4" w:rsidP="00215DD4">
      <w:pPr>
        <w:pStyle w:val="paragraph"/>
        <w:spacing w:before="0" w:after="0"/>
        <w:ind w:left="1560" w:right="565"/>
        <w:jc w:val="both"/>
        <w:rPr>
          <w:rStyle w:val="normaltextrun"/>
          <w:rFonts w:ascii="Museo 300" w:eastAsia="Museo Sans" w:hAnsi="Museo 300" w:cs="Calibri"/>
          <w:sz w:val="16"/>
          <w:szCs w:val="16"/>
          <w:lang w:val="es-ES"/>
        </w:rPr>
      </w:pPr>
      <w:r>
        <w:rPr>
          <w:rStyle w:val="normaltextrun"/>
          <w:rFonts w:ascii="Museo 300" w:eastAsia="Museo Sans" w:hAnsi="Museo 300" w:cs="Calibri"/>
          <w:sz w:val="16"/>
          <w:szCs w:val="16"/>
          <w:lang w:val="es-ES"/>
        </w:rPr>
        <w:t xml:space="preserve">(…) </w:t>
      </w:r>
      <w:r w:rsidRPr="00F2052C">
        <w:rPr>
          <w:rStyle w:val="normaltextrun"/>
          <w:rFonts w:ascii="Museo 300" w:eastAsia="Museo Sans" w:hAnsi="Museo 300" w:cs="Calibri"/>
          <w:sz w:val="16"/>
          <w:szCs w:val="16"/>
          <w:lang w:val="es-ES"/>
        </w:rPr>
        <w:t xml:space="preserve">en los meses anteriores a la fecha del 28 de marzo de 2021 existía un problema de la regulación de tensión en las redes de distribución de ABRUZZO, lo cual había sido señalado por la UT. Sin embargo, debe tenerse en cuenta que esta medición de la tensión es realizada en la subestación de </w:t>
      </w:r>
      <w:r w:rsidR="00AE207E">
        <w:rPr>
          <w:rStyle w:val="normaltextrun"/>
          <w:rFonts w:ascii="Museo 300" w:eastAsia="Museo Sans" w:hAnsi="Museo 300" w:cs="Calibri"/>
          <w:sz w:val="16"/>
          <w:szCs w:val="16"/>
          <w:lang w:val="es-ES"/>
        </w:rPr>
        <w:t>XXX</w:t>
      </w:r>
      <w:r w:rsidRPr="00F2052C">
        <w:rPr>
          <w:rStyle w:val="normaltextrun"/>
          <w:rFonts w:ascii="Museo 300" w:eastAsia="Museo Sans" w:hAnsi="Museo 300" w:cs="Calibri"/>
          <w:sz w:val="16"/>
          <w:szCs w:val="16"/>
          <w:lang w:val="es-ES"/>
        </w:rPr>
        <w:t xml:space="preserve"> que es el punto en donde ABRUZZO recibe el suministro de energía eléctrica, y dado que las corrientes de carga del circuito de esta distribuidora difícilmente pueden modificar los niveles de tensión presentes en la subestación de ETESAL, y dado que el desbalance de voltaje observado como condición aislada es poco probable que cause una falla, no es procedente determinar una relación directa de causa y efecto entre esta condición y la falla acaecida. </w:t>
      </w:r>
    </w:p>
    <w:p w14:paraId="42E864DE" w14:textId="77777777" w:rsidR="00215DD4" w:rsidRPr="00F2052C" w:rsidRDefault="00215DD4" w:rsidP="00215DD4">
      <w:pPr>
        <w:pStyle w:val="paragraph"/>
        <w:spacing w:before="0" w:after="0"/>
        <w:ind w:left="1560" w:right="565"/>
        <w:jc w:val="both"/>
        <w:rPr>
          <w:rStyle w:val="normaltextrun"/>
          <w:rFonts w:ascii="Museo 300" w:eastAsia="Museo Sans" w:hAnsi="Museo 300" w:cs="Calibri"/>
          <w:sz w:val="16"/>
          <w:szCs w:val="16"/>
          <w:lang w:val="es-ES"/>
        </w:rPr>
      </w:pPr>
    </w:p>
    <w:p w14:paraId="68726D8A" w14:textId="77777777" w:rsidR="00215DD4" w:rsidRPr="00F2052C" w:rsidRDefault="00215DD4" w:rsidP="00215DD4">
      <w:pPr>
        <w:pStyle w:val="paragraph"/>
        <w:spacing w:before="0" w:after="0"/>
        <w:ind w:left="1560" w:right="565"/>
        <w:jc w:val="both"/>
        <w:rPr>
          <w:rStyle w:val="normaltextrun"/>
          <w:rFonts w:ascii="Museo 300" w:eastAsia="Museo Sans" w:hAnsi="Museo 300" w:cs="Calibri"/>
          <w:sz w:val="16"/>
          <w:szCs w:val="16"/>
          <w:lang w:val="es-ES"/>
        </w:rPr>
      </w:pPr>
      <w:r w:rsidRPr="00F2052C">
        <w:rPr>
          <w:rStyle w:val="normaltextrun"/>
          <w:rFonts w:ascii="Museo 300" w:eastAsia="Museo Sans" w:hAnsi="Museo 300" w:cs="Calibri"/>
          <w:sz w:val="16"/>
          <w:szCs w:val="16"/>
          <w:lang w:val="es-ES"/>
        </w:rPr>
        <w:t xml:space="preserve">Durante las maniobras del 27 de marzo de 2021 cuando la UT anuló la referencia a tierra, el punto común de las cargas desbalanceadas del circuito de ABRUZZO, que están conectadas en estrella, y con la presencia del voltaje de desplazamiento del neutro, los voltajes de fase aplicados a los apartarrayos pudieron superar o estar muy próximos al voltaje nominal máximo de diseño del pararrayos, incidiendo en el funcionamiento del pararrayos y en la activación del relé 59N. </w:t>
      </w:r>
    </w:p>
    <w:p w14:paraId="08E13F9F" w14:textId="77777777" w:rsidR="00215DD4" w:rsidRPr="00F2052C" w:rsidRDefault="00215DD4" w:rsidP="00215DD4">
      <w:pPr>
        <w:pStyle w:val="paragraph"/>
        <w:spacing w:before="0" w:after="0"/>
        <w:ind w:left="1560" w:right="565"/>
        <w:jc w:val="both"/>
        <w:rPr>
          <w:rStyle w:val="normaltextrun"/>
          <w:rFonts w:ascii="Museo 300" w:eastAsia="Museo Sans" w:hAnsi="Museo 300" w:cs="Calibri"/>
          <w:sz w:val="16"/>
          <w:szCs w:val="16"/>
          <w:lang w:val="es-ES"/>
        </w:rPr>
      </w:pPr>
    </w:p>
    <w:p w14:paraId="44526D3C" w14:textId="3C9E51A3" w:rsidR="00215DD4" w:rsidRPr="00F2052C" w:rsidRDefault="00215DD4" w:rsidP="00215DD4">
      <w:pPr>
        <w:pStyle w:val="paragraph"/>
        <w:spacing w:before="0" w:after="0"/>
        <w:ind w:left="1560" w:right="565"/>
        <w:jc w:val="both"/>
        <w:rPr>
          <w:rStyle w:val="normaltextrun"/>
          <w:rFonts w:ascii="Museo 300" w:eastAsia="Museo Sans" w:hAnsi="Museo 300" w:cs="Calibri"/>
          <w:sz w:val="16"/>
          <w:szCs w:val="16"/>
          <w:lang w:val="es-ES"/>
        </w:rPr>
      </w:pPr>
      <w:r w:rsidRPr="00F2052C">
        <w:rPr>
          <w:rStyle w:val="normaltextrun"/>
          <w:rFonts w:ascii="Museo 300" w:eastAsia="Museo Sans" w:hAnsi="Museo 300" w:cs="Calibri"/>
          <w:sz w:val="16"/>
          <w:szCs w:val="16"/>
          <w:lang w:val="es-ES"/>
        </w:rPr>
        <w:t xml:space="preserve">Además, en revisiones de los diagramas esquemáticos de conexiones del relé multifunciones SEL-351A que controla al interruptor </w:t>
      </w:r>
      <w:r w:rsidR="00AE207E">
        <w:rPr>
          <w:rStyle w:val="normaltextrun"/>
          <w:rFonts w:ascii="Museo 300" w:eastAsia="Museo Sans" w:hAnsi="Museo 300" w:cs="Calibri"/>
          <w:sz w:val="16"/>
          <w:szCs w:val="16"/>
          <w:lang w:val="es-ES"/>
        </w:rPr>
        <w:t>XXX</w:t>
      </w:r>
      <w:r w:rsidRPr="00F2052C">
        <w:rPr>
          <w:rStyle w:val="normaltextrun"/>
          <w:rFonts w:ascii="Museo 300" w:eastAsia="Museo Sans" w:hAnsi="Museo 300" w:cs="Calibri"/>
          <w:sz w:val="16"/>
          <w:szCs w:val="16"/>
          <w:lang w:val="es-ES"/>
        </w:rPr>
        <w:t>, se observa que en varios puntos de sus unifilares se requiere de una conexión a tierra, por lo que una pérdida de la referencia a tierra puede incidir en la sensibilidad del relé de protección.</w:t>
      </w:r>
    </w:p>
    <w:p w14:paraId="293572A9" w14:textId="77777777" w:rsidR="00215DD4" w:rsidRPr="00F2052C" w:rsidRDefault="00215DD4" w:rsidP="00215DD4">
      <w:pPr>
        <w:pStyle w:val="paragraph"/>
        <w:spacing w:before="0" w:after="0"/>
        <w:ind w:left="1560" w:right="565"/>
        <w:jc w:val="both"/>
        <w:rPr>
          <w:rStyle w:val="normaltextrun"/>
          <w:rFonts w:ascii="Museo 300" w:eastAsia="Museo Sans" w:hAnsi="Museo 300" w:cs="Calibri"/>
          <w:sz w:val="16"/>
          <w:szCs w:val="16"/>
          <w:lang w:val="es-ES"/>
        </w:rPr>
      </w:pPr>
    </w:p>
    <w:p w14:paraId="027C8B66" w14:textId="77777777" w:rsidR="00215DD4" w:rsidRPr="00F2052C" w:rsidRDefault="00215DD4" w:rsidP="00215DD4">
      <w:pPr>
        <w:pStyle w:val="paragraph"/>
        <w:spacing w:before="0" w:after="0"/>
        <w:ind w:left="1560" w:right="565"/>
        <w:jc w:val="both"/>
        <w:rPr>
          <w:rStyle w:val="normaltextrun"/>
          <w:rFonts w:ascii="Museo 300" w:eastAsia="Museo Sans" w:hAnsi="Museo 300" w:cs="Calibri"/>
          <w:sz w:val="16"/>
          <w:szCs w:val="16"/>
          <w:lang w:val="es-ES"/>
        </w:rPr>
      </w:pPr>
      <w:r w:rsidRPr="00F2052C">
        <w:rPr>
          <w:rStyle w:val="normaltextrun"/>
          <w:rFonts w:ascii="Museo 300" w:eastAsia="Museo Sans" w:hAnsi="Museo 300" w:cs="Calibri"/>
          <w:sz w:val="16"/>
          <w:szCs w:val="16"/>
          <w:lang w:val="es-ES"/>
        </w:rPr>
        <w:t xml:space="preserve">En consideración de lo observado anteriormente, se puede concluir que, en las redes de distribución de ABRUZZO ha existido un desbalance de voltaje por determinados períodos de tiempo, con niveles de tensión que incumplen los niveles de tolerancia establecidos en la normativa de calidad del servicio. Sin </w:t>
      </w:r>
      <w:r w:rsidRPr="00F2052C">
        <w:rPr>
          <w:rStyle w:val="normaltextrun"/>
          <w:rFonts w:ascii="Museo 300" w:eastAsia="Museo Sans" w:hAnsi="Museo 300" w:cs="Calibri"/>
          <w:sz w:val="16"/>
          <w:szCs w:val="16"/>
          <w:lang w:val="es-ES"/>
        </w:rPr>
        <w:lastRenderedPageBreak/>
        <w:t>embargo, este desbalance podría tener su origen en la red de transmisión o en otra empresa distribuidora y se puede hacer más severo al suprimir la referencia a tierra, puesto que, en esas condiciones, el sistema contaría con un neutro flotante, propiciando la existencia de un voltaje de desplazamiento del neutro y voltajes de fase aplicados a los pararrayos que permitiesen su cebado y la activación el relé 59N.</w:t>
      </w:r>
      <w:r>
        <w:rPr>
          <w:rStyle w:val="normaltextrun"/>
          <w:rFonts w:ascii="Museo 300" w:eastAsia="Museo Sans" w:hAnsi="Museo 300" w:cs="Calibri"/>
          <w:sz w:val="16"/>
          <w:szCs w:val="16"/>
          <w:lang w:val="es-ES"/>
        </w:rPr>
        <w:t xml:space="preserve"> (…)”</w:t>
      </w:r>
    </w:p>
    <w:p w14:paraId="7EFC7EE6" w14:textId="77777777" w:rsidR="00215DD4" w:rsidRPr="00F2052C" w:rsidRDefault="00215DD4" w:rsidP="00215DD4">
      <w:pPr>
        <w:pStyle w:val="paragraph"/>
        <w:spacing w:before="0" w:after="0"/>
        <w:ind w:left="993"/>
        <w:jc w:val="both"/>
        <w:rPr>
          <w:rStyle w:val="normaltextrun"/>
          <w:rFonts w:ascii="Museo Sans 300" w:eastAsia="Museo Sans" w:hAnsi="Museo Sans 300" w:cs="Calibri"/>
          <w:sz w:val="20"/>
          <w:szCs w:val="20"/>
        </w:rPr>
      </w:pPr>
    </w:p>
    <w:p w14:paraId="379D3C43" w14:textId="77777777" w:rsidR="00215DD4" w:rsidRPr="00B64986" w:rsidRDefault="00215DD4" w:rsidP="008F72BE">
      <w:pPr>
        <w:pStyle w:val="paragraph"/>
        <w:spacing w:before="0" w:after="0"/>
        <w:ind w:left="567"/>
        <w:jc w:val="both"/>
        <w:rPr>
          <w:rStyle w:val="normaltextrun"/>
          <w:rFonts w:ascii="Museo Sans 300" w:eastAsia="Museo Sans" w:hAnsi="Museo Sans 300" w:cs="Calibri"/>
          <w:sz w:val="20"/>
          <w:szCs w:val="20"/>
          <w:lang w:val="es-ES"/>
        </w:rPr>
      </w:pPr>
      <w:r>
        <w:rPr>
          <w:rStyle w:val="normaltextrun"/>
          <w:rFonts w:ascii="Museo Sans 300" w:eastAsia="Museo Sans" w:hAnsi="Museo Sans 300" w:cs="Calibri"/>
          <w:sz w:val="20"/>
          <w:szCs w:val="20"/>
          <w:lang w:val="es-ES"/>
        </w:rPr>
        <w:t xml:space="preserve">Con base en lo indicado, la Gerencia de Electricidad sobre este argumento concluyó que los desbalances en los niveles de tensión observados por la UT en la red de distribución de ABRUZZO parecen tener un origen externo a dicha red de distribución y no tienen relación directa con </w:t>
      </w:r>
      <w:r w:rsidRPr="00B64986">
        <w:rPr>
          <w:rStyle w:val="normaltextrun"/>
          <w:rFonts w:ascii="Museo Sans 300" w:eastAsia="Museo Sans" w:hAnsi="Museo Sans 300" w:cs="Calibri"/>
          <w:sz w:val="20"/>
          <w:szCs w:val="20"/>
          <w:lang w:val="es-ES"/>
        </w:rPr>
        <w:t>la falla acaecida</w:t>
      </w:r>
      <w:r>
        <w:rPr>
          <w:rStyle w:val="normaltextrun"/>
          <w:rFonts w:ascii="Museo Sans 300" w:eastAsia="Museo Sans" w:hAnsi="Museo Sans 300" w:cs="Calibri"/>
          <w:sz w:val="20"/>
          <w:szCs w:val="20"/>
          <w:lang w:val="es-ES"/>
        </w:rPr>
        <w:t xml:space="preserve"> el 27 de marzo de 2021</w:t>
      </w:r>
      <w:r w:rsidRPr="00B64986">
        <w:rPr>
          <w:rStyle w:val="normaltextrun"/>
          <w:rFonts w:ascii="Museo Sans 300" w:eastAsia="Museo Sans" w:hAnsi="Museo Sans 300" w:cs="Calibri"/>
          <w:sz w:val="20"/>
          <w:szCs w:val="20"/>
          <w:lang w:val="es-ES"/>
        </w:rPr>
        <w:t xml:space="preserve">. </w:t>
      </w:r>
    </w:p>
    <w:p w14:paraId="16FBFECF" w14:textId="77777777" w:rsidR="00D33CAF" w:rsidRDefault="00D33CAF" w:rsidP="00A64F90">
      <w:pPr>
        <w:pStyle w:val="paragraph"/>
        <w:spacing w:before="0" w:after="0"/>
        <w:jc w:val="both"/>
        <w:rPr>
          <w:rStyle w:val="normaltextrun"/>
          <w:rFonts w:ascii="Museo Sans 300" w:eastAsia="Museo Sans" w:hAnsi="Museo Sans 300"/>
          <w:b/>
          <w:bCs/>
          <w:sz w:val="20"/>
          <w:szCs w:val="20"/>
          <w:lang w:val="es-ES"/>
        </w:rPr>
      </w:pPr>
    </w:p>
    <w:p w14:paraId="19EA9F26" w14:textId="77777777" w:rsidR="006A1C44" w:rsidRDefault="006A1C44" w:rsidP="008F72BE">
      <w:pPr>
        <w:pStyle w:val="paragraph"/>
        <w:numPr>
          <w:ilvl w:val="0"/>
          <w:numId w:val="12"/>
        </w:numPr>
        <w:tabs>
          <w:tab w:val="left" w:pos="851"/>
        </w:tabs>
        <w:spacing w:before="0" w:after="0"/>
        <w:ind w:left="567" w:firstLine="0"/>
        <w:jc w:val="both"/>
        <w:rPr>
          <w:rStyle w:val="normaltextrun"/>
          <w:rFonts w:ascii="Museo Sans 300" w:eastAsia="Museo Sans" w:hAnsi="Museo Sans 300"/>
          <w:b/>
          <w:bCs/>
          <w:sz w:val="20"/>
          <w:szCs w:val="20"/>
          <w:lang w:val="es-ES"/>
        </w:rPr>
      </w:pPr>
      <w:r w:rsidRPr="00120FC7">
        <w:rPr>
          <w:rStyle w:val="normaltextrun"/>
          <w:rFonts w:ascii="Museo Sans 300" w:eastAsia="Museo Sans" w:hAnsi="Museo Sans 300"/>
          <w:b/>
          <w:bCs/>
          <w:sz w:val="20"/>
          <w:szCs w:val="20"/>
          <w:lang w:val="es-ES"/>
        </w:rPr>
        <w:t>El ROBCP no reconoce las órdenes de maniobra como documentos oficiales,</w:t>
      </w:r>
      <w:r w:rsidRPr="00120FC7">
        <w:rPr>
          <w:b/>
          <w:bCs/>
        </w:rPr>
        <w:t xml:space="preserve"> </w:t>
      </w:r>
      <w:r w:rsidRPr="00E6237C">
        <w:rPr>
          <w:rStyle w:val="normaltextrun"/>
          <w:rFonts w:ascii="Museo Sans 300" w:eastAsia="Museo Sans" w:hAnsi="Museo Sans 300"/>
          <w:b/>
          <w:bCs/>
          <w:sz w:val="20"/>
          <w:szCs w:val="20"/>
          <w:lang w:val="es-ES"/>
        </w:rPr>
        <w:t>sirven únicamente para orientar la ejecución de las maniobras y se consideran documentos auxiliares; no</w:t>
      </w:r>
      <w:r w:rsidRPr="00120FC7">
        <w:rPr>
          <w:rStyle w:val="normaltextrun"/>
          <w:rFonts w:ascii="Museo Sans 300" w:eastAsia="Museo Sans" w:hAnsi="Museo Sans 300"/>
          <w:b/>
          <w:bCs/>
          <w:sz w:val="20"/>
          <w:szCs w:val="20"/>
          <w:lang w:val="es-ES"/>
        </w:rPr>
        <w:t xml:space="preserve"> se establece la obligatoriedad al seguimiento de éstas,</w:t>
      </w:r>
      <w:r w:rsidRPr="00E6237C">
        <w:rPr>
          <w:rStyle w:val="normaltextrun"/>
          <w:rFonts w:ascii="Museo Sans 300" w:eastAsia="Museo Sans" w:hAnsi="Museo Sans 300"/>
          <w:b/>
          <w:bCs/>
          <w:sz w:val="20"/>
          <w:szCs w:val="20"/>
          <w:lang w:val="es-ES"/>
        </w:rPr>
        <w:t xml:space="preserve"> en razón que pueden </w:t>
      </w:r>
      <w:r w:rsidRPr="00120FC7">
        <w:rPr>
          <w:rStyle w:val="normaltextrun"/>
          <w:rFonts w:ascii="Museo Sans 300" w:eastAsia="Museo Sans" w:hAnsi="Museo Sans 300"/>
          <w:b/>
          <w:bCs/>
          <w:sz w:val="20"/>
          <w:szCs w:val="20"/>
          <w:lang w:val="es-ES"/>
        </w:rPr>
        <w:t>ocurrir situaciones operativas de tiempo real, que interfieran con las mismas.</w:t>
      </w:r>
    </w:p>
    <w:p w14:paraId="58E83FF5" w14:textId="77777777" w:rsidR="006A1C44" w:rsidRPr="00120FC7" w:rsidRDefault="006A1C44" w:rsidP="006A1C44">
      <w:pPr>
        <w:pStyle w:val="paragraph"/>
        <w:spacing w:before="0" w:after="0"/>
        <w:ind w:left="1134"/>
        <w:jc w:val="both"/>
        <w:rPr>
          <w:rStyle w:val="normaltextrun"/>
          <w:rFonts w:ascii="Museo Sans 300" w:eastAsia="Museo Sans" w:hAnsi="Museo Sans 300"/>
          <w:b/>
          <w:bCs/>
          <w:sz w:val="20"/>
          <w:szCs w:val="20"/>
          <w:lang w:val="es-ES"/>
        </w:rPr>
      </w:pPr>
    </w:p>
    <w:p w14:paraId="60EA7AF6" w14:textId="77777777" w:rsidR="006A1C44" w:rsidRDefault="006A1C44" w:rsidP="008F72BE">
      <w:pPr>
        <w:pStyle w:val="paragraph"/>
        <w:spacing w:before="0" w:after="0"/>
        <w:ind w:left="567"/>
        <w:jc w:val="both"/>
        <w:rPr>
          <w:rFonts w:ascii="Museo Sans 300" w:eastAsia="Museo Sans" w:hAnsi="Museo Sans 300"/>
          <w:sz w:val="20"/>
          <w:szCs w:val="20"/>
        </w:rPr>
      </w:pPr>
      <w:r>
        <w:rPr>
          <w:rFonts w:ascii="Museo Sans 300" w:eastAsia="Museo Sans" w:hAnsi="Museo Sans 300"/>
          <w:sz w:val="20"/>
          <w:szCs w:val="20"/>
        </w:rPr>
        <w:t>Sobre dicho argumento, la Gerencia de Electricidad manifestó lo siguiente:</w:t>
      </w:r>
    </w:p>
    <w:p w14:paraId="1E7C0ADB" w14:textId="77777777" w:rsidR="006A1C44" w:rsidRDefault="006A1C44" w:rsidP="006A1C44">
      <w:pPr>
        <w:pStyle w:val="paragraph"/>
        <w:spacing w:before="0" w:after="0"/>
        <w:jc w:val="both"/>
        <w:rPr>
          <w:rStyle w:val="normaltextrun"/>
          <w:rFonts w:ascii="Museo Sans 300" w:eastAsia="Museo Sans" w:hAnsi="Museo Sans 300" w:cs="Calibri"/>
          <w:sz w:val="20"/>
          <w:szCs w:val="20"/>
          <w:lang w:val="es-ES"/>
        </w:rPr>
      </w:pPr>
    </w:p>
    <w:p w14:paraId="17B94515" w14:textId="77777777" w:rsidR="006A1C44" w:rsidRPr="0074002A" w:rsidRDefault="006A1C44" w:rsidP="006A1C44">
      <w:pPr>
        <w:pStyle w:val="paragraph"/>
        <w:spacing w:before="0" w:after="0"/>
        <w:ind w:left="1134" w:right="565"/>
        <w:jc w:val="both"/>
        <w:rPr>
          <w:rStyle w:val="normaltextrun"/>
          <w:rFonts w:ascii="Museo Sans 300" w:eastAsia="Museo Sans" w:hAnsi="Museo Sans 300" w:cs="Calibri"/>
          <w:sz w:val="16"/>
          <w:szCs w:val="16"/>
          <w:lang w:val="es-ES"/>
        </w:rPr>
      </w:pPr>
      <w:r w:rsidRPr="0074002A">
        <w:rPr>
          <w:rStyle w:val="normaltextrun"/>
          <w:rFonts w:ascii="Museo Sans 300" w:eastAsia="Museo Sans" w:hAnsi="Museo Sans 300" w:cs="Calibri"/>
          <w:sz w:val="16"/>
          <w:szCs w:val="16"/>
          <w:lang w:val="es-ES"/>
        </w:rPr>
        <w:t xml:space="preserve">“““(…) el Capítulo 16 “Coordinación del Mantenimientos” del ROBCP, en el Numeral 16.2.1.1 dictamina que todos los mantenimientos mayores deberán ser coordinados en un Programa Anual de Mantenimientos Mayores a través de la gestión de la Unidad de Transacciones. </w:t>
      </w:r>
    </w:p>
    <w:p w14:paraId="399C0215" w14:textId="77777777" w:rsidR="006A1C44" w:rsidRPr="0074002A" w:rsidRDefault="006A1C44" w:rsidP="006A1C44">
      <w:pPr>
        <w:pStyle w:val="paragraph"/>
        <w:spacing w:before="0" w:after="0"/>
        <w:ind w:left="1134" w:right="565"/>
        <w:jc w:val="both"/>
        <w:rPr>
          <w:rStyle w:val="normaltextrun"/>
          <w:rFonts w:ascii="Museo Sans 300" w:eastAsia="Museo Sans" w:hAnsi="Museo Sans 300" w:cs="Calibri"/>
          <w:sz w:val="16"/>
          <w:szCs w:val="16"/>
          <w:lang w:val="es-ES"/>
        </w:rPr>
      </w:pPr>
    </w:p>
    <w:p w14:paraId="3108B619" w14:textId="77777777" w:rsidR="006A1C44" w:rsidRPr="0074002A" w:rsidRDefault="006A1C44" w:rsidP="006A1C44">
      <w:pPr>
        <w:pStyle w:val="paragraph"/>
        <w:spacing w:before="0" w:after="0"/>
        <w:ind w:left="1134" w:right="565"/>
        <w:jc w:val="both"/>
        <w:rPr>
          <w:rStyle w:val="normaltextrun"/>
          <w:rFonts w:ascii="Museo Sans 300" w:eastAsia="Museo Sans" w:hAnsi="Museo Sans 300" w:cs="Calibri"/>
          <w:sz w:val="16"/>
          <w:szCs w:val="16"/>
          <w:lang w:val="es-ES"/>
        </w:rPr>
      </w:pPr>
      <w:r>
        <w:rPr>
          <w:rStyle w:val="normaltextrun"/>
          <w:rFonts w:ascii="Museo Sans 300" w:eastAsia="Museo Sans" w:hAnsi="Museo Sans 300" w:cs="Calibri"/>
          <w:sz w:val="16"/>
          <w:szCs w:val="16"/>
          <w:lang w:val="es-ES"/>
        </w:rPr>
        <w:t xml:space="preserve">Luego, en el </w:t>
      </w:r>
      <w:r w:rsidRPr="0074002A">
        <w:rPr>
          <w:rStyle w:val="normaltextrun"/>
          <w:rFonts w:ascii="Museo Sans 300" w:eastAsia="Museo Sans" w:hAnsi="Museo Sans 300" w:cs="Calibri"/>
          <w:sz w:val="16"/>
          <w:szCs w:val="16"/>
          <w:lang w:val="es-ES"/>
        </w:rPr>
        <w:t>numeral 16.2.2.3 del ROBCP especifica que para todo P</w:t>
      </w:r>
      <w:r>
        <w:rPr>
          <w:rStyle w:val="normaltextrun"/>
          <w:rFonts w:ascii="Museo Sans 300" w:eastAsia="Museo Sans" w:hAnsi="Museo Sans 300" w:cs="Calibri"/>
          <w:sz w:val="16"/>
          <w:szCs w:val="16"/>
          <w:lang w:val="es-ES"/>
        </w:rPr>
        <w:t>M</w:t>
      </w:r>
      <w:r w:rsidRPr="0074002A">
        <w:rPr>
          <w:rStyle w:val="normaltextrun"/>
          <w:rFonts w:ascii="Museo Sans 300" w:eastAsia="Museo Sans" w:hAnsi="Museo Sans 300" w:cs="Calibri"/>
          <w:sz w:val="16"/>
          <w:szCs w:val="16"/>
          <w:lang w:val="es-ES"/>
        </w:rPr>
        <w:t xml:space="preserve"> que presente solicitudes de mantenimiento mayor, deberá realizar su solicitud a la UT, empleando para ello un formato definido por dicha sociedad; y además la solicitud deberá contar como mínimo una lista de documentos anexos, los cuales son detallados en este mismo numeral, observándose que en </w:t>
      </w:r>
      <w:r w:rsidRPr="0074002A">
        <w:rPr>
          <w:rStyle w:val="normaltextrun"/>
          <w:rFonts w:ascii="Museo Sans 300" w:eastAsia="Museo Sans" w:hAnsi="Museo Sans 300" w:cs="Calibri"/>
          <w:sz w:val="16"/>
          <w:szCs w:val="16"/>
          <w:u w:val="single"/>
          <w:lang w:val="es-ES"/>
        </w:rPr>
        <w:t>el literal (g) de ese listado se requieren las maniobras de conexión y desconexión con la red de los equipos para efectuar el trabajo</w:t>
      </w:r>
      <w:r w:rsidRPr="0074002A">
        <w:rPr>
          <w:rStyle w:val="normaltextrun"/>
          <w:rFonts w:ascii="Museo Sans 300" w:eastAsia="Museo Sans" w:hAnsi="Museo Sans 300" w:cs="Calibri"/>
          <w:sz w:val="16"/>
          <w:szCs w:val="16"/>
          <w:lang w:val="es-ES"/>
        </w:rPr>
        <w:t>.</w:t>
      </w:r>
    </w:p>
    <w:p w14:paraId="363EA816" w14:textId="77777777" w:rsidR="006A1C44" w:rsidRPr="0074002A" w:rsidRDefault="006A1C44" w:rsidP="006A1C44">
      <w:pPr>
        <w:pStyle w:val="paragraph"/>
        <w:spacing w:before="0" w:after="0"/>
        <w:ind w:left="1134" w:right="565"/>
        <w:jc w:val="both"/>
        <w:rPr>
          <w:rStyle w:val="normaltextrun"/>
          <w:rFonts w:ascii="Museo Sans 300" w:eastAsia="Museo Sans" w:hAnsi="Museo Sans 300" w:cs="Calibri"/>
          <w:sz w:val="16"/>
          <w:szCs w:val="16"/>
          <w:lang w:val="es-ES"/>
        </w:rPr>
      </w:pPr>
    </w:p>
    <w:p w14:paraId="1CC32704" w14:textId="77777777" w:rsidR="006A1C44" w:rsidRDefault="006A1C44" w:rsidP="006A1C44">
      <w:pPr>
        <w:pStyle w:val="paragraph"/>
        <w:spacing w:before="0" w:after="0"/>
        <w:ind w:left="1134" w:right="565"/>
        <w:jc w:val="both"/>
        <w:rPr>
          <w:rStyle w:val="normaltextrun"/>
          <w:rFonts w:ascii="Museo Sans 300" w:eastAsia="Museo Sans" w:hAnsi="Museo Sans 300" w:cs="Calibri"/>
          <w:sz w:val="16"/>
          <w:szCs w:val="16"/>
          <w:lang w:val="es-ES"/>
        </w:rPr>
      </w:pPr>
      <w:r w:rsidRPr="00920DF8">
        <w:rPr>
          <w:rStyle w:val="normaltextrun"/>
          <w:rFonts w:ascii="Museo Sans 300" w:eastAsia="Museo Sans" w:hAnsi="Museo Sans 300" w:cs="Calibri"/>
          <w:sz w:val="16"/>
          <w:szCs w:val="16"/>
          <w:lang w:val="es-ES"/>
        </w:rPr>
        <w:t xml:space="preserve">Considerando esta perspectiva, se puede considerar que las guías de maniobras para el libramiento y restablecimiento de los equipos de media tensión entregados por el PM solicitante del trabajo de mantenimiento mayor a la Unidad de Transacciones, es un documento reconocido por el ROBCP ya que sin esa guía la no autoriza la realización de ese trabajo; por lo tanto, dicha guía u orden de maniobra es un documento oficial. </w:t>
      </w:r>
    </w:p>
    <w:p w14:paraId="05BC81D3" w14:textId="77777777" w:rsidR="006A1C44" w:rsidRDefault="006A1C44" w:rsidP="006A1C44">
      <w:pPr>
        <w:pStyle w:val="paragraph"/>
        <w:spacing w:before="0" w:after="0"/>
        <w:ind w:left="1134" w:right="565"/>
        <w:jc w:val="both"/>
        <w:rPr>
          <w:rStyle w:val="normaltextrun"/>
          <w:rFonts w:ascii="Museo Sans 300" w:eastAsia="Museo Sans" w:hAnsi="Museo Sans 300" w:cs="Calibri"/>
          <w:sz w:val="16"/>
          <w:szCs w:val="16"/>
          <w:lang w:val="es-ES"/>
        </w:rPr>
      </w:pPr>
    </w:p>
    <w:p w14:paraId="2BCD2610" w14:textId="77777777" w:rsidR="006A1C44" w:rsidRPr="00BD5D75" w:rsidRDefault="006A1C44" w:rsidP="006A1C44">
      <w:pPr>
        <w:pStyle w:val="paragraph"/>
        <w:spacing w:before="0" w:after="0"/>
        <w:ind w:left="1134" w:right="565"/>
        <w:jc w:val="both"/>
        <w:rPr>
          <w:rStyle w:val="normaltextrun"/>
          <w:rFonts w:ascii="Museo Sans 300" w:eastAsia="Museo Sans" w:hAnsi="Museo Sans 300" w:cs="Calibri"/>
          <w:sz w:val="16"/>
          <w:szCs w:val="16"/>
          <w:lang w:val="es-ES"/>
        </w:rPr>
      </w:pPr>
      <w:r w:rsidRPr="00BD5D75">
        <w:rPr>
          <w:rStyle w:val="normaltextrun"/>
          <w:rFonts w:ascii="Museo Sans 300" w:eastAsia="Museo Sans" w:hAnsi="Museo Sans 300" w:cs="Calibri"/>
          <w:sz w:val="16"/>
          <w:szCs w:val="16"/>
          <w:lang w:val="es-ES"/>
        </w:rPr>
        <w:t xml:space="preserve">Por otra parte, con respecto a la afirmación de la UT con respecto a que la órdenes de maniobras “(…) son únicamente guías que orientan la ejecución de las maniobras y pudiesen ocurrir situaciones operativas de tiempo real, que interfieran con las mismas (…)”, se hace notar que para el presente caso no ha expresado cuáles fueron las situaciones operativas que le obligaron a realizar las operaciones en un orden diferente al planificado; la condición imprevista que se observó tuvo su origen en el incumplimiento de la secuencia de maniobras planificada que fue entregada en cumplimiento de lo establecido en el numeral 16.2.2.3 del ROBCP. </w:t>
      </w:r>
    </w:p>
    <w:p w14:paraId="783A064E" w14:textId="77777777" w:rsidR="006A1C44" w:rsidRPr="00BD5D75" w:rsidRDefault="006A1C44" w:rsidP="006A1C44">
      <w:pPr>
        <w:pStyle w:val="paragraph"/>
        <w:spacing w:before="0" w:after="0"/>
        <w:ind w:left="1134" w:right="565"/>
        <w:jc w:val="both"/>
        <w:rPr>
          <w:rStyle w:val="normaltextrun"/>
          <w:rFonts w:ascii="Museo Sans 300" w:eastAsia="Museo Sans" w:hAnsi="Museo Sans 300" w:cs="Calibri"/>
          <w:sz w:val="16"/>
          <w:szCs w:val="16"/>
          <w:lang w:val="es-ES"/>
        </w:rPr>
      </w:pPr>
    </w:p>
    <w:p w14:paraId="6510DE03" w14:textId="77777777" w:rsidR="006A1C44" w:rsidRPr="00BD5D75" w:rsidRDefault="006A1C44" w:rsidP="006A1C44">
      <w:pPr>
        <w:pStyle w:val="paragraph"/>
        <w:spacing w:before="0" w:after="0"/>
        <w:ind w:left="1134" w:right="565"/>
        <w:jc w:val="both"/>
        <w:rPr>
          <w:rStyle w:val="normaltextrun"/>
          <w:rFonts w:ascii="Museo Sans 300" w:eastAsia="Museo Sans" w:hAnsi="Museo Sans 300" w:cs="Calibri"/>
          <w:sz w:val="16"/>
          <w:szCs w:val="16"/>
          <w:lang w:val="es-ES"/>
        </w:rPr>
      </w:pPr>
      <w:r w:rsidRPr="00BD5D75">
        <w:rPr>
          <w:rStyle w:val="normaltextrun"/>
          <w:rFonts w:ascii="Museo Sans 300" w:eastAsia="Museo Sans" w:hAnsi="Museo Sans 300" w:cs="Calibri"/>
          <w:sz w:val="16"/>
          <w:szCs w:val="16"/>
          <w:lang w:val="es-ES"/>
        </w:rPr>
        <w:t>Es de hacer notar que estas guías de maniobra son elaboradas y propuestas por la transmisora, quien es conocedora de sus instalaciones, bienes y personal a cargo, debido a su operatividad del quehacer diario propio de una subestación de potencia del sistema de transmisión.</w:t>
      </w:r>
      <w:r>
        <w:rPr>
          <w:rStyle w:val="normaltextrun"/>
          <w:rFonts w:ascii="Museo Sans 300" w:eastAsia="Museo Sans" w:hAnsi="Museo Sans 300" w:cs="Calibri"/>
          <w:sz w:val="16"/>
          <w:szCs w:val="16"/>
          <w:lang w:val="es-ES"/>
        </w:rPr>
        <w:t xml:space="preserve"> (…)”””</w:t>
      </w:r>
    </w:p>
    <w:p w14:paraId="532206B6" w14:textId="77777777" w:rsidR="006A1C44" w:rsidRPr="00BD5D75" w:rsidRDefault="006A1C44" w:rsidP="006A1C44">
      <w:pPr>
        <w:pStyle w:val="paragraph"/>
        <w:spacing w:before="0" w:after="0"/>
        <w:ind w:left="1134" w:right="565"/>
        <w:jc w:val="both"/>
        <w:rPr>
          <w:rStyle w:val="normaltextrun"/>
          <w:rFonts w:ascii="Museo Sans 300" w:eastAsia="Museo Sans" w:hAnsi="Museo Sans 300" w:cs="Calibri"/>
          <w:sz w:val="16"/>
          <w:szCs w:val="16"/>
        </w:rPr>
      </w:pPr>
    </w:p>
    <w:p w14:paraId="4A0532E0" w14:textId="6FBB9E98" w:rsidR="006A1C44" w:rsidRDefault="006A1C44" w:rsidP="008F72BE">
      <w:pPr>
        <w:pStyle w:val="paragraph"/>
        <w:spacing w:before="0" w:after="0"/>
        <w:ind w:left="567"/>
        <w:jc w:val="both"/>
        <w:rPr>
          <w:rFonts w:ascii="Museo Sans 300" w:eastAsia="Museo Sans" w:hAnsi="Museo Sans 300"/>
          <w:sz w:val="20"/>
          <w:szCs w:val="20"/>
        </w:rPr>
      </w:pPr>
      <w:r w:rsidRPr="00EA4E38">
        <w:rPr>
          <w:rFonts w:ascii="Museo Sans 300" w:eastAsia="Museo Sans" w:hAnsi="Museo Sans 300"/>
          <w:sz w:val="20"/>
          <w:szCs w:val="20"/>
        </w:rPr>
        <w:t>Sobre este punto, en su escrito de fecha 25 de agosto de 2022, la UT afirma que:</w:t>
      </w:r>
    </w:p>
    <w:p w14:paraId="447D9FC7" w14:textId="641A56BE" w:rsidR="006A1C44" w:rsidRDefault="006A1C44" w:rsidP="006A1C44">
      <w:pPr>
        <w:spacing w:after="0" w:line="240" w:lineRule="auto"/>
        <w:ind w:left="1134"/>
        <w:jc w:val="both"/>
        <w:rPr>
          <w:rFonts w:ascii="Museo Sans 300" w:eastAsia="Arial" w:hAnsi="Museo Sans 300" w:cs="Arial"/>
          <w:sz w:val="20"/>
          <w:szCs w:val="20"/>
          <w:lang w:eastAsia="es-SV"/>
        </w:rPr>
      </w:pPr>
      <w:r>
        <w:rPr>
          <w:rFonts w:ascii="Museo Sans 300" w:eastAsia="Arial" w:hAnsi="Museo Sans 300" w:cs="Arial"/>
          <w:sz w:val="20"/>
          <w:szCs w:val="20"/>
          <w:lang w:eastAsia="es-SV"/>
        </w:rPr>
        <w:t xml:space="preserve"> “</w:t>
      </w:r>
      <w:r w:rsidRPr="00EA4E38">
        <w:rPr>
          <w:rFonts w:ascii="Museo Sans 300" w:eastAsia="Arial" w:hAnsi="Museo Sans 300" w:cs="Arial"/>
          <w:sz w:val="16"/>
          <w:szCs w:val="16"/>
          <w:lang w:eastAsia="es-SV"/>
        </w:rPr>
        <w:t>(…) a lo que el numeral 16.2.2.3 está haciendo referencia son a los formatos que se describen en el anexo 03 del ROBCP “INFORMACIÓN TÉCNICA DEL SISTEMA”, los cuales en ningún momento están relacionados con las órdenes de maniobra (…)</w:t>
      </w:r>
      <w:r>
        <w:rPr>
          <w:rFonts w:ascii="Museo Sans 300" w:eastAsia="Arial" w:hAnsi="Museo Sans 300" w:cs="Arial"/>
          <w:sz w:val="20"/>
          <w:szCs w:val="20"/>
          <w:lang w:eastAsia="es-SV"/>
        </w:rPr>
        <w:t xml:space="preserve">” </w:t>
      </w:r>
    </w:p>
    <w:p w14:paraId="22677E6B" w14:textId="77777777" w:rsidR="006A1C44" w:rsidRDefault="006A1C44" w:rsidP="006A1C44">
      <w:pPr>
        <w:spacing w:after="0" w:line="240" w:lineRule="auto"/>
        <w:ind w:left="851"/>
        <w:jc w:val="both"/>
        <w:rPr>
          <w:rFonts w:ascii="Museo Sans 300" w:eastAsia="Arial" w:hAnsi="Museo Sans 300" w:cs="Arial"/>
          <w:sz w:val="20"/>
          <w:szCs w:val="20"/>
          <w:lang w:eastAsia="es-SV"/>
        </w:rPr>
      </w:pPr>
    </w:p>
    <w:p w14:paraId="7769A2A3" w14:textId="5E232451" w:rsidR="006A1C44" w:rsidRDefault="006A1C44" w:rsidP="008F72BE">
      <w:pPr>
        <w:pStyle w:val="paragraph"/>
        <w:spacing w:before="0" w:after="0"/>
        <w:ind w:left="567"/>
        <w:jc w:val="both"/>
        <w:rPr>
          <w:rFonts w:ascii="Museo Sans 300" w:eastAsia="Arial" w:hAnsi="Museo Sans 300" w:cs="Arial"/>
          <w:sz w:val="20"/>
          <w:szCs w:val="20"/>
        </w:rPr>
      </w:pPr>
      <w:r>
        <w:rPr>
          <w:rFonts w:ascii="Museo Sans 300" w:eastAsia="Arial" w:hAnsi="Museo Sans 300" w:cs="Arial"/>
          <w:sz w:val="20"/>
          <w:szCs w:val="20"/>
        </w:rPr>
        <w:t xml:space="preserve">El argumento anterior no es procedente, pues el requerimiento indicado en </w:t>
      </w:r>
      <w:r w:rsidR="007E5B30">
        <w:rPr>
          <w:rFonts w:ascii="Museo Sans 300" w:eastAsia="Arial" w:hAnsi="Museo Sans 300" w:cs="Arial"/>
          <w:sz w:val="20"/>
          <w:szCs w:val="20"/>
        </w:rPr>
        <w:t>e</w:t>
      </w:r>
      <w:r>
        <w:rPr>
          <w:rFonts w:ascii="Museo Sans 300" w:eastAsia="Arial" w:hAnsi="Museo Sans 300" w:cs="Arial"/>
          <w:sz w:val="20"/>
          <w:szCs w:val="20"/>
        </w:rPr>
        <w:t xml:space="preserve">l literal g) del numeral 16.2.2.3 del ROBCP debe </w:t>
      </w:r>
      <w:r w:rsidR="005A61F2">
        <w:rPr>
          <w:rFonts w:ascii="Museo Sans 300" w:eastAsia="Arial" w:hAnsi="Museo Sans 300" w:cs="Arial"/>
          <w:sz w:val="20"/>
          <w:szCs w:val="20"/>
        </w:rPr>
        <w:t>cumplirse,</w:t>
      </w:r>
      <w:r>
        <w:rPr>
          <w:rFonts w:ascii="Museo Sans 300" w:eastAsia="Arial" w:hAnsi="Museo Sans 300" w:cs="Arial"/>
          <w:sz w:val="20"/>
          <w:szCs w:val="20"/>
        </w:rPr>
        <w:t xml:space="preserve"> aunque en el anexo citado por la UT no se haya definido un formato específico, y la guía de maniobras que ETESAL presenta es necesaria para cumplir con ese requisito del ROBCP. </w:t>
      </w:r>
    </w:p>
    <w:p w14:paraId="2A914A44" w14:textId="77777777" w:rsidR="006A1C44" w:rsidRDefault="006A1C44" w:rsidP="006A1C44">
      <w:pPr>
        <w:spacing w:after="0" w:line="240" w:lineRule="auto"/>
        <w:ind w:left="993"/>
        <w:jc w:val="both"/>
        <w:rPr>
          <w:rFonts w:ascii="Museo Sans 300" w:eastAsia="Arial" w:hAnsi="Museo Sans 300" w:cs="Arial"/>
          <w:sz w:val="20"/>
          <w:szCs w:val="20"/>
          <w:lang w:eastAsia="es-SV"/>
        </w:rPr>
      </w:pPr>
    </w:p>
    <w:p w14:paraId="5D85FC61" w14:textId="50209C78" w:rsidR="004D7D51" w:rsidRDefault="006A1C44" w:rsidP="008F72BE">
      <w:pPr>
        <w:pStyle w:val="paragraph"/>
        <w:spacing w:before="0" w:after="0"/>
        <w:ind w:left="567"/>
        <w:jc w:val="both"/>
        <w:rPr>
          <w:rFonts w:ascii="Museo Sans 300" w:eastAsia="Arial" w:hAnsi="Museo Sans 300" w:cs="Arial"/>
          <w:sz w:val="20"/>
          <w:szCs w:val="20"/>
        </w:rPr>
      </w:pPr>
      <w:r>
        <w:rPr>
          <w:rFonts w:ascii="Museo Sans 300" w:eastAsia="Arial" w:hAnsi="Museo Sans 300" w:cs="Arial"/>
          <w:sz w:val="20"/>
          <w:szCs w:val="20"/>
        </w:rPr>
        <w:t xml:space="preserve">A modo de conclusión, dicha Gerencia estableció que </w:t>
      </w:r>
      <w:r w:rsidRPr="006700D6">
        <w:rPr>
          <w:rFonts w:ascii="Museo Sans 300" w:eastAsia="Arial" w:hAnsi="Museo Sans 300" w:cs="Arial"/>
          <w:sz w:val="20"/>
          <w:szCs w:val="20"/>
        </w:rPr>
        <w:t xml:space="preserve">las guías de </w:t>
      </w:r>
      <w:r>
        <w:rPr>
          <w:rFonts w:ascii="Museo Sans 300" w:eastAsia="Arial" w:hAnsi="Museo Sans 300" w:cs="Arial"/>
          <w:sz w:val="20"/>
          <w:szCs w:val="20"/>
        </w:rPr>
        <w:t xml:space="preserve">ejecución de las </w:t>
      </w:r>
      <w:r w:rsidRPr="006700D6">
        <w:rPr>
          <w:rFonts w:ascii="Museo Sans 300" w:eastAsia="Arial" w:hAnsi="Museo Sans 300" w:cs="Arial"/>
          <w:sz w:val="20"/>
          <w:szCs w:val="20"/>
        </w:rPr>
        <w:t>maniobra</w:t>
      </w:r>
      <w:r>
        <w:rPr>
          <w:rFonts w:ascii="Museo Sans 300" w:eastAsia="Arial" w:hAnsi="Museo Sans 300" w:cs="Arial"/>
          <w:sz w:val="20"/>
          <w:szCs w:val="20"/>
        </w:rPr>
        <w:t xml:space="preserve">s deben ser </w:t>
      </w:r>
      <w:r w:rsidRPr="006700D6">
        <w:rPr>
          <w:rFonts w:ascii="Museo Sans 300" w:eastAsia="Arial" w:hAnsi="Museo Sans 300" w:cs="Arial"/>
          <w:sz w:val="20"/>
          <w:szCs w:val="20"/>
        </w:rPr>
        <w:t>ejecutadas lo más fielmente a lo solicitado por el PM</w:t>
      </w:r>
      <w:r w:rsidR="00CB05E3">
        <w:rPr>
          <w:rFonts w:ascii="Museo Sans 300" w:eastAsia="Arial" w:hAnsi="Museo Sans 300" w:cs="Arial"/>
          <w:sz w:val="20"/>
          <w:szCs w:val="20"/>
        </w:rPr>
        <w:t>.</w:t>
      </w:r>
    </w:p>
    <w:p w14:paraId="67E965B0" w14:textId="77777777" w:rsidR="00CB05E3" w:rsidRPr="005075E4" w:rsidRDefault="00CB05E3" w:rsidP="00CB05E3">
      <w:pPr>
        <w:pStyle w:val="paragraph"/>
        <w:spacing w:before="0" w:after="0"/>
        <w:ind w:left="708"/>
        <w:jc w:val="both"/>
        <w:rPr>
          <w:rStyle w:val="normaltextrun"/>
          <w:rFonts w:ascii="Museo Sans 300" w:eastAsia="Museo Sans" w:hAnsi="Museo Sans 300" w:cs="Calibri"/>
          <w:sz w:val="20"/>
          <w:szCs w:val="20"/>
        </w:rPr>
      </w:pPr>
    </w:p>
    <w:p w14:paraId="275B1117" w14:textId="4439F56A" w:rsidR="00D51CE1" w:rsidRDefault="008560A6" w:rsidP="00D51CE1">
      <w:pPr>
        <w:pStyle w:val="paragraph"/>
        <w:numPr>
          <w:ilvl w:val="0"/>
          <w:numId w:val="12"/>
        </w:numPr>
        <w:tabs>
          <w:tab w:val="left" w:pos="851"/>
        </w:tabs>
        <w:spacing w:before="0" w:after="0"/>
        <w:ind w:left="567" w:firstLine="0"/>
        <w:jc w:val="both"/>
        <w:rPr>
          <w:rStyle w:val="normaltextrun"/>
          <w:rFonts w:ascii="Museo Sans 300" w:eastAsia="Museo Sans" w:hAnsi="Museo Sans 300"/>
          <w:b/>
          <w:bCs/>
          <w:sz w:val="20"/>
          <w:szCs w:val="20"/>
          <w:lang w:val="es-ES"/>
        </w:rPr>
      </w:pPr>
      <w:r w:rsidRPr="00D545FC">
        <w:rPr>
          <w:rStyle w:val="normaltextrun"/>
          <w:rFonts w:ascii="Museo Sans 300" w:eastAsia="Museo Sans" w:hAnsi="Museo Sans 300"/>
          <w:b/>
          <w:bCs/>
          <w:sz w:val="20"/>
          <w:szCs w:val="20"/>
          <w:lang w:val="es-ES"/>
        </w:rPr>
        <w:lastRenderedPageBreak/>
        <w:t xml:space="preserve">Los equipos (aisladores, pararrayos, dispositivos de seccionamiento, etc.) de la sociedad ABRUZZO, S.A. de C.V. en la subestación de </w:t>
      </w:r>
      <w:r w:rsidR="00AE207E">
        <w:rPr>
          <w:rStyle w:val="normaltextrun"/>
          <w:rFonts w:ascii="Museo Sans 300" w:eastAsia="Museo Sans" w:hAnsi="Museo Sans 300"/>
          <w:b/>
          <w:bCs/>
          <w:sz w:val="20"/>
          <w:szCs w:val="20"/>
          <w:lang w:val="es-ES"/>
        </w:rPr>
        <w:t>XXX</w:t>
      </w:r>
      <w:r w:rsidRPr="00D545FC">
        <w:rPr>
          <w:rStyle w:val="normaltextrun"/>
          <w:rFonts w:ascii="Museo Sans 300" w:eastAsia="Museo Sans" w:hAnsi="Museo Sans 300"/>
          <w:b/>
          <w:bCs/>
          <w:sz w:val="20"/>
          <w:szCs w:val="20"/>
          <w:lang w:val="es-ES"/>
        </w:rPr>
        <w:t xml:space="preserve"> deben estar dimensionados para soportar la operación en condición de delta aislado, así como soportar los transitorios que ocurren al pasar de una condición a la otra. </w:t>
      </w:r>
    </w:p>
    <w:p w14:paraId="293908A9" w14:textId="77777777" w:rsidR="00D51CE1" w:rsidRDefault="00D51CE1" w:rsidP="00D51CE1">
      <w:pPr>
        <w:pStyle w:val="paragraph"/>
        <w:tabs>
          <w:tab w:val="left" w:pos="851"/>
        </w:tabs>
        <w:spacing w:before="0" w:after="0"/>
        <w:ind w:left="567"/>
        <w:jc w:val="both"/>
        <w:rPr>
          <w:rStyle w:val="normaltextrun"/>
          <w:rFonts w:ascii="Museo Sans 300" w:eastAsia="Museo Sans" w:hAnsi="Museo Sans 300"/>
          <w:b/>
          <w:bCs/>
          <w:sz w:val="20"/>
          <w:szCs w:val="20"/>
          <w:lang w:val="es-ES"/>
        </w:rPr>
      </w:pPr>
    </w:p>
    <w:p w14:paraId="76617B51" w14:textId="6BAB6470" w:rsidR="008560A6" w:rsidRPr="00D51CE1" w:rsidRDefault="008560A6" w:rsidP="00D51CE1">
      <w:pPr>
        <w:pStyle w:val="paragraph"/>
        <w:tabs>
          <w:tab w:val="left" w:pos="851"/>
        </w:tabs>
        <w:spacing w:before="0" w:after="0"/>
        <w:ind w:left="567"/>
        <w:jc w:val="both"/>
        <w:rPr>
          <w:rStyle w:val="normaltextrun"/>
          <w:rFonts w:ascii="Museo Sans 300" w:eastAsia="Museo Sans" w:hAnsi="Museo Sans 300"/>
          <w:b/>
          <w:bCs/>
          <w:sz w:val="20"/>
          <w:szCs w:val="20"/>
          <w:lang w:val="es-ES"/>
        </w:rPr>
      </w:pPr>
      <w:r w:rsidRPr="00D51CE1">
        <w:rPr>
          <w:rStyle w:val="normaltextrun"/>
          <w:rFonts w:ascii="Museo Sans 300" w:eastAsia="Museo Sans" w:hAnsi="Museo Sans 300"/>
          <w:b/>
          <w:bCs/>
          <w:sz w:val="20"/>
          <w:szCs w:val="20"/>
          <w:lang w:val="es-ES"/>
        </w:rPr>
        <w:t>Adicionalmente, el esquema de protecciones implementado por sociedad ABRUZZO, S.A. de C.V. debió haberse configurado considerando ambas condiciones de operación.</w:t>
      </w:r>
    </w:p>
    <w:p w14:paraId="14C4C944" w14:textId="77777777" w:rsidR="008560A6" w:rsidRDefault="008560A6" w:rsidP="008560A6">
      <w:pPr>
        <w:pStyle w:val="paragraph"/>
        <w:spacing w:before="0" w:after="0"/>
        <w:jc w:val="both"/>
        <w:rPr>
          <w:rStyle w:val="normaltextrun"/>
          <w:rFonts w:ascii="Museo Sans 300" w:eastAsia="Museo Sans" w:hAnsi="Museo Sans 300" w:cs="Calibri"/>
          <w:sz w:val="20"/>
          <w:szCs w:val="20"/>
          <w:lang w:val="es-ES"/>
        </w:rPr>
      </w:pPr>
    </w:p>
    <w:p w14:paraId="5C69EC79" w14:textId="3C36F1AE" w:rsidR="008560A6" w:rsidRDefault="008560A6" w:rsidP="008F72BE">
      <w:pPr>
        <w:pStyle w:val="paragraph"/>
        <w:spacing w:before="0" w:after="0"/>
        <w:ind w:left="567"/>
        <w:jc w:val="both"/>
        <w:rPr>
          <w:rStyle w:val="normaltextrun"/>
          <w:rFonts w:ascii="Museo Sans 300" w:eastAsia="Museo Sans" w:hAnsi="Museo Sans 300" w:cs="Calibri"/>
          <w:sz w:val="20"/>
          <w:szCs w:val="20"/>
          <w:lang w:val="es-ES"/>
        </w:rPr>
      </w:pPr>
      <w:r>
        <w:rPr>
          <w:rStyle w:val="normaltextrun"/>
          <w:rFonts w:ascii="Museo Sans 300" w:eastAsia="Museo Sans" w:hAnsi="Museo Sans 300" w:cs="Calibri"/>
          <w:sz w:val="20"/>
          <w:szCs w:val="20"/>
          <w:lang w:val="es-ES"/>
        </w:rPr>
        <w:t>Al respecto</w:t>
      </w:r>
      <w:r w:rsidR="00DB429D">
        <w:rPr>
          <w:rStyle w:val="normaltextrun"/>
          <w:rFonts w:ascii="Museo Sans 300" w:eastAsia="Museo Sans" w:hAnsi="Museo Sans 300" w:cs="Calibri"/>
          <w:sz w:val="20"/>
          <w:szCs w:val="20"/>
          <w:lang w:val="es-ES"/>
        </w:rPr>
        <w:t>,</w:t>
      </w:r>
      <w:r>
        <w:rPr>
          <w:rStyle w:val="normaltextrun"/>
          <w:rFonts w:ascii="Museo Sans 300" w:eastAsia="Museo Sans" w:hAnsi="Museo Sans 300" w:cs="Calibri"/>
          <w:sz w:val="20"/>
          <w:szCs w:val="20"/>
          <w:lang w:val="es-ES"/>
        </w:rPr>
        <w:t xml:space="preserve"> la Gerencia de Electricidad determinó lo siguiente:</w:t>
      </w:r>
    </w:p>
    <w:p w14:paraId="66A1D5B1" w14:textId="77777777" w:rsidR="008560A6" w:rsidRDefault="008560A6" w:rsidP="008560A6">
      <w:pPr>
        <w:pStyle w:val="paragraph"/>
        <w:spacing w:before="0" w:after="0"/>
        <w:ind w:left="1134"/>
        <w:jc w:val="both"/>
        <w:rPr>
          <w:rStyle w:val="normaltextrun"/>
          <w:rFonts w:ascii="Museo Sans 300" w:eastAsia="Museo Sans" w:hAnsi="Museo Sans 300" w:cs="Calibri"/>
          <w:sz w:val="20"/>
          <w:szCs w:val="20"/>
          <w:lang w:val="es-ES"/>
        </w:rPr>
      </w:pPr>
    </w:p>
    <w:p w14:paraId="698FCB2E" w14:textId="77777777" w:rsidR="008560A6" w:rsidRDefault="008560A6" w:rsidP="008560A6">
      <w:pPr>
        <w:pStyle w:val="paragraph"/>
        <w:spacing w:before="0" w:after="0"/>
        <w:ind w:left="1560" w:right="565"/>
        <w:jc w:val="both"/>
        <w:rPr>
          <w:rFonts w:ascii="Museo 300" w:hAnsi="Museo 300"/>
          <w:bCs/>
          <w:sz w:val="16"/>
          <w:szCs w:val="16"/>
          <w:lang w:eastAsia="es-ES"/>
        </w:rPr>
      </w:pPr>
      <w:r>
        <w:rPr>
          <w:rFonts w:ascii="Museo 300" w:hAnsi="Museo 300"/>
          <w:bCs/>
          <w:sz w:val="16"/>
          <w:szCs w:val="16"/>
          <w:lang w:eastAsia="es-ES"/>
        </w:rPr>
        <w:t xml:space="preserve">“(…) </w:t>
      </w:r>
      <w:r w:rsidRPr="00504555">
        <w:rPr>
          <w:rFonts w:ascii="Museo 300" w:hAnsi="Museo 300"/>
          <w:bCs/>
          <w:sz w:val="16"/>
          <w:szCs w:val="16"/>
          <w:lang w:eastAsia="es-ES"/>
        </w:rPr>
        <w:t>las Normas Técnicas de Diseño, Seguridad y Operación de las Instalaciones de Distribución Eléctrica, que en el artículo 73.3 letra G) se recomienda establecer programas conjuntos de mantenimientos de las protecciones eléctricas para verificar la coordinación de los esquemas de protección en los puntos de interconexión entre el Transmisor o Generador y el Distribuidor.</w:t>
      </w:r>
    </w:p>
    <w:p w14:paraId="4C72826B" w14:textId="77777777" w:rsidR="008560A6" w:rsidRDefault="008560A6" w:rsidP="008560A6">
      <w:pPr>
        <w:pStyle w:val="paragraph"/>
        <w:spacing w:before="0" w:after="0"/>
        <w:ind w:left="1560" w:right="565"/>
        <w:jc w:val="both"/>
        <w:rPr>
          <w:rFonts w:ascii="Museo 300" w:hAnsi="Museo 300"/>
          <w:bCs/>
          <w:sz w:val="16"/>
          <w:szCs w:val="16"/>
          <w:lang w:eastAsia="es-ES"/>
        </w:rPr>
      </w:pPr>
    </w:p>
    <w:p w14:paraId="6002337D" w14:textId="77777777" w:rsidR="008560A6" w:rsidRDefault="008560A6" w:rsidP="008560A6">
      <w:pPr>
        <w:pStyle w:val="paragraph"/>
        <w:spacing w:before="0" w:after="0"/>
        <w:ind w:left="1560" w:right="565"/>
        <w:jc w:val="both"/>
        <w:rPr>
          <w:rFonts w:ascii="Museo 300" w:hAnsi="Museo 300"/>
          <w:bCs/>
          <w:sz w:val="16"/>
          <w:szCs w:val="16"/>
          <w:lang w:eastAsia="es-ES"/>
        </w:rPr>
      </w:pPr>
      <w:r w:rsidRPr="00504555">
        <w:rPr>
          <w:rFonts w:ascii="Museo 300" w:hAnsi="Museo 300"/>
          <w:bCs/>
          <w:sz w:val="16"/>
          <w:szCs w:val="16"/>
          <w:lang w:eastAsia="es-ES"/>
        </w:rPr>
        <w:t>Por otro lado, en el ROBCP, en el Numeral 3.2.2.1. se indica que cada PM Distribuidor o Usuario Final conectado directamente a la red de transmisión debe informar a la UT la identificación de cada uno de sus nodos de retiro, y suministrar sus datos de demanda discriminados por nodo de retiro.</w:t>
      </w:r>
    </w:p>
    <w:p w14:paraId="4F7E1C79" w14:textId="77777777" w:rsidR="008560A6" w:rsidRDefault="008560A6" w:rsidP="008560A6">
      <w:pPr>
        <w:pStyle w:val="paragraph"/>
        <w:spacing w:before="0" w:after="0"/>
        <w:ind w:left="1560" w:right="565"/>
        <w:jc w:val="both"/>
        <w:rPr>
          <w:rFonts w:ascii="Museo 300" w:hAnsi="Museo 300"/>
          <w:bCs/>
          <w:sz w:val="16"/>
          <w:szCs w:val="16"/>
          <w:lang w:eastAsia="es-ES"/>
        </w:rPr>
      </w:pPr>
    </w:p>
    <w:p w14:paraId="34173489" w14:textId="77777777" w:rsidR="008560A6" w:rsidRDefault="008560A6" w:rsidP="008560A6">
      <w:pPr>
        <w:pStyle w:val="paragraph"/>
        <w:spacing w:before="0" w:after="0"/>
        <w:ind w:left="1560" w:right="565"/>
        <w:jc w:val="both"/>
        <w:rPr>
          <w:rFonts w:ascii="Museo 300" w:hAnsi="Museo 300"/>
          <w:bCs/>
          <w:sz w:val="16"/>
          <w:szCs w:val="16"/>
          <w:lang w:eastAsia="es-ES"/>
        </w:rPr>
      </w:pPr>
      <w:r w:rsidRPr="00504555">
        <w:rPr>
          <w:rFonts w:ascii="Museo 300" w:hAnsi="Museo 300"/>
          <w:bCs/>
          <w:sz w:val="16"/>
          <w:szCs w:val="16"/>
          <w:lang w:eastAsia="es-ES"/>
        </w:rPr>
        <w:t xml:space="preserve">Asimismo, en el Numeral 17.3.2.1 del ROBCP se indica que los </w:t>
      </w:r>
      <w:proofErr w:type="spellStart"/>
      <w:r w:rsidRPr="00504555">
        <w:rPr>
          <w:rFonts w:ascii="Museo 300" w:hAnsi="Museo 300"/>
          <w:bCs/>
          <w:sz w:val="16"/>
          <w:szCs w:val="16"/>
          <w:lang w:eastAsia="es-ES"/>
        </w:rPr>
        <w:t>PMs</w:t>
      </w:r>
      <w:proofErr w:type="spellEnd"/>
      <w:r w:rsidRPr="00504555">
        <w:rPr>
          <w:rFonts w:ascii="Museo 300" w:hAnsi="Museo 300"/>
          <w:bCs/>
          <w:sz w:val="16"/>
          <w:szCs w:val="16"/>
          <w:lang w:eastAsia="es-ES"/>
        </w:rPr>
        <w:t xml:space="preserve"> conectados a la red de transmisión deben realizar estudios de coordinación de las protecciones de la red al menos cada año o cuando haya algún cambio topológico del Sistema de Transmisión, los cuales deben ser presentados a la UT para su análisis y autorización.</w:t>
      </w:r>
    </w:p>
    <w:p w14:paraId="794738CB" w14:textId="77777777" w:rsidR="008560A6" w:rsidRDefault="008560A6" w:rsidP="008560A6">
      <w:pPr>
        <w:pStyle w:val="paragraph"/>
        <w:spacing w:before="0" w:after="0"/>
        <w:ind w:left="1560" w:right="565"/>
        <w:jc w:val="both"/>
        <w:rPr>
          <w:rFonts w:ascii="Museo 300" w:hAnsi="Museo 300"/>
          <w:bCs/>
          <w:sz w:val="16"/>
          <w:szCs w:val="16"/>
          <w:lang w:eastAsia="es-ES"/>
        </w:rPr>
      </w:pPr>
    </w:p>
    <w:p w14:paraId="3C5AB976" w14:textId="77777777" w:rsidR="008560A6" w:rsidRDefault="008560A6" w:rsidP="008560A6">
      <w:pPr>
        <w:pStyle w:val="paragraph"/>
        <w:spacing w:before="0" w:after="0"/>
        <w:ind w:left="1560" w:right="565"/>
        <w:jc w:val="both"/>
        <w:rPr>
          <w:rFonts w:ascii="Museo 300" w:hAnsi="Museo 300"/>
          <w:bCs/>
          <w:sz w:val="16"/>
          <w:szCs w:val="16"/>
          <w:lang w:eastAsia="es-ES"/>
        </w:rPr>
      </w:pPr>
      <w:r w:rsidRPr="00504555">
        <w:rPr>
          <w:rFonts w:ascii="Museo 300" w:hAnsi="Museo 300"/>
          <w:bCs/>
          <w:sz w:val="16"/>
          <w:szCs w:val="16"/>
          <w:lang w:eastAsia="es-ES"/>
        </w:rPr>
        <w:t>Considerando a las subestaciones de ETESAL como parte integral de los sistemas de transmisión, entonces cada distribuidor conectado a los puntos de entrega de energía eléctrica, deberían realizar los estudios de coordinación de protecciones eléctricas en mutuo acuerdo con la transmisora, para que sea la UT quien revise, haga sus observaciones y autorice que esos esquemas de coordinación de protecciones eléctricas están adecuados a las particularidades de cada subestación de ETESAL.</w:t>
      </w:r>
    </w:p>
    <w:p w14:paraId="7F89A520" w14:textId="77777777" w:rsidR="008560A6" w:rsidRDefault="008560A6" w:rsidP="008560A6">
      <w:pPr>
        <w:pStyle w:val="paragraph"/>
        <w:spacing w:before="0" w:after="0"/>
        <w:ind w:left="1560" w:right="565"/>
        <w:jc w:val="both"/>
        <w:rPr>
          <w:rFonts w:ascii="Museo 300" w:hAnsi="Museo 300"/>
          <w:bCs/>
          <w:sz w:val="16"/>
          <w:szCs w:val="16"/>
          <w:lang w:eastAsia="es-ES"/>
        </w:rPr>
      </w:pPr>
    </w:p>
    <w:p w14:paraId="5E90C4D8" w14:textId="77777777" w:rsidR="008560A6" w:rsidRDefault="008560A6" w:rsidP="008560A6">
      <w:pPr>
        <w:pStyle w:val="paragraph"/>
        <w:spacing w:before="0" w:after="0"/>
        <w:ind w:left="1560" w:right="565"/>
        <w:jc w:val="both"/>
        <w:rPr>
          <w:rFonts w:ascii="Museo 300" w:hAnsi="Museo 300"/>
          <w:bCs/>
          <w:sz w:val="16"/>
          <w:szCs w:val="16"/>
          <w:lang w:eastAsia="es-ES"/>
        </w:rPr>
      </w:pPr>
      <w:r w:rsidRPr="00504555">
        <w:rPr>
          <w:rFonts w:ascii="Museo 300" w:hAnsi="Museo 300"/>
          <w:bCs/>
          <w:sz w:val="16"/>
          <w:szCs w:val="16"/>
          <w:lang w:eastAsia="es-ES"/>
        </w:rPr>
        <w:t xml:space="preserve">Por medio de la información recabada de los operadores involucrados se observa que no hay uniformidad de criterios sobre el esquema de protecciones que debe implementarse, por ejemplo, en relación con las funciones de los relés de protección eléctrica, ETESAL no consideraba necesaria la implementación del relé 59N (sobrevoltaje línea-neutro) por parte de las distribuidoras, por lo que no había una exigencia sobre su activación en los relevadores digitales multifuncionales de protección eléctrica. Sin embargo, en sus argumentos, la UT informa que ha implementado disparo por relé 59N en el circuito 42-2-83 que es exclusivo para el suministro de energía eléctrica de la UT y sugiere que no contar con esa protección </w:t>
      </w:r>
      <w:r w:rsidRPr="00504555">
        <w:rPr>
          <w:rFonts w:ascii="Museo 300" w:hAnsi="Museo 300"/>
          <w:bCs/>
          <w:i/>
          <w:iCs/>
          <w:sz w:val="16"/>
          <w:szCs w:val="16"/>
          <w:lang w:eastAsia="es-ES"/>
        </w:rPr>
        <w:t xml:space="preserve">“(…) </w:t>
      </w:r>
      <w:r w:rsidRPr="00504555">
        <w:rPr>
          <w:rFonts w:ascii="Museo 300" w:hAnsi="Museo 300"/>
          <w:i/>
          <w:iCs/>
          <w:sz w:val="16"/>
          <w:szCs w:val="16"/>
        </w:rPr>
        <w:t>es un riesgo asumido por el distribuidor al no disponer de protecciones adecuadas ante esta posibilidad (…)”</w:t>
      </w:r>
    </w:p>
    <w:p w14:paraId="72DC74FF" w14:textId="77777777" w:rsidR="008560A6" w:rsidRDefault="008560A6" w:rsidP="008560A6">
      <w:pPr>
        <w:pStyle w:val="paragraph"/>
        <w:spacing w:before="0" w:after="0"/>
        <w:ind w:left="1134"/>
        <w:jc w:val="both"/>
        <w:rPr>
          <w:rStyle w:val="normaltextrun"/>
          <w:rFonts w:ascii="Museo Sans 300" w:eastAsia="Museo Sans" w:hAnsi="Museo Sans 300" w:cs="Calibri"/>
          <w:sz w:val="20"/>
          <w:szCs w:val="20"/>
          <w:lang w:val="es-ES"/>
        </w:rPr>
      </w:pPr>
    </w:p>
    <w:p w14:paraId="0E81555F" w14:textId="77777777" w:rsidR="008560A6" w:rsidRPr="00D51CE1" w:rsidRDefault="008560A6" w:rsidP="00D51CE1">
      <w:pPr>
        <w:pStyle w:val="paragraph"/>
        <w:spacing w:before="0" w:after="0"/>
        <w:ind w:left="567"/>
        <w:jc w:val="both"/>
        <w:rPr>
          <w:rFonts w:ascii="Museo Sans 300" w:eastAsia="Arial" w:hAnsi="Museo Sans 300" w:cs="Arial"/>
          <w:sz w:val="20"/>
          <w:szCs w:val="20"/>
        </w:rPr>
      </w:pPr>
      <w:r w:rsidRPr="00D51CE1">
        <w:rPr>
          <w:rFonts w:ascii="Museo Sans 300" w:eastAsia="Arial" w:hAnsi="Museo Sans 300" w:cs="Arial"/>
          <w:sz w:val="20"/>
          <w:szCs w:val="20"/>
        </w:rPr>
        <w:t>Bajo dichas premisas, dicha Gerencia concluyó que la UT no ha presentado evidencia de algún incumplimiento normativo por parte de la distribuidora ABRUZZO con respecto a las exigencias relacionadas con la implementación de protecciones eléctricas.</w:t>
      </w:r>
    </w:p>
    <w:p w14:paraId="12B4E55F" w14:textId="77777777" w:rsidR="008560A6" w:rsidRPr="00D51CE1" w:rsidRDefault="008560A6" w:rsidP="00D51CE1">
      <w:pPr>
        <w:pStyle w:val="paragraph"/>
        <w:spacing w:before="0" w:after="0"/>
        <w:ind w:left="567"/>
        <w:jc w:val="both"/>
        <w:rPr>
          <w:rFonts w:ascii="Museo Sans 300" w:eastAsia="Arial" w:hAnsi="Museo Sans 300" w:cs="Arial"/>
          <w:sz w:val="20"/>
          <w:szCs w:val="20"/>
        </w:rPr>
      </w:pPr>
    </w:p>
    <w:p w14:paraId="40D02868" w14:textId="77777777" w:rsidR="008560A6" w:rsidRPr="00D51CE1" w:rsidRDefault="008560A6" w:rsidP="00D51CE1">
      <w:pPr>
        <w:pStyle w:val="paragraph"/>
        <w:spacing w:before="0" w:after="0"/>
        <w:ind w:left="567"/>
        <w:jc w:val="both"/>
        <w:rPr>
          <w:rFonts w:ascii="Museo Sans 300" w:eastAsia="Arial" w:hAnsi="Museo Sans 300" w:cs="Arial"/>
          <w:sz w:val="20"/>
          <w:szCs w:val="20"/>
        </w:rPr>
      </w:pPr>
      <w:r w:rsidRPr="00D51CE1">
        <w:rPr>
          <w:rFonts w:ascii="Museo Sans 300" w:eastAsia="Arial" w:hAnsi="Museo Sans 300" w:cs="Arial"/>
          <w:sz w:val="20"/>
          <w:szCs w:val="20"/>
        </w:rPr>
        <w:t xml:space="preserve">Por otra parte, señaló que un sistema en delta aislado no es una condición normal de operación en los sistemas de distribución nacionales; la exigencia es que deben tener referencia a tierra, por la seguridad de las personas y de todos los equipos instalados en la red de distribución eléctrica, lo cual significa que la condición normal de operación es un sistema en estrella cuyo neutro tenga una sólida referencia a tierra. </w:t>
      </w:r>
    </w:p>
    <w:p w14:paraId="1A174508" w14:textId="77777777" w:rsidR="00847F9C" w:rsidRPr="00D51CE1" w:rsidRDefault="00847F9C" w:rsidP="00D51CE1">
      <w:pPr>
        <w:pStyle w:val="paragraph"/>
        <w:spacing w:before="0" w:after="0"/>
        <w:ind w:left="567"/>
        <w:jc w:val="both"/>
        <w:rPr>
          <w:rFonts w:ascii="Museo Sans 300" w:eastAsia="Arial" w:hAnsi="Museo Sans 300" w:cs="Arial"/>
          <w:sz w:val="20"/>
          <w:szCs w:val="20"/>
        </w:rPr>
      </w:pPr>
    </w:p>
    <w:p w14:paraId="76B56806" w14:textId="5CD52806" w:rsidR="00A17756" w:rsidRPr="00F81B71" w:rsidRDefault="00A17756" w:rsidP="00D51CE1">
      <w:pPr>
        <w:pStyle w:val="paragraph"/>
        <w:numPr>
          <w:ilvl w:val="0"/>
          <w:numId w:val="12"/>
        </w:numPr>
        <w:tabs>
          <w:tab w:val="left" w:pos="851"/>
        </w:tabs>
        <w:spacing w:before="0" w:after="0"/>
        <w:ind w:left="567" w:firstLine="0"/>
        <w:jc w:val="both"/>
        <w:rPr>
          <w:rStyle w:val="normaltextrun"/>
          <w:rFonts w:ascii="Museo Sans 300" w:eastAsia="Museo Sans" w:hAnsi="Museo Sans 300" w:cs="Calibri"/>
          <w:b/>
          <w:bCs/>
          <w:sz w:val="20"/>
          <w:szCs w:val="20"/>
          <w:lang w:val="es-ES"/>
        </w:rPr>
      </w:pPr>
      <w:r w:rsidRPr="00F81B71">
        <w:rPr>
          <w:rStyle w:val="normaltextrun"/>
          <w:rFonts w:ascii="Museo Sans 300" w:eastAsia="Museo Sans" w:hAnsi="Museo Sans 300" w:cs="Calibri"/>
          <w:b/>
          <w:bCs/>
          <w:sz w:val="20"/>
          <w:szCs w:val="20"/>
          <w:lang w:val="es-ES"/>
        </w:rPr>
        <w:t xml:space="preserve">Presuntas deficiencias en las características técnicas del pararrayos (apartarrayos) que la </w:t>
      </w:r>
      <w:r>
        <w:rPr>
          <w:rStyle w:val="normaltextrun"/>
          <w:rFonts w:ascii="Museo Sans 300" w:eastAsia="Museo Sans" w:hAnsi="Museo Sans 300" w:cs="Calibri"/>
          <w:b/>
          <w:bCs/>
          <w:sz w:val="20"/>
          <w:szCs w:val="20"/>
          <w:lang w:val="es-ES"/>
        </w:rPr>
        <w:t>distribuidora</w:t>
      </w:r>
      <w:r w:rsidRPr="00F81B71">
        <w:rPr>
          <w:rStyle w:val="normaltextrun"/>
          <w:rFonts w:ascii="Museo Sans 300" w:eastAsia="Museo Sans" w:hAnsi="Museo Sans 300" w:cs="Calibri"/>
          <w:b/>
          <w:bCs/>
          <w:sz w:val="20"/>
          <w:szCs w:val="20"/>
          <w:lang w:val="es-ES"/>
        </w:rPr>
        <w:t xml:space="preserve"> ABRUZZO posee en la subestación de </w:t>
      </w:r>
      <w:r w:rsidR="00AE207E">
        <w:rPr>
          <w:rStyle w:val="normaltextrun"/>
          <w:rFonts w:ascii="Museo Sans 300" w:eastAsia="Museo Sans" w:hAnsi="Museo Sans 300" w:cs="Calibri"/>
          <w:b/>
          <w:bCs/>
          <w:sz w:val="20"/>
          <w:szCs w:val="20"/>
          <w:lang w:val="es-ES"/>
        </w:rPr>
        <w:t>XXX</w:t>
      </w:r>
      <w:r w:rsidRPr="00F81B71">
        <w:rPr>
          <w:rStyle w:val="normaltextrun"/>
          <w:rFonts w:ascii="Museo Sans 300" w:eastAsia="Museo Sans" w:hAnsi="Museo Sans 300" w:cs="Calibri"/>
          <w:b/>
          <w:bCs/>
          <w:sz w:val="20"/>
          <w:szCs w:val="20"/>
          <w:lang w:val="es-ES"/>
        </w:rPr>
        <w:t xml:space="preserve"> </w:t>
      </w:r>
    </w:p>
    <w:p w14:paraId="2864A997" w14:textId="77777777" w:rsidR="00A17756" w:rsidRDefault="00A17756" w:rsidP="00A17756">
      <w:pPr>
        <w:pStyle w:val="paragraph"/>
        <w:spacing w:before="0" w:after="0"/>
        <w:ind w:left="1134"/>
        <w:jc w:val="both"/>
        <w:rPr>
          <w:rStyle w:val="normaltextrun"/>
          <w:rFonts w:ascii="Museo Sans 300" w:eastAsia="Museo Sans" w:hAnsi="Museo Sans 300" w:cs="Calibri"/>
          <w:sz w:val="20"/>
          <w:szCs w:val="20"/>
          <w:lang w:val="es-ES"/>
        </w:rPr>
      </w:pPr>
    </w:p>
    <w:p w14:paraId="38CABFA0" w14:textId="77777777" w:rsidR="00A17756" w:rsidRDefault="00A17756" w:rsidP="00D51CE1">
      <w:pPr>
        <w:pStyle w:val="paragraph"/>
        <w:spacing w:before="0" w:after="0"/>
        <w:ind w:left="567"/>
        <w:jc w:val="both"/>
        <w:rPr>
          <w:rStyle w:val="normaltextrun"/>
          <w:rFonts w:ascii="Museo Sans 300" w:eastAsia="Museo Sans" w:hAnsi="Museo Sans 300" w:cs="Calibri"/>
          <w:sz w:val="20"/>
          <w:szCs w:val="20"/>
          <w:lang w:val="es-ES"/>
        </w:rPr>
      </w:pPr>
      <w:r>
        <w:rPr>
          <w:rStyle w:val="normaltextrun"/>
          <w:rFonts w:ascii="Museo Sans 300" w:eastAsia="Museo Sans" w:hAnsi="Museo Sans 300" w:cs="Calibri"/>
          <w:sz w:val="20"/>
          <w:szCs w:val="20"/>
          <w:lang w:val="es-ES"/>
        </w:rPr>
        <w:t>La Gerencia de Electricidad determinó lo siguiente:</w:t>
      </w:r>
    </w:p>
    <w:p w14:paraId="552638B0" w14:textId="77777777" w:rsidR="00A17756" w:rsidRDefault="00A17756" w:rsidP="00A17756">
      <w:pPr>
        <w:pStyle w:val="paragraph"/>
        <w:spacing w:before="0" w:after="0"/>
        <w:ind w:left="1560" w:right="565"/>
        <w:jc w:val="both"/>
        <w:rPr>
          <w:rStyle w:val="normaltextrun"/>
          <w:rFonts w:ascii="Museo 300" w:eastAsia="Museo Sans" w:hAnsi="Museo 300" w:cs="Calibri"/>
          <w:sz w:val="16"/>
          <w:szCs w:val="16"/>
          <w:lang w:val="es-ES"/>
        </w:rPr>
      </w:pPr>
    </w:p>
    <w:p w14:paraId="3659906E" w14:textId="77777777" w:rsidR="00A17756" w:rsidRPr="00574BC2" w:rsidRDefault="00A17756" w:rsidP="00A17756">
      <w:pPr>
        <w:pStyle w:val="paragraph"/>
        <w:spacing w:before="0" w:after="0"/>
        <w:ind w:left="1560" w:right="565"/>
        <w:jc w:val="both"/>
        <w:rPr>
          <w:rStyle w:val="normaltextrun"/>
          <w:rFonts w:ascii="Museo 300" w:eastAsia="Museo Sans" w:hAnsi="Museo 300" w:cs="Calibri"/>
          <w:sz w:val="16"/>
          <w:szCs w:val="16"/>
          <w:lang w:val="es-ES"/>
        </w:rPr>
      </w:pPr>
      <w:r>
        <w:rPr>
          <w:rStyle w:val="normaltextrun"/>
          <w:rFonts w:ascii="Museo 300" w:eastAsia="Museo Sans" w:hAnsi="Museo 300" w:cs="Calibri"/>
          <w:sz w:val="16"/>
          <w:szCs w:val="16"/>
          <w:lang w:val="es-ES"/>
        </w:rPr>
        <w:t xml:space="preserve">(…)  </w:t>
      </w:r>
      <w:r w:rsidRPr="00574BC2">
        <w:rPr>
          <w:rStyle w:val="normaltextrun"/>
          <w:rFonts w:ascii="Museo 300" w:eastAsia="Museo Sans" w:hAnsi="Museo 300" w:cs="Calibri"/>
          <w:sz w:val="16"/>
          <w:szCs w:val="16"/>
          <w:lang w:val="es-ES"/>
        </w:rPr>
        <w:t>Aplicar lo recomendado por la UT supone la adopción de un estándar constructivo de redes eléctrica aéreas y subterráneas que incluyan pararrayos con MCOV superiores a los actualmente exigidos, esto involucraría cambios en la infraestructura relacionada tales como aisladores de media tensión, nivel de aislamiento de los transformadores MT/</w:t>
      </w:r>
      <w:proofErr w:type="spellStart"/>
      <w:r w:rsidRPr="00574BC2">
        <w:rPr>
          <w:rStyle w:val="normaltextrun"/>
          <w:rFonts w:ascii="Museo 300" w:eastAsia="Museo Sans" w:hAnsi="Museo 300" w:cs="Calibri"/>
          <w:sz w:val="16"/>
          <w:szCs w:val="16"/>
          <w:lang w:val="es-ES"/>
        </w:rPr>
        <w:t>bt</w:t>
      </w:r>
      <w:proofErr w:type="spellEnd"/>
      <w:r w:rsidRPr="00574BC2">
        <w:rPr>
          <w:rStyle w:val="normaltextrun"/>
          <w:rFonts w:ascii="Museo 300" w:eastAsia="Museo Sans" w:hAnsi="Museo 300" w:cs="Calibri"/>
          <w:sz w:val="16"/>
          <w:szCs w:val="16"/>
          <w:lang w:val="es-ES"/>
        </w:rPr>
        <w:t xml:space="preserve">, y otros, con el consiguiente incremento en </w:t>
      </w:r>
      <w:r w:rsidRPr="00574BC2">
        <w:rPr>
          <w:rStyle w:val="normaltextrun"/>
          <w:rFonts w:ascii="Museo 300" w:eastAsia="Museo Sans" w:hAnsi="Museo 300" w:cs="Calibri"/>
          <w:sz w:val="16"/>
          <w:szCs w:val="16"/>
          <w:lang w:val="es-ES"/>
        </w:rPr>
        <w:lastRenderedPageBreak/>
        <w:t>las tarifas eléctricas que se les aplican a los usuarios finales, todo esto, con el inconveniente que la operación de protecciones a mayores niveles de tensión implica que los aparatos o equipos de los usuarios finales estarían expuestos a mayores niveles de sobretensión y a mayor probabilidad de daño de sus equipos.</w:t>
      </w:r>
    </w:p>
    <w:p w14:paraId="2506934B" w14:textId="77777777" w:rsidR="00A17756" w:rsidRPr="00574BC2" w:rsidRDefault="00A17756" w:rsidP="00A17756">
      <w:pPr>
        <w:pStyle w:val="paragraph"/>
        <w:spacing w:before="0" w:after="0"/>
        <w:ind w:left="1560" w:right="565"/>
        <w:jc w:val="both"/>
        <w:rPr>
          <w:rStyle w:val="normaltextrun"/>
          <w:rFonts w:ascii="Museo 300" w:eastAsia="Museo Sans" w:hAnsi="Museo 300" w:cs="Calibri"/>
          <w:sz w:val="16"/>
          <w:szCs w:val="16"/>
          <w:lang w:val="es-ES"/>
        </w:rPr>
      </w:pPr>
    </w:p>
    <w:p w14:paraId="084D7B17" w14:textId="77777777" w:rsidR="00A17756" w:rsidRPr="00574BC2" w:rsidRDefault="00A17756" w:rsidP="00A17756">
      <w:pPr>
        <w:pStyle w:val="paragraph"/>
        <w:spacing w:before="0" w:after="0"/>
        <w:ind w:left="1560" w:right="565"/>
        <w:jc w:val="both"/>
        <w:rPr>
          <w:rStyle w:val="normaltextrun"/>
          <w:rFonts w:ascii="Museo 300" w:eastAsia="Museo Sans" w:hAnsi="Museo 300" w:cs="Calibri"/>
          <w:sz w:val="16"/>
          <w:szCs w:val="16"/>
          <w:lang w:val="es-ES"/>
        </w:rPr>
      </w:pPr>
      <w:r w:rsidRPr="00574BC2">
        <w:rPr>
          <w:rStyle w:val="normaltextrun"/>
          <w:rFonts w:ascii="Museo 300" w:eastAsia="Museo Sans" w:hAnsi="Museo 300" w:cs="Calibri"/>
          <w:sz w:val="16"/>
          <w:szCs w:val="16"/>
          <w:lang w:val="es-ES"/>
        </w:rPr>
        <w:t>La distribuidora ABRUZZO instaló los pararrayos con las características técnicas acordes a la normativa constructiva exigida para las líneas aéreas, de tal modo que al respetar el estándar constructivo nacional se consigue la mejor coordinación del aislamiento posible.</w:t>
      </w:r>
    </w:p>
    <w:p w14:paraId="1F77E8D7" w14:textId="77777777" w:rsidR="00A17756" w:rsidRPr="00574BC2" w:rsidRDefault="00A17756" w:rsidP="00A17756">
      <w:pPr>
        <w:pStyle w:val="paragraph"/>
        <w:spacing w:before="0" w:after="0"/>
        <w:ind w:left="1560" w:right="565"/>
        <w:jc w:val="both"/>
        <w:rPr>
          <w:rStyle w:val="normaltextrun"/>
          <w:rFonts w:ascii="Museo 300" w:eastAsia="Museo Sans" w:hAnsi="Museo 300" w:cs="Calibri"/>
          <w:sz w:val="16"/>
          <w:szCs w:val="16"/>
          <w:lang w:val="es-ES"/>
        </w:rPr>
      </w:pPr>
    </w:p>
    <w:p w14:paraId="562C3E85" w14:textId="77777777" w:rsidR="00A17756" w:rsidRPr="00574BC2" w:rsidRDefault="00A17756" w:rsidP="00A17756">
      <w:pPr>
        <w:pStyle w:val="paragraph"/>
        <w:spacing w:before="0" w:after="0"/>
        <w:ind w:left="1560" w:right="565"/>
        <w:jc w:val="both"/>
        <w:rPr>
          <w:rStyle w:val="normaltextrun"/>
          <w:rFonts w:ascii="Museo 300" w:eastAsia="Museo Sans" w:hAnsi="Museo 300" w:cs="Calibri"/>
          <w:sz w:val="16"/>
          <w:szCs w:val="16"/>
          <w:lang w:val="es-ES"/>
        </w:rPr>
      </w:pPr>
      <w:r w:rsidRPr="00574BC2">
        <w:rPr>
          <w:rStyle w:val="normaltextrun"/>
          <w:rFonts w:ascii="Museo 300" w:eastAsia="Museo Sans" w:hAnsi="Museo 300" w:cs="Calibri"/>
          <w:sz w:val="16"/>
          <w:szCs w:val="16"/>
          <w:lang w:val="es-ES"/>
        </w:rPr>
        <w:t xml:space="preserve">Por tanto, la observación de la UT referente a que la red eléctrica, en especial los apartarrayos,  debe estar dimensionada para soportar la operación en condición de delta aislado no es procedente, ya que contraviene el Literal ( c ) del Artículo 2 de la LGE que menciona que uno de los objetivos de la ley es el uso racional y eficiente de los recursos, y considerando además que la sugerencia de la UT no se enmarca en estándares nacionales, los cuales a su vez están basados en estándares internacionales comúnmente aceptados en la industria eléctrica en lo relativo a un sistema a 23 </w:t>
      </w:r>
      <w:proofErr w:type="spellStart"/>
      <w:r w:rsidRPr="00574BC2">
        <w:rPr>
          <w:rStyle w:val="normaltextrun"/>
          <w:rFonts w:ascii="Museo 300" w:eastAsia="Museo Sans" w:hAnsi="Museo 300" w:cs="Calibri"/>
          <w:sz w:val="16"/>
          <w:szCs w:val="16"/>
          <w:lang w:val="es-ES"/>
        </w:rPr>
        <w:t>kVLL</w:t>
      </w:r>
      <w:proofErr w:type="spellEnd"/>
      <w:r w:rsidRPr="00574BC2">
        <w:rPr>
          <w:rStyle w:val="normaltextrun"/>
          <w:rFonts w:ascii="Museo 300" w:eastAsia="Museo Sans" w:hAnsi="Museo 300" w:cs="Calibri"/>
          <w:sz w:val="16"/>
          <w:szCs w:val="16"/>
          <w:lang w:val="es-ES"/>
        </w:rPr>
        <w:t xml:space="preserve"> </w:t>
      </w:r>
      <w:proofErr w:type="spellStart"/>
      <w:r w:rsidRPr="00574BC2">
        <w:rPr>
          <w:rStyle w:val="normaltextrun"/>
          <w:rFonts w:ascii="Museo 300" w:eastAsia="Museo Sans" w:hAnsi="Museo 300" w:cs="Calibri"/>
          <w:sz w:val="16"/>
          <w:szCs w:val="16"/>
          <w:lang w:val="es-ES"/>
        </w:rPr>
        <w:t>multiaterrizado</w:t>
      </w:r>
      <w:proofErr w:type="spellEnd"/>
      <w:r w:rsidRPr="00574BC2">
        <w:rPr>
          <w:rStyle w:val="normaltextrun"/>
          <w:rFonts w:ascii="Museo 300" w:eastAsia="Museo Sans" w:hAnsi="Museo 300" w:cs="Calibri"/>
          <w:sz w:val="16"/>
          <w:szCs w:val="16"/>
          <w:lang w:val="es-ES"/>
        </w:rPr>
        <w:t xml:space="preserve">. Es de recordar que el sistema de distribución eléctrica nacional es un sistema estrella con neutro corrido </w:t>
      </w:r>
      <w:proofErr w:type="spellStart"/>
      <w:r w:rsidRPr="00574BC2">
        <w:rPr>
          <w:rStyle w:val="normaltextrun"/>
          <w:rFonts w:ascii="Museo 300" w:eastAsia="Museo Sans" w:hAnsi="Museo 300" w:cs="Calibri"/>
          <w:sz w:val="16"/>
          <w:szCs w:val="16"/>
          <w:lang w:val="es-ES"/>
        </w:rPr>
        <w:t>multiaterrizado</w:t>
      </w:r>
      <w:proofErr w:type="spellEnd"/>
      <w:r w:rsidRPr="00574BC2">
        <w:rPr>
          <w:rStyle w:val="normaltextrun"/>
          <w:rFonts w:ascii="Museo 300" w:eastAsia="Museo Sans" w:hAnsi="Museo 300" w:cs="Calibri"/>
          <w:sz w:val="16"/>
          <w:szCs w:val="16"/>
          <w:lang w:val="es-ES"/>
        </w:rPr>
        <w:t>.</w:t>
      </w:r>
    </w:p>
    <w:p w14:paraId="7A6759EA" w14:textId="77777777" w:rsidR="00A17756" w:rsidRPr="00574BC2" w:rsidRDefault="00A17756" w:rsidP="00A17756">
      <w:pPr>
        <w:pStyle w:val="paragraph"/>
        <w:spacing w:before="0" w:after="0"/>
        <w:ind w:left="1560" w:right="565"/>
        <w:jc w:val="both"/>
        <w:rPr>
          <w:rStyle w:val="normaltextrun"/>
          <w:rFonts w:ascii="Museo 300" w:eastAsia="Museo Sans" w:hAnsi="Museo 300" w:cs="Calibri"/>
          <w:sz w:val="16"/>
          <w:szCs w:val="16"/>
          <w:lang w:val="es-ES"/>
        </w:rPr>
      </w:pPr>
    </w:p>
    <w:p w14:paraId="69F171E6" w14:textId="348D27E2" w:rsidR="00A17756" w:rsidRDefault="00A17756" w:rsidP="00A17756">
      <w:pPr>
        <w:pStyle w:val="paragraph"/>
        <w:spacing w:before="0" w:after="0"/>
        <w:ind w:left="1560" w:right="565"/>
        <w:jc w:val="both"/>
        <w:rPr>
          <w:rStyle w:val="normaltextrun"/>
          <w:rFonts w:ascii="Museo Sans 300" w:eastAsia="Museo Sans" w:hAnsi="Museo Sans 300" w:cs="Calibri"/>
          <w:sz w:val="20"/>
          <w:szCs w:val="20"/>
        </w:rPr>
      </w:pPr>
      <w:r w:rsidRPr="00574BC2">
        <w:rPr>
          <w:rStyle w:val="normaltextrun"/>
          <w:rFonts w:ascii="Museo 300" w:eastAsia="Museo Sans" w:hAnsi="Museo 300" w:cs="Calibri"/>
          <w:sz w:val="16"/>
          <w:szCs w:val="16"/>
          <w:lang w:val="es-ES"/>
        </w:rPr>
        <w:t xml:space="preserve">Otro argumento expuesto por la UT es sobre si el pararrayos se encontrase en buenas condiciones de operación antes de que fallara. Al respecto, la evidencia indica que los pararrayos funcionaron correctamente hasta antes de la maniobra realizada por la UT que dejó sin referencia a la subestación. Se ha verificado la duración del tiempo en que el relé 59N enviaba alertas por sobrevoltaje; y que según los registros de SCADA dichas alarmas iniciaron a las 23:34:29 horas y finalizaron hasta las 23:36:06 horas, al momento del cierre del interruptor </w:t>
      </w:r>
      <w:r w:rsidR="00C87363">
        <w:rPr>
          <w:rStyle w:val="normaltextrun"/>
          <w:rFonts w:ascii="Museo 300" w:eastAsia="Museo Sans" w:hAnsi="Museo 300" w:cs="Calibri"/>
          <w:sz w:val="16"/>
          <w:szCs w:val="16"/>
          <w:lang w:val="es-ES"/>
        </w:rPr>
        <w:t>XXX</w:t>
      </w:r>
      <w:r w:rsidRPr="00574BC2">
        <w:rPr>
          <w:rStyle w:val="normaltextrun"/>
          <w:rFonts w:ascii="Museo 300" w:eastAsia="Museo Sans" w:hAnsi="Museo 300" w:cs="Calibri"/>
          <w:sz w:val="16"/>
          <w:szCs w:val="16"/>
          <w:lang w:val="es-ES"/>
        </w:rPr>
        <w:t>. Esto significa que hubo un lapso de un minuto con 37 segundos con sobrevoltaje línea neutro en media tensión</w:t>
      </w:r>
      <w:r>
        <w:rPr>
          <w:rStyle w:val="normaltextrun"/>
          <w:rFonts w:ascii="Museo 300" w:eastAsia="Museo Sans" w:hAnsi="Museo 300" w:cs="Calibri"/>
          <w:sz w:val="16"/>
          <w:szCs w:val="16"/>
          <w:lang w:val="es-ES"/>
        </w:rPr>
        <w:t>. (…)</w:t>
      </w:r>
    </w:p>
    <w:p w14:paraId="6EAB6330" w14:textId="77777777" w:rsidR="00A17756" w:rsidRPr="00D44925" w:rsidRDefault="00A17756" w:rsidP="00A17756">
      <w:pPr>
        <w:pStyle w:val="paragraph"/>
        <w:spacing w:before="0" w:after="0"/>
        <w:ind w:left="1560" w:right="565"/>
        <w:jc w:val="both"/>
        <w:rPr>
          <w:rStyle w:val="normaltextrun"/>
          <w:rFonts w:ascii="Museo Sans 300" w:eastAsia="Museo Sans" w:hAnsi="Museo Sans 300" w:cs="Calibri"/>
          <w:sz w:val="20"/>
          <w:szCs w:val="20"/>
        </w:rPr>
      </w:pPr>
    </w:p>
    <w:p w14:paraId="40091216" w14:textId="77E737C7" w:rsidR="00A17756" w:rsidRPr="00162F9B" w:rsidRDefault="00A17756" w:rsidP="00A17756">
      <w:pPr>
        <w:pStyle w:val="paragraph"/>
        <w:spacing w:before="0" w:after="0"/>
        <w:ind w:left="1560" w:right="565"/>
        <w:jc w:val="both"/>
        <w:rPr>
          <w:rStyle w:val="normaltextrun"/>
          <w:rFonts w:ascii="Museo 300" w:eastAsia="Museo Sans" w:hAnsi="Museo 300" w:cs="Calibri"/>
          <w:sz w:val="16"/>
          <w:szCs w:val="16"/>
          <w:lang w:val="es-ES"/>
        </w:rPr>
      </w:pPr>
      <w:r w:rsidRPr="00162F9B">
        <w:rPr>
          <w:rStyle w:val="normaltextrun"/>
          <w:rFonts w:ascii="Museo 300" w:eastAsia="Museo Sans" w:hAnsi="Museo 300" w:cs="Calibri"/>
          <w:sz w:val="16"/>
          <w:szCs w:val="16"/>
          <w:lang w:val="es-ES"/>
        </w:rPr>
        <w:t xml:space="preserve">Durante este lapso, según los registros del sistema SCADA, la activación del relé 59N permite suponer que los pararrayos de estación soportaron voltaje altos durante la condición de operación temporal en configuración delta aislado, y ninguno de los tres dispositivos presentaron falla catastrófica por perforación de sus elementos constitutivos, lo cual hubiese sido evidente al registrarse una corriente de falla a tierra y la correspondiente operación por el relé 50N, tal y como sucedió posteriormente en la rehabilitación de la referencia a tierra a través del recierre del interruptor </w:t>
      </w:r>
      <w:r w:rsidR="00C87363">
        <w:rPr>
          <w:rStyle w:val="normaltextrun"/>
          <w:rFonts w:ascii="Museo 300" w:eastAsia="Museo Sans" w:hAnsi="Museo 300" w:cs="Calibri"/>
          <w:sz w:val="16"/>
          <w:szCs w:val="16"/>
          <w:lang w:val="es-ES"/>
        </w:rPr>
        <w:t>XXX</w:t>
      </w:r>
      <w:r w:rsidRPr="00162F9B">
        <w:rPr>
          <w:rStyle w:val="normaltextrun"/>
          <w:rFonts w:ascii="Museo 300" w:eastAsia="Museo Sans" w:hAnsi="Museo 300" w:cs="Calibri"/>
          <w:sz w:val="16"/>
          <w:szCs w:val="16"/>
          <w:lang w:val="es-ES"/>
        </w:rPr>
        <w:t>.</w:t>
      </w:r>
    </w:p>
    <w:p w14:paraId="3707B454" w14:textId="77777777" w:rsidR="00A17756" w:rsidRPr="00162F9B" w:rsidRDefault="00A17756" w:rsidP="00A17756">
      <w:pPr>
        <w:pStyle w:val="paragraph"/>
        <w:spacing w:before="0" w:after="0"/>
        <w:ind w:left="1560" w:right="565"/>
        <w:jc w:val="both"/>
        <w:rPr>
          <w:rStyle w:val="normaltextrun"/>
          <w:rFonts w:ascii="Museo 300" w:eastAsia="Museo Sans" w:hAnsi="Museo 300" w:cs="Calibri"/>
          <w:sz w:val="16"/>
          <w:szCs w:val="16"/>
          <w:lang w:val="es-ES"/>
        </w:rPr>
      </w:pPr>
    </w:p>
    <w:p w14:paraId="3D9DC84B" w14:textId="77777777" w:rsidR="00A17756" w:rsidRPr="00162F9B" w:rsidRDefault="00A17756" w:rsidP="00A17756">
      <w:pPr>
        <w:pStyle w:val="paragraph"/>
        <w:spacing w:before="0" w:after="0"/>
        <w:ind w:left="1560" w:right="565"/>
        <w:jc w:val="both"/>
        <w:rPr>
          <w:rStyle w:val="normaltextrun"/>
          <w:rFonts w:ascii="Museo 300" w:eastAsia="Museo Sans" w:hAnsi="Museo 300" w:cs="Calibri"/>
          <w:sz w:val="16"/>
          <w:szCs w:val="16"/>
          <w:lang w:val="es-ES"/>
        </w:rPr>
      </w:pPr>
      <w:r w:rsidRPr="00162F9B">
        <w:rPr>
          <w:rStyle w:val="normaltextrun"/>
          <w:rFonts w:ascii="Museo 300" w:eastAsia="Museo Sans" w:hAnsi="Museo 300" w:cs="Calibri"/>
          <w:sz w:val="16"/>
          <w:szCs w:val="16"/>
          <w:lang w:val="es-ES"/>
        </w:rPr>
        <w:t>Por tanto, puede considerarse que los equipos apartarrayos de estación, funcionaron adecuadamente durante ese minuto con 37 segundos ante el sobrevoltaje al que se vieron sometidos, por lo que el señalamiento hecho por la UT no es procedente.</w:t>
      </w:r>
      <w:r>
        <w:rPr>
          <w:rStyle w:val="normaltextrun"/>
          <w:rFonts w:ascii="Museo 300" w:eastAsia="Museo Sans" w:hAnsi="Museo 300" w:cs="Calibri"/>
          <w:sz w:val="16"/>
          <w:szCs w:val="16"/>
          <w:lang w:val="es-ES"/>
        </w:rPr>
        <w:t xml:space="preserve"> (…)”</w:t>
      </w:r>
    </w:p>
    <w:p w14:paraId="6919AD8D" w14:textId="77777777" w:rsidR="00A17756" w:rsidRPr="00162F9B" w:rsidRDefault="00A17756" w:rsidP="00A17756">
      <w:pPr>
        <w:pStyle w:val="paragraph"/>
        <w:spacing w:before="0" w:after="0"/>
        <w:ind w:left="567"/>
        <w:jc w:val="both"/>
        <w:rPr>
          <w:rStyle w:val="normaltextrun"/>
          <w:rFonts w:ascii="Museo Sans 300" w:eastAsia="Museo Sans" w:hAnsi="Museo Sans 300" w:cs="Calibri"/>
          <w:sz w:val="20"/>
          <w:szCs w:val="20"/>
        </w:rPr>
      </w:pPr>
    </w:p>
    <w:p w14:paraId="1923DEEE" w14:textId="77777777" w:rsidR="00A17756" w:rsidRDefault="00A17756" w:rsidP="00D51CE1">
      <w:pPr>
        <w:pStyle w:val="paragraph"/>
        <w:spacing w:before="0" w:after="0"/>
        <w:ind w:left="567"/>
        <w:jc w:val="both"/>
        <w:rPr>
          <w:rStyle w:val="normaltextrun"/>
          <w:rFonts w:ascii="Museo Sans 300" w:eastAsia="Museo Sans" w:hAnsi="Museo Sans 300" w:cs="Calibri"/>
          <w:sz w:val="20"/>
          <w:szCs w:val="20"/>
          <w:lang w:val="es-ES"/>
        </w:rPr>
      </w:pPr>
      <w:r>
        <w:rPr>
          <w:rStyle w:val="normaltextrun"/>
          <w:rFonts w:ascii="Museo Sans 300" w:eastAsia="Museo Sans" w:hAnsi="Museo Sans 300" w:cs="Calibri"/>
          <w:sz w:val="20"/>
          <w:szCs w:val="20"/>
          <w:lang w:val="es-ES"/>
        </w:rPr>
        <w:t xml:space="preserve">Con base en lo indicado, se observa que </w:t>
      </w:r>
      <w:r w:rsidRPr="00CB42DF">
        <w:rPr>
          <w:rStyle w:val="normaltextrun"/>
          <w:rFonts w:ascii="Museo Sans 300" w:eastAsia="Museo Sans" w:hAnsi="Museo Sans 300" w:cs="Calibri"/>
          <w:sz w:val="20"/>
          <w:szCs w:val="20"/>
          <w:lang w:val="es-ES"/>
        </w:rPr>
        <w:t>los apartarrayos</w:t>
      </w:r>
      <w:r>
        <w:rPr>
          <w:rStyle w:val="normaltextrun"/>
          <w:rFonts w:ascii="Museo Sans 300" w:eastAsia="Museo Sans" w:hAnsi="Museo Sans 300" w:cs="Calibri"/>
          <w:sz w:val="20"/>
          <w:szCs w:val="20"/>
          <w:lang w:val="es-ES"/>
        </w:rPr>
        <w:t>,</w:t>
      </w:r>
      <w:r w:rsidRPr="00CB42DF">
        <w:rPr>
          <w:rStyle w:val="normaltextrun"/>
          <w:rFonts w:ascii="Museo Sans 300" w:eastAsia="Museo Sans" w:hAnsi="Museo Sans 300" w:cs="Calibri"/>
          <w:sz w:val="20"/>
          <w:szCs w:val="20"/>
          <w:lang w:val="es-ES"/>
        </w:rPr>
        <w:t xml:space="preserve"> marca ABB modelo XPS</w:t>
      </w:r>
      <w:r>
        <w:rPr>
          <w:rStyle w:val="normaltextrun"/>
          <w:rFonts w:ascii="Museo Sans 300" w:eastAsia="Museo Sans" w:hAnsi="Museo Sans 300" w:cs="Calibri"/>
          <w:sz w:val="20"/>
          <w:szCs w:val="20"/>
          <w:lang w:val="es-ES"/>
        </w:rPr>
        <w:t>,</w:t>
      </w:r>
      <w:r w:rsidRPr="00CB42DF">
        <w:rPr>
          <w:rStyle w:val="normaltextrun"/>
          <w:rFonts w:ascii="Museo Sans 300" w:eastAsia="Museo Sans" w:hAnsi="Museo Sans 300" w:cs="Calibri"/>
          <w:sz w:val="20"/>
          <w:szCs w:val="20"/>
          <w:lang w:val="es-ES"/>
        </w:rPr>
        <w:t xml:space="preserve"> para un sistema de 23 </w:t>
      </w:r>
      <w:proofErr w:type="spellStart"/>
      <w:r w:rsidRPr="00CB42DF">
        <w:rPr>
          <w:rStyle w:val="normaltextrun"/>
          <w:rFonts w:ascii="Museo Sans 300" w:eastAsia="Museo Sans" w:hAnsi="Museo Sans 300" w:cs="Calibri"/>
          <w:sz w:val="20"/>
          <w:szCs w:val="20"/>
          <w:lang w:val="es-ES"/>
        </w:rPr>
        <w:t>kVLL</w:t>
      </w:r>
      <w:proofErr w:type="spellEnd"/>
      <w:r w:rsidRPr="00CB42DF">
        <w:rPr>
          <w:rStyle w:val="normaltextrun"/>
          <w:rFonts w:ascii="Museo Sans 300" w:eastAsia="Museo Sans" w:hAnsi="Museo Sans 300" w:cs="Calibri"/>
          <w:sz w:val="20"/>
          <w:szCs w:val="20"/>
          <w:lang w:val="es-ES"/>
        </w:rPr>
        <w:t>, instala</w:t>
      </w:r>
      <w:r>
        <w:rPr>
          <w:rStyle w:val="normaltextrun"/>
          <w:rFonts w:ascii="Museo Sans 300" w:eastAsia="Museo Sans" w:hAnsi="Museo Sans 300" w:cs="Calibri"/>
          <w:sz w:val="20"/>
          <w:szCs w:val="20"/>
          <w:lang w:val="es-ES"/>
        </w:rPr>
        <w:t>dos en la red</w:t>
      </w:r>
      <w:r w:rsidRPr="00CB42DF">
        <w:rPr>
          <w:rStyle w:val="normaltextrun"/>
          <w:rFonts w:ascii="Museo Sans 300" w:eastAsia="Museo Sans" w:hAnsi="Museo Sans 300" w:cs="Calibri"/>
          <w:sz w:val="20"/>
          <w:szCs w:val="20"/>
          <w:lang w:val="es-ES"/>
        </w:rPr>
        <w:t xml:space="preserve"> de ABRUZZO, s</w:t>
      </w:r>
      <w:r>
        <w:rPr>
          <w:rStyle w:val="normaltextrun"/>
          <w:rFonts w:ascii="Museo Sans 300" w:eastAsia="Museo Sans" w:hAnsi="Museo Sans 300" w:cs="Calibri"/>
          <w:sz w:val="20"/>
          <w:szCs w:val="20"/>
          <w:lang w:val="es-ES"/>
        </w:rPr>
        <w:t xml:space="preserve">on congruentes con </w:t>
      </w:r>
      <w:r w:rsidRPr="00CB42DF">
        <w:rPr>
          <w:rStyle w:val="normaltextrun"/>
          <w:rFonts w:ascii="Museo Sans 300" w:eastAsia="Museo Sans" w:hAnsi="Museo Sans 300" w:cs="Calibri"/>
          <w:sz w:val="20"/>
          <w:szCs w:val="20"/>
          <w:lang w:val="es-ES"/>
        </w:rPr>
        <w:t xml:space="preserve">los voltajes nominales </w:t>
      </w:r>
      <w:r>
        <w:rPr>
          <w:rStyle w:val="normaltextrun"/>
          <w:rFonts w:ascii="Museo Sans 300" w:eastAsia="Museo Sans" w:hAnsi="Museo Sans 300" w:cs="Calibri"/>
          <w:sz w:val="20"/>
          <w:szCs w:val="20"/>
          <w:lang w:val="es-ES"/>
        </w:rPr>
        <w:t xml:space="preserve">determinados en </w:t>
      </w:r>
      <w:r w:rsidRPr="00CB42DF">
        <w:rPr>
          <w:rStyle w:val="normaltextrun"/>
          <w:rFonts w:ascii="Museo Sans 300" w:eastAsia="Museo Sans" w:hAnsi="Museo Sans 300" w:cs="Calibri"/>
          <w:sz w:val="20"/>
          <w:szCs w:val="20"/>
          <w:lang w:val="es-ES"/>
        </w:rPr>
        <w:t xml:space="preserve">la normativa </w:t>
      </w:r>
      <w:r>
        <w:rPr>
          <w:rStyle w:val="normaltextrun"/>
          <w:rFonts w:ascii="Museo Sans 300" w:eastAsia="Museo Sans" w:hAnsi="Museo Sans 300" w:cs="Calibri"/>
          <w:sz w:val="20"/>
          <w:szCs w:val="20"/>
          <w:lang w:val="es-ES"/>
        </w:rPr>
        <w:t xml:space="preserve">sectorial </w:t>
      </w:r>
      <w:r w:rsidRPr="00CB42DF">
        <w:rPr>
          <w:rStyle w:val="normaltextrun"/>
          <w:rFonts w:ascii="Museo Sans 300" w:eastAsia="Museo Sans" w:hAnsi="Museo Sans 300" w:cs="Calibri"/>
          <w:sz w:val="20"/>
          <w:szCs w:val="20"/>
          <w:lang w:val="es-ES"/>
        </w:rPr>
        <w:t>salvadoreña para los pararrayos utilizados en las líneas de distribución</w:t>
      </w:r>
      <w:r>
        <w:rPr>
          <w:rStyle w:val="normaltextrun"/>
          <w:rFonts w:ascii="Museo Sans 300" w:eastAsia="Museo Sans" w:hAnsi="Museo Sans 300" w:cs="Calibri"/>
          <w:sz w:val="20"/>
          <w:szCs w:val="20"/>
          <w:lang w:val="es-ES"/>
        </w:rPr>
        <w:t>.</w:t>
      </w:r>
    </w:p>
    <w:p w14:paraId="2F7368A4" w14:textId="77777777" w:rsidR="00EB15D6" w:rsidRDefault="00EB15D6" w:rsidP="002B4EE0">
      <w:pPr>
        <w:pStyle w:val="paragraph"/>
        <w:spacing w:before="0" w:after="0"/>
        <w:ind w:left="1134"/>
        <w:jc w:val="both"/>
        <w:rPr>
          <w:rStyle w:val="normaltextrun"/>
          <w:rFonts w:ascii="Museo Sans 300" w:eastAsia="Museo Sans" w:hAnsi="Museo Sans 300" w:cs="Calibri"/>
          <w:sz w:val="20"/>
          <w:szCs w:val="20"/>
          <w:lang w:val="es-ES"/>
        </w:rPr>
      </w:pPr>
    </w:p>
    <w:p w14:paraId="6376C569" w14:textId="77777777" w:rsidR="00AE3C26" w:rsidRPr="00543FB7" w:rsidRDefault="00AE3C26" w:rsidP="00D51CE1">
      <w:pPr>
        <w:pStyle w:val="paragraph"/>
        <w:numPr>
          <w:ilvl w:val="0"/>
          <w:numId w:val="12"/>
        </w:numPr>
        <w:tabs>
          <w:tab w:val="left" w:pos="851"/>
          <w:tab w:val="num" w:pos="993"/>
        </w:tabs>
        <w:spacing w:before="0" w:after="0"/>
        <w:ind w:left="567" w:firstLine="0"/>
        <w:jc w:val="both"/>
        <w:rPr>
          <w:rFonts w:ascii="Museo Sans 300" w:hAnsi="Museo Sans 300"/>
          <w:b/>
          <w:sz w:val="20"/>
          <w:szCs w:val="20"/>
        </w:rPr>
      </w:pPr>
      <w:bookmarkStart w:id="28" w:name="_Toc109640853"/>
      <w:bookmarkStart w:id="29" w:name="_Toc108430995"/>
      <w:r w:rsidRPr="00873E10">
        <w:rPr>
          <w:rStyle w:val="normaltextrun"/>
          <w:rFonts w:ascii="Museo Sans 300" w:eastAsia="Museo Sans" w:hAnsi="Museo Sans 300" w:cs="Calibri"/>
          <w:b/>
          <w:sz w:val="20"/>
          <w:szCs w:val="20"/>
          <w:lang w:val="es-ES"/>
        </w:rPr>
        <w:t>Respecto</w:t>
      </w:r>
      <w:r w:rsidRPr="00873E10">
        <w:rPr>
          <w:rFonts w:ascii="Museo Sans 300" w:hAnsi="Museo Sans 300"/>
          <w:b/>
          <w:sz w:val="20"/>
          <w:szCs w:val="20"/>
        </w:rPr>
        <w:t xml:space="preserve"> a las bitácoras</w:t>
      </w:r>
      <w:r w:rsidRPr="00543FB7">
        <w:rPr>
          <w:rFonts w:ascii="Museo Sans 300" w:hAnsi="Museo Sans 300"/>
          <w:b/>
          <w:sz w:val="20"/>
          <w:szCs w:val="20"/>
        </w:rPr>
        <w:t xml:space="preserve"> de operaciones de interruptores de potencia e indicaciones del sistema SCADA.</w:t>
      </w:r>
      <w:bookmarkEnd w:id="28"/>
      <w:bookmarkEnd w:id="29"/>
    </w:p>
    <w:p w14:paraId="5E802EA0" w14:textId="77777777" w:rsidR="00AE3C26" w:rsidRPr="00C86C1F" w:rsidRDefault="00AE3C26" w:rsidP="00AE3C26">
      <w:pPr>
        <w:spacing w:after="0"/>
        <w:jc w:val="both"/>
        <w:rPr>
          <w:rFonts w:ascii="Museo Sans 100" w:eastAsia="Times New Roman" w:hAnsi="Museo Sans 100"/>
          <w:bCs/>
          <w:lang w:eastAsia="es-ES"/>
        </w:rPr>
      </w:pPr>
    </w:p>
    <w:p w14:paraId="76899606" w14:textId="77777777" w:rsidR="00AE3C26" w:rsidRPr="00B20BDB" w:rsidRDefault="00AE3C26" w:rsidP="00D51CE1">
      <w:pPr>
        <w:pStyle w:val="paragraph"/>
        <w:spacing w:before="0" w:after="0"/>
        <w:ind w:left="567"/>
        <w:jc w:val="both"/>
        <w:rPr>
          <w:rStyle w:val="normaltextrun"/>
          <w:rFonts w:ascii="Museo Sans 300" w:eastAsia="Museo Sans" w:hAnsi="Museo Sans 300" w:cs="Calibri"/>
          <w:sz w:val="20"/>
          <w:szCs w:val="20"/>
          <w:lang w:val="es-ES"/>
        </w:rPr>
      </w:pPr>
      <w:r w:rsidRPr="00D51CE1">
        <w:rPr>
          <w:rStyle w:val="normaltextrun"/>
          <w:rFonts w:ascii="Museo Sans 300" w:eastAsia="Museo Sans" w:hAnsi="Museo Sans 300" w:cs="Calibri"/>
          <w:sz w:val="20"/>
          <w:szCs w:val="20"/>
          <w:lang w:val="es-ES"/>
        </w:rPr>
        <w:t>En</w:t>
      </w:r>
      <w:r w:rsidRPr="00B20BDB">
        <w:rPr>
          <w:rStyle w:val="normaltextrun"/>
          <w:rFonts w:ascii="Museo Sans 300" w:eastAsia="Museo Sans" w:hAnsi="Museo Sans 300" w:cs="Calibri"/>
          <w:sz w:val="20"/>
          <w:szCs w:val="20"/>
        </w:rPr>
        <w:t xml:space="preserve"> este punto, </w:t>
      </w:r>
      <w:r w:rsidRPr="00B20BDB">
        <w:rPr>
          <w:rStyle w:val="normaltextrun"/>
          <w:rFonts w:ascii="Museo Sans 300" w:eastAsia="Museo Sans" w:hAnsi="Museo Sans 300" w:cs="Calibri"/>
          <w:sz w:val="20"/>
          <w:szCs w:val="20"/>
          <w:lang w:val="es-ES"/>
        </w:rPr>
        <w:t>la Gerencia de Electricidad estableció lo siguiente:</w:t>
      </w:r>
    </w:p>
    <w:p w14:paraId="174D6595" w14:textId="77777777" w:rsidR="00AE3C26" w:rsidRPr="00B20BDB" w:rsidRDefault="00AE3C26" w:rsidP="00AE3C26">
      <w:pPr>
        <w:pStyle w:val="paragraph"/>
        <w:spacing w:before="0" w:after="0"/>
        <w:ind w:left="1134"/>
        <w:jc w:val="both"/>
        <w:rPr>
          <w:rStyle w:val="normaltextrun"/>
          <w:rFonts w:ascii="Museo Sans 300" w:eastAsia="Museo Sans" w:hAnsi="Museo Sans 300" w:cs="Calibri"/>
          <w:sz w:val="20"/>
          <w:szCs w:val="20"/>
          <w:lang w:val="es-ES"/>
        </w:rPr>
      </w:pPr>
    </w:p>
    <w:p w14:paraId="0F3ED348" w14:textId="1411B240" w:rsidR="00AE3C26" w:rsidRPr="00B20BDB" w:rsidRDefault="00AE3C26" w:rsidP="00AE3C26">
      <w:pPr>
        <w:pStyle w:val="paragraph"/>
        <w:numPr>
          <w:ilvl w:val="3"/>
          <w:numId w:val="6"/>
        </w:numPr>
        <w:spacing w:before="0" w:after="0"/>
        <w:ind w:left="1418" w:hanging="567"/>
        <w:jc w:val="both"/>
        <w:rPr>
          <w:rStyle w:val="normaltextrun"/>
          <w:rFonts w:ascii="Museo Sans 300" w:eastAsia="Museo Sans" w:hAnsi="Museo Sans 300" w:cs="Calibri"/>
          <w:sz w:val="20"/>
          <w:szCs w:val="20"/>
          <w:lang w:val="es-ES"/>
        </w:rPr>
      </w:pPr>
      <w:r w:rsidRPr="65E0BD06">
        <w:rPr>
          <w:rStyle w:val="normaltextrun"/>
          <w:rFonts w:ascii="Museo Sans 300" w:eastAsia="Museo Sans" w:hAnsi="Museo Sans 300" w:cs="Calibri"/>
          <w:sz w:val="20"/>
          <w:szCs w:val="20"/>
          <w:lang w:val="es-ES"/>
        </w:rPr>
        <w:t xml:space="preserve">Al revisar la guía de maniobra que ETESAL entregó a la UT para realizar los trabajos en la Subestación </w:t>
      </w:r>
      <w:r w:rsidR="00AE207E">
        <w:rPr>
          <w:rStyle w:val="normaltextrun"/>
          <w:rFonts w:ascii="Museo Sans 300" w:eastAsia="Museo Sans" w:hAnsi="Museo Sans 300" w:cs="Calibri"/>
          <w:sz w:val="20"/>
          <w:szCs w:val="20"/>
          <w:lang w:val="es-ES"/>
        </w:rPr>
        <w:t>XXX</w:t>
      </w:r>
      <w:r w:rsidRPr="65E0BD06">
        <w:rPr>
          <w:rStyle w:val="normaltextrun"/>
          <w:rFonts w:ascii="Museo Sans 300" w:eastAsia="Museo Sans" w:hAnsi="Museo Sans 300" w:cs="Calibri"/>
          <w:sz w:val="20"/>
          <w:szCs w:val="20"/>
          <w:lang w:val="es-ES"/>
        </w:rPr>
        <w:t xml:space="preserve"> y compararla con la secuencia real de las maniobras que realizó la UT, puede verificarse que la UT efectuó las maniobras en una secuencia diferente a la planificada, provocando la pérdida de referencia a tierra y fenómenos transitorios que pudieron ser evitados al seguir la guía de maniobras establecida. </w:t>
      </w:r>
    </w:p>
    <w:p w14:paraId="783C35F0" w14:textId="77777777" w:rsidR="00AE3C26" w:rsidRPr="00B20BDB" w:rsidRDefault="00AE3C26" w:rsidP="00AE3C26">
      <w:pPr>
        <w:pStyle w:val="paragraph"/>
        <w:spacing w:before="0" w:after="0"/>
        <w:ind w:left="2880"/>
        <w:jc w:val="both"/>
        <w:rPr>
          <w:rStyle w:val="normaltextrun"/>
          <w:rFonts w:ascii="Museo Sans 300" w:eastAsia="Museo Sans" w:hAnsi="Museo Sans 300" w:cs="Calibri"/>
          <w:sz w:val="20"/>
          <w:szCs w:val="20"/>
          <w:lang w:val="es-ES"/>
        </w:rPr>
      </w:pPr>
    </w:p>
    <w:p w14:paraId="38EE2EA6" w14:textId="77777777" w:rsidR="00AE3C26" w:rsidRDefault="00AE3C26" w:rsidP="00AE3C26">
      <w:pPr>
        <w:pStyle w:val="paragraph"/>
        <w:numPr>
          <w:ilvl w:val="3"/>
          <w:numId w:val="6"/>
        </w:numPr>
        <w:spacing w:before="0" w:after="0"/>
        <w:ind w:left="1418" w:hanging="567"/>
        <w:jc w:val="both"/>
        <w:rPr>
          <w:rStyle w:val="normaltextrun"/>
          <w:rFonts w:ascii="Museo Sans 300" w:eastAsia="Museo Sans" w:hAnsi="Museo Sans 300" w:cs="Calibri"/>
          <w:sz w:val="20"/>
          <w:szCs w:val="20"/>
          <w:lang w:val="es-ES"/>
        </w:rPr>
      </w:pPr>
      <w:r w:rsidRPr="65E0BD06">
        <w:rPr>
          <w:rStyle w:val="normaltextrun"/>
          <w:rFonts w:ascii="Museo Sans 300" w:eastAsia="Museo Sans" w:hAnsi="Museo Sans 300" w:cs="Calibri"/>
          <w:sz w:val="20"/>
          <w:szCs w:val="20"/>
          <w:lang w:val="es-ES"/>
        </w:rPr>
        <w:t>ABRUZZO no tenía conocimiento previo de que la UT realizaría las maniobras en una secuencia diferente a la planificada, y el tiempo que ABRUZZO tuvo para interponer su objeción con la debida justificación fue de 37 segundos (desde las 23:33:47 hasta las 23:34:24), por lo que es evidente que las condiciones existentes eran adversas a ABRUZZO.</w:t>
      </w:r>
    </w:p>
    <w:p w14:paraId="248076E4" w14:textId="77777777" w:rsidR="00AE3C26" w:rsidRPr="00B20BDB" w:rsidRDefault="00AE3C26" w:rsidP="00AE3C26">
      <w:pPr>
        <w:pStyle w:val="paragraph"/>
        <w:spacing w:before="0" w:after="0"/>
        <w:jc w:val="both"/>
        <w:rPr>
          <w:rStyle w:val="normaltextrun"/>
          <w:rFonts w:ascii="Museo Sans 300" w:eastAsia="Museo Sans" w:hAnsi="Museo Sans 300" w:cs="Calibri"/>
          <w:sz w:val="20"/>
          <w:szCs w:val="20"/>
          <w:lang w:val="es-ES"/>
        </w:rPr>
      </w:pPr>
    </w:p>
    <w:p w14:paraId="6F5DC179" w14:textId="6169D6CB" w:rsidR="00AE3C26" w:rsidRPr="00B20BDB" w:rsidRDefault="00AE3C26" w:rsidP="00AE3C26">
      <w:pPr>
        <w:pStyle w:val="paragraph"/>
        <w:numPr>
          <w:ilvl w:val="3"/>
          <w:numId w:val="6"/>
        </w:numPr>
        <w:spacing w:before="0" w:after="0"/>
        <w:ind w:left="1418" w:hanging="567"/>
        <w:jc w:val="both"/>
        <w:rPr>
          <w:rStyle w:val="normaltextrun"/>
          <w:rFonts w:ascii="Museo Sans 300" w:eastAsia="Museo Sans" w:hAnsi="Museo Sans 300"/>
          <w:sz w:val="20"/>
          <w:szCs w:val="20"/>
          <w:lang w:val="es-ES"/>
        </w:rPr>
      </w:pPr>
      <w:r w:rsidRPr="65E0BD06">
        <w:rPr>
          <w:rStyle w:val="normaltextrun"/>
          <w:rFonts w:ascii="Museo Sans 300" w:eastAsia="Museo Sans" w:hAnsi="Museo Sans 300" w:cs="Calibri"/>
          <w:sz w:val="20"/>
          <w:szCs w:val="20"/>
          <w:lang w:val="es-ES"/>
        </w:rPr>
        <w:lastRenderedPageBreak/>
        <w:t xml:space="preserve">Al comparar entre la secuencia de operaciones de los equipos propuestas por ETESAL en las guías de maniobra de libramiento, y la secuencia de operaciones registradas en la bitácora del Reporte de Interrupciones de Equipos proporcionado por la UT, se verificó que los PAMM realizados en la Subestación </w:t>
      </w:r>
      <w:r w:rsidR="00AE207E">
        <w:rPr>
          <w:rStyle w:val="normaltextrun"/>
          <w:rFonts w:ascii="Museo Sans 300" w:eastAsia="Museo Sans" w:hAnsi="Museo Sans 300" w:cs="Calibri"/>
          <w:sz w:val="20"/>
          <w:szCs w:val="20"/>
          <w:lang w:val="es-ES"/>
        </w:rPr>
        <w:t>XXX</w:t>
      </w:r>
      <w:r w:rsidRPr="65E0BD06">
        <w:rPr>
          <w:rStyle w:val="normaltextrun"/>
          <w:rFonts w:ascii="Museo Sans 300" w:eastAsia="Museo Sans" w:hAnsi="Museo Sans 300" w:cs="Calibri"/>
          <w:sz w:val="20"/>
          <w:szCs w:val="20"/>
          <w:lang w:val="es-ES"/>
        </w:rPr>
        <w:t xml:space="preserve"> de los años 2018, 2020, y 2022 eran coincidentes entre lo solicitado y lo ejecutado en cuanto a las maniobras de libramiento de equipos interruptores. </w:t>
      </w:r>
    </w:p>
    <w:p w14:paraId="7AD42515" w14:textId="77777777" w:rsidR="00AE3C26" w:rsidRPr="00B20BDB" w:rsidRDefault="00AE3C26" w:rsidP="00AE3C26">
      <w:pPr>
        <w:pStyle w:val="paragraph"/>
        <w:spacing w:before="0" w:after="0"/>
        <w:ind w:left="2880"/>
        <w:jc w:val="both"/>
        <w:rPr>
          <w:rStyle w:val="normaltextrun"/>
          <w:rFonts w:ascii="Museo Sans 300" w:eastAsia="Museo Sans" w:hAnsi="Museo Sans 300" w:cs="Calibri"/>
          <w:sz w:val="20"/>
          <w:szCs w:val="20"/>
          <w:lang w:val="es-ES"/>
        </w:rPr>
      </w:pPr>
    </w:p>
    <w:p w14:paraId="379F86A6" w14:textId="77777777" w:rsidR="00AE3C26" w:rsidRPr="00146536" w:rsidRDefault="00AE3C26" w:rsidP="00AE3C26">
      <w:pPr>
        <w:pStyle w:val="paragraph"/>
        <w:numPr>
          <w:ilvl w:val="3"/>
          <w:numId w:val="6"/>
        </w:numPr>
        <w:spacing w:before="0" w:after="0"/>
        <w:ind w:left="1418" w:hanging="567"/>
        <w:jc w:val="both"/>
        <w:rPr>
          <w:rStyle w:val="normaltextrun"/>
          <w:rFonts w:ascii="Museo Sans 300" w:eastAsia="Museo Sans" w:hAnsi="Museo Sans 300"/>
          <w:sz w:val="20"/>
          <w:szCs w:val="20"/>
          <w:lang w:val="es-ES"/>
        </w:rPr>
      </w:pPr>
      <w:r w:rsidRPr="65E0BD06">
        <w:rPr>
          <w:rStyle w:val="normaltextrun"/>
          <w:rFonts w:ascii="Museo Sans 300" w:eastAsia="Museo Sans" w:hAnsi="Museo Sans 300" w:cs="Calibri"/>
          <w:sz w:val="20"/>
          <w:szCs w:val="20"/>
          <w:lang w:val="es-ES"/>
        </w:rPr>
        <w:t xml:space="preserve">En los años 2019 y 2021 se realizaron las maniobras en diferente orden a lo establecido. </w:t>
      </w:r>
    </w:p>
    <w:p w14:paraId="7DFD570E" w14:textId="77777777" w:rsidR="00AE3C26" w:rsidRPr="00146536" w:rsidRDefault="00AE3C26" w:rsidP="00AE3C26">
      <w:pPr>
        <w:pStyle w:val="paragraph"/>
        <w:spacing w:before="0" w:after="0"/>
        <w:ind w:left="2880"/>
        <w:jc w:val="both"/>
        <w:rPr>
          <w:rStyle w:val="normaltextrun"/>
          <w:rFonts w:ascii="Museo Sans 300" w:eastAsia="Museo Sans" w:hAnsi="Museo Sans 300"/>
          <w:sz w:val="20"/>
          <w:szCs w:val="20"/>
          <w:lang w:val="es-ES"/>
        </w:rPr>
      </w:pPr>
    </w:p>
    <w:p w14:paraId="7B01C299" w14:textId="77777777" w:rsidR="00AE3C26" w:rsidRPr="00146536" w:rsidRDefault="00AE3C26" w:rsidP="00AE3C26">
      <w:pPr>
        <w:pStyle w:val="paragraph"/>
        <w:numPr>
          <w:ilvl w:val="3"/>
          <w:numId w:val="6"/>
        </w:numPr>
        <w:spacing w:before="0" w:after="0"/>
        <w:ind w:left="1418" w:hanging="567"/>
        <w:jc w:val="both"/>
        <w:rPr>
          <w:rStyle w:val="normaltextrun"/>
          <w:rFonts w:ascii="Museo Sans 300" w:eastAsia="Museo Sans" w:hAnsi="Museo Sans 300"/>
          <w:sz w:val="20"/>
          <w:szCs w:val="20"/>
          <w:lang w:val="es-ES"/>
        </w:rPr>
      </w:pPr>
      <w:r w:rsidRPr="65E0BD06">
        <w:rPr>
          <w:rStyle w:val="normaltextrun"/>
          <w:rFonts w:ascii="Museo Sans 300" w:eastAsia="Museo Sans" w:hAnsi="Museo Sans 300" w:cs="Calibri"/>
          <w:sz w:val="20"/>
          <w:szCs w:val="20"/>
          <w:lang w:val="es-ES"/>
        </w:rPr>
        <w:t xml:space="preserve">Para el año 2021 dicha gerencia señaló que como primera diferencia que en la guía de maniobras se solicitaba la desconexión de todas las cargas de las distribuidoras antes de la desconexión de la referencia a tierra, pero que en la ejecución de las maniobras fue dejada sin referencia de tierra a la carga de la distribuidora ABRUZZO. </w:t>
      </w:r>
    </w:p>
    <w:p w14:paraId="0D935402" w14:textId="77777777" w:rsidR="00AE3C26" w:rsidRPr="00B20BDB" w:rsidRDefault="00AE3C26" w:rsidP="00AE3C26">
      <w:pPr>
        <w:pStyle w:val="paragraph"/>
        <w:spacing w:before="0" w:after="0"/>
        <w:ind w:left="2880"/>
        <w:jc w:val="both"/>
        <w:rPr>
          <w:rStyle w:val="normaltextrun"/>
          <w:rFonts w:eastAsia="Museo Sans" w:cs="Calibri"/>
          <w:lang w:val="es-ES"/>
        </w:rPr>
      </w:pPr>
    </w:p>
    <w:p w14:paraId="680A7DE8" w14:textId="40733D90" w:rsidR="00AE3C26" w:rsidRPr="00146536" w:rsidRDefault="00AE3C26" w:rsidP="00AE3C26">
      <w:pPr>
        <w:pStyle w:val="paragraph"/>
        <w:numPr>
          <w:ilvl w:val="3"/>
          <w:numId w:val="6"/>
        </w:numPr>
        <w:spacing w:before="0" w:after="0"/>
        <w:ind w:left="1418" w:hanging="567"/>
        <w:jc w:val="both"/>
        <w:rPr>
          <w:rStyle w:val="normaltextrun"/>
          <w:rFonts w:ascii="Museo Sans 300" w:eastAsia="Museo Sans" w:hAnsi="Museo Sans 300" w:cs="Calibri"/>
          <w:sz w:val="20"/>
          <w:szCs w:val="20"/>
          <w:lang w:val="es-ES"/>
        </w:rPr>
      </w:pPr>
      <w:r w:rsidRPr="65E0BD06">
        <w:rPr>
          <w:rStyle w:val="normaltextrun"/>
          <w:rFonts w:ascii="Museo Sans 300" w:eastAsia="Museo Sans" w:hAnsi="Museo Sans 300" w:cs="Calibri"/>
          <w:sz w:val="20"/>
          <w:szCs w:val="20"/>
          <w:lang w:val="es-ES"/>
        </w:rPr>
        <w:t xml:space="preserve">Entre la guía de maniobra y el reporte de interrupciones existe inconsistencias entre las horas registradas de apertura del interruptor </w:t>
      </w:r>
      <w:r w:rsidR="00C87363">
        <w:rPr>
          <w:rStyle w:val="normaltextrun"/>
          <w:rFonts w:ascii="Museo Sans 300" w:eastAsia="Museo Sans" w:hAnsi="Museo Sans 300" w:cs="Calibri"/>
          <w:sz w:val="20"/>
          <w:szCs w:val="20"/>
          <w:lang w:val="es-ES"/>
        </w:rPr>
        <w:t>XXX</w:t>
      </w:r>
      <w:r w:rsidRPr="65E0BD06">
        <w:rPr>
          <w:rStyle w:val="normaltextrun"/>
          <w:rFonts w:ascii="Museo Sans 300" w:eastAsia="Museo Sans" w:hAnsi="Museo Sans 300" w:cs="Calibri"/>
          <w:sz w:val="20"/>
          <w:szCs w:val="20"/>
          <w:lang w:val="es-ES"/>
        </w:rPr>
        <w:t xml:space="preserve"> (DELSUR) y </w:t>
      </w:r>
      <w:r w:rsidR="00AE207E">
        <w:rPr>
          <w:rStyle w:val="normaltextrun"/>
          <w:rFonts w:ascii="Museo Sans 300" w:eastAsia="Museo Sans" w:hAnsi="Museo Sans 300" w:cs="Calibri"/>
          <w:sz w:val="20"/>
          <w:szCs w:val="20"/>
          <w:lang w:val="es-ES"/>
        </w:rPr>
        <w:t>XXX</w:t>
      </w:r>
      <w:r w:rsidRPr="65E0BD06">
        <w:rPr>
          <w:rStyle w:val="normaltextrun"/>
          <w:rFonts w:ascii="Museo Sans 300" w:eastAsia="Museo Sans" w:hAnsi="Museo Sans 300" w:cs="Calibri"/>
          <w:sz w:val="20"/>
          <w:szCs w:val="20"/>
          <w:lang w:val="es-ES"/>
        </w:rPr>
        <w:t xml:space="preserve"> (ABRUZZO), puesto que según las anotaciones hechas por ETESAL en el documento de la guía de maniobra, el interruptor </w:t>
      </w:r>
      <w:r w:rsidR="00C87363">
        <w:rPr>
          <w:rStyle w:val="normaltextrun"/>
          <w:rFonts w:ascii="Museo Sans 300" w:eastAsia="Museo Sans" w:hAnsi="Museo Sans 300" w:cs="Calibri"/>
          <w:sz w:val="20"/>
          <w:szCs w:val="20"/>
          <w:lang w:val="es-ES"/>
        </w:rPr>
        <w:t>XXX</w:t>
      </w:r>
      <w:r w:rsidRPr="65E0BD06">
        <w:rPr>
          <w:rStyle w:val="normaltextrun"/>
          <w:rFonts w:ascii="Museo Sans 300" w:eastAsia="Museo Sans" w:hAnsi="Museo Sans 300" w:cs="Calibri"/>
          <w:sz w:val="20"/>
          <w:szCs w:val="20"/>
          <w:lang w:val="es-ES"/>
        </w:rPr>
        <w:t xml:space="preserve"> fue abierto a las 23:34 horas, mientras que el interruptor </w:t>
      </w:r>
      <w:r w:rsidR="00AE207E">
        <w:rPr>
          <w:rStyle w:val="normaltextrun"/>
          <w:rFonts w:ascii="Museo Sans 300" w:eastAsia="Museo Sans" w:hAnsi="Museo Sans 300" w:cs="Calibri"/>
          <w:sz w:val="20"/>
          <w:szCs w:val="20"/>
          <w:lang w:val="es-ES"/>
        </w:rPr>
        <w:t>XXX</w:t>
      </w:r>
      <w:r w:rsidRPr="65E0BD06">
        <w:rPr>
          <w:rStyle w:val="normaltextrun"/>
          <w:rFonts w:ascii="Museo Sans 300" w:eastAsia="Museo Sans" w:hAnsi="Museo Sans 300" w:cs="Calibri"/>
          <w:sz w:val="20"/>
          <w:szCs w:val="20"/>
          <w:lang w:val="es-ES"/>
        </w:rPr>
        <w:t xml:space="preserve"> fue abierto a las 23:36 horas, sin embargo, según la UT esta maniobra se realizó a las 23:34. </w:t>
      </w:r>
    </w:p>
    <w:p w14:paraId="758D1B6C" w14:textId="77777777" w:rsidR="00AE3C26" w:rsidRPr="00146536" w:rsidRDefault="00AE3C26" w:rsidP="00AE3C26">
      <w:pPr>
        <w:pStyle w:val="paragraph"/>
        <w:spacing w:before="0" w:after="0"/>
        <w:ind w:left="2880"/>
        <w:jc w:val="both"/>
        <w:rPr>
          <w:rStyle w:val="normaltextrun"/>
          <w:rFonts w:ascii="Museo Sans 300" w:eastAsia="Museo Sans" w:hAnsi="Museo Sans 300" w:cs="Calibri"/>
          <w:sz w:val="20"/>
          <w:szCs w:val="20"/>
          <w:lang w:val="es-ES"/>
        </w:rPr>
      </w:pPr>
    </w:p>
    <w:p w14:paraId="4161FEE3" w14:textId="3E8DB444" w:rsidR="00AE3C26" w:rsidRPr="00146536" w:rsidRDefault="003F16B4" w:rsidP="00AE3C26">
      <w:pPr>
        <w:pStyle w:val="paragraph"/>
        <w:numPr>
          <w:ilvl w:val="3"/>
          <w:numId w:val="6"/>
        </w:numPr>
        <w:spacing w:before="0" w:after="0"/>
        <w:ind w:left="1418" w:hanging="567"/>
        <w:jc w:val="both"/>
        <w:rPr>
          <w:rStyle w:val="normaltextrun"/>
          <w:rFonts w:ascii="Museo Sans 300" w:eastAsia="Museo Sans" w:hAnsi="Museo Sans 300" w:cs="Calibri"/>
          <w:sz w:val="20"/>
          <w:szCs w:val="20"/>
          <w:lang w:val="es-ES"/>
        </w:rPr>
      </w:pPr>
      <w:r w:rsidRPr="65E0BD06">
        <w:rPr>
          <w:rStyle w:val="normaltextrun"/>
          <w:rFonts w:ascii="Museo Sans 300" w:eastAsia="Museo Sans" w:hAnsi="Museo Sans 300" w:cs="Calibri"/>
          <w:sz w:val="20"/>
          <w:szCs w:val="20"/>
          <w:lang w:val="es-ES"/>
        </w:rPr>
        <w:t>S</w:t>
      </w:r>
      <w:r w:rsidR="00AE3C26" w:rsidRPr="65E0BD06">
        <w:rPr>
          <w:rStyle w:val="normaltextrun"/>
          <w:rFonts w:ascii="Museo Sans 300" w:eastAsia="Museo Sans" w:hAnsi="Museo Sans 300" w:cs="Calibri"/>
          <w:sz w:val="20"/>
          <w:szCs w:val="20"/>
          <w:lang w:val="es-ES"/>
        </w:rPr>
        <w:t xml:space="preserve">e detectó otra inconsistencia en el Reporte de Interrupciones de Equipos de la UT pues no está registrado el recierre del interruptor </w:t>
      </w:r>
      <w:r w:rsidR="00C87363">
        <w:rPr>
          <w:rStyle w:val="normaltextrun"/>
          <w:rFonts w:ascii="Museo Sans 300" w:eastAsia="Museo Sans" w:hAnsi="Museo Sans 300" w:cs="Calibri"/>
          <w:sz w:val="20"/>
          <w:szCs w:val="20"/>
          <w:lang w:val="es-ES"/>
        </w:rPr>
        <w:t>XXX</w:t>
      </w:r>
      <w:r w:rsidR="00AE3C26" w:rsidRPr="65E0BD06">
        <w:rPr>
          <w:rStyle w:val="normaltextrun"/>
          <w:rFonts w:ascii="Museo Sans 300" w:eastAsia="Museo Sans" w:hAnsi="Museo Sans 300" w:cs="Calibri"/>
          <w:sz w:val="20"/>
          <w:szCs w:val="20"/>
          <w:lang w:val="es-ES"/>
        </w:rPr>
        <w:t xml:space="preserve"> a las 23.36 horas reconectando la referencia a tierra, previo a la apertura del interruptor </w:t>
      </w:r>
      <w:r w:rsidR="00AE207E">
        <w:rPr>
          <w:rStyle w:val="normaltextrun"/>
          <w:rFonts w:ascii="Museo Sans 300" w:eastAsia="Museo Sans" w:hAnsi="Museo Sans 300" w:cs="Calibri"/>
          <w:sz w:val="20"/>
          <w:szCs w:val="20"/>
          <w:lang w:val="es-ES"/>
        </w:rPr>
        <w:t>XXX</w:t>
      </w:r>
      <w:r w:rsidR="00AE3C26" w:rsidRPr="65E0BD06">
        <w:rPr>
          <w:rStyle w:val="normaltextrun"/>
          <w:rFonts w:ascii="Museo Sans 300" w:eastAsia="Museo Sans" w:hAnsi="Museo Sans 300" w:cs="Calibri"/>
          <w:sz w:val="20"/>
          <w:szCs w:val="20"/>
          <w:lang w:val="es-ES"/>
        </w:rPr>
        <w:t xml:space="preserve"> por falla, y la posterior apertura del interruptor </w:t>
      </w:r>
      <w:r w:rsidR="00C87363">
        <w:rPr>
          <w:rStyle w:val="normaltextrun"/>
          <w:rFonts w:ascii="Museo Sans 300" w:eastAsia="Museo Sans" w:hAnsi="Museo Sans 300" w:cs="Calibri"/>
          <w:sz w:val="20"/>
          <w:szCs w:val="20"/>
          <w:lang w:val="es-ES"/>
        </w:rPr>
        <w:t>XXX</w:t>
      </w:r>
      <w:r w:rsidR="00AE3C26" w:rsidRPr="65E0BD06">
        <w:rPr>
          <w:rStyle w:val="normaltextrun"/>
          <w:rFonts w:ascii="Museo Sans 300" w:eastAsia="Museo Sans" w:hAnsi="Museo Sans 300" w:cs="Calibri"/>
          <w:sz w:val="20"/>
          <w:szCs w:val="20"/>
          <w:lang w:val="es-ES"/>
        </w:rPr>
        <w:t xml:space="preserve"> a las 23:49 horas del 27 de marzo de 2021.</w:t>
      </w:r>
    </w:p>
    <w:p w14:paraId="677C1FA8" w14:textId="77777777" w:rsidR="00AE3C26" w:rsidRDefault="00AE3C26" w:rsidP="00AE3C26">
      <w:pPr>
        <w:pStyle w:val="paragraph"/>
        <w:spacing w:before="0" w:after="0"/>
        <w:ind w:left="2880"/>
        <w:jc w:val="both"/>
        <w:rPr>
          <w:rStyle w:val="normaltextrun"/>
          <w:rFonts w:ascii="Museo Sans 300" w:eastAsia="Museo Sans" w:hAnsi="Museo Sans 300" w:cs="Calibri"/>
          <w:sz w:val="20"/>
          <w:szCs w:val="20"/>
          <w:lang w:val="es-ES"/>
        </w:rPr>
      </w:pPr>
    </w:p>
    <w:p w14:paraId="1FD75E07" w14:textId="77777777" w:rsidR="00AE3C26" w:rsidRDefault="00AE3C26" w:rsidP="00D51CE1">
      <w:pPr>
        <w:pStyle w:val="paragraph"/>
        <w:spacing w:before="0" w:after="0"/>
        <w:ind w:left="567"/>
        <w:jc w:val="both"/>
        <w:rPr>
          <w:rStyle w:val="normaltextrun"/>
          <w:rFonts w:ascii="Museo Sans 300" w:eastAsia="Museo Sans" w:hAnsi="Museo Sans 300" w:cs="Calibri"/>
          <w:sz w:val="20"/>
          <w:szCs w:val="20"/>
          <w:lang w:val="es-ES"/>
        </w:rPr>
      </w:pPr>
      <w:r>
        <w:rPr>
          <w:rStyle w:val="normaltextrun"/>
          <w:rFonts w:ascii="Museo Sans 300" w:eastAsia="Museo Sans" w:hAnsi="Museo Sans 300" w:cs="Calibri"/>
          <w:sz w:val="20"/>
          <w:szCs w:val="20"/>
        </w:rPr>
        <w:t xml:space="preserve">Sobre este </w:t>
      </w:r>
      <w:r w:rsidRPr="00B20BDB">
        <w:rPr>
          <w:rStyle w:val="normaltextrun"/>
          <w:rFonts w:ascii="Museo Sans 300" w:eastAsia="Museo Sans" w:hAnsi="Museo Sans 300" w:cs="Calibri"/>
          <w:sz w:val="20"/>
          <w:szCs w:val="20"/>
        </w:rPr>
        <w:t xml:space="preserve">punto, </w:t>
      </w:r>
      <w:r>
        <w:rPr>
          <w:rStyle w:val="normaltextrun"/>
          <w:rFonts w:ascii="Museo Sans 300" w:eastAsia="Museo Sans" w:hAnsi="Museo Sans 300" w:cs="Calibri"/>
          <w:sz w:val="20"/>
          <w:szCs w:val="20"/>
          <w:lang w:val="es-ES"/>
        </w:rPr>
        <w:t>en su escrito de fecha 25 de agosto de 2022, la UT considera que:</w:t>
      </w:r>
    </w:p>
    <w:p w14:paraId="1FC5748E" w14:textId="77777777" w:rsidR="00AE3C26" w:rsidRPr="00B20BDB" w:rsidRDefault="00AE3C26" w:rsidP="00AE3C26">
      <w:pPr>
        <w:pStyle w:val="paragraph"/>
        <w:spacing w:after="0"/>
        <w:ind w:left="1134"/>
        <w:jc w:val="both"/>
        <w:rPr>
          <w:rStyle w:val="normaltextrun"/>
          <w:rFonts w:ascii="Museo Sans 300" w:eastAsia="Museo Sans" w:hAnsi="Museo Sans 300" w:cs="Calibri"/>
          <w:sz w:val="20"/>
          <w:szCs w:val="20"/>
          <w:lang w:val="es-ES"/>
        </w:rPr>
      </w:pPr>
      <w:r>
        <w:rPr>
          <w:rStyle w:val="normaltextrun"/>
          <w:rFonts w:ascii="Museo Sans 300" w:eastAsia="Museo Sans" w:hAnsi="Museo Sans 300" w:cs="Calibri"/>
          <w:sz w:val="20"/>
          <w:szCs w:val="20"/>
          <w:lang w:val="es-ES"/>
        </w:rPr>
        <w:t xml:space="preserve"> </w:t>
      </w:r>
      <w:r w:rsidRPr="00EA4E38">
        <w:rPr>
          <w:rStyle w:val="normaltextrun"/>
          <w:rFonts w:ascii="Museo 300" w:eastAsia="Museo Sans" w:hAnsi="Museo 300" w:cs="Calibri"/>
          <w:sz w:val="16"/>
          <w:szCs w:val="16"/>
          <w:lang w:val="es-ES"/>
        </w:rPr>
        <w:t>“(…) en la operación en tiempo real, todos los PM involucrados en alguna maniobra deben estar atentos a lo que está sucediendo ya las comunicaciones que se originan vía radio, el cual es el canal oficial (…) y para indicar su no conformidad con alguna maniobra solo es necesario que el PM operador abra el medio de comunicación (radio) y emita su mensaje, lo que puede hacerse en tiempos menores a los 10 segundos, considerando que las comunicaciones por radio son inmediatas, breves y concisas. Adicional a lo anterior, el técnico responsable por parte de Abruzzo debe tener el conocimiento técnico necesario de las condiciones del sitio y de instalaciones del operador, para advertir de forma inmediata una posible afectación en su circuito; por lo que, al no haber objeción a la ejecución de la maniobra, en la operación en tiempo real se considera como aprobada por parte del operador (…)”</w:t>
      </w:r>
      <w:r>
        <w:rPr>
          <w:rStyle w:val="normaltextrun"/>
          <w:rFonts w:ascii="Museo Sans 300" w:eastAsia="Museo Sans" w:hAnsi="Museo Sans 300" w:cs="Calibri"/>
          <w:sz w:val="20"/>
          <w:szCs w:val="20"/>
          <w:lang w:val="es-ES"/>
        </w:rPr>
        <w:t>.</w:t>
      </w:r>
    </w:p>
    <w:p w14:paraId="75152B7F" w14:textId="77777777" w:rsidR="00AE3C26" w:rsidRDefault="00AE3C26" w:rsidP="00AE3C26">
      <w:pPr>
        <w:pStyle w:val="paragraph"/>
        <w:spacing w:before="0" w:after="0"/>
        <w:ind w:left="2880"/>
        <w:jc w:val="both"/>
        <w:rPr>
          <w:rStyle w:val="normaltextrun"/>
          <w:rFonts w:ascii="Museo Sans 300" w:eastAsia="Museo Sans" w:hAnsi="Museo Sans 300" w:cs="Calibri"/>
          <w:sz w:val="20"/>
          <w:szCs w:val="20"/>
          <w:lang w:val="es-ES"/>
        </w:rPr>
      </w:pPr>
    </w:p>
    <w:p w14:paraId="4832A504" w14:textId="417BD0FF" w:rsidR="00AE3C26" w:rsidRPr="00491770" w:rsidRDefault="00AE3C26" w:rsidP="00D51CE1">
      <w:pPr>
        <w:pStyle w:val="paragraph"/>
        <w:spacing w:before="0" w:after="0"/>
        <w:ind w:left="567"/>
        <w:jc w:val="both"/>
        <w:rPr>
          <w:rStyle w:val="normaltextrun"/>
          <w:rFonts w:ascii="Museo Sans 300" w:eastAsia="Museo Sans" w:hAnsi="Museo Sans 300" w:cs="Calibri"/>
          <w:sz w:val="20"/>
          <w:szCs w:val="20"/>
          <w:lang w:val="es-ES"/>
        </w:rPr>
      </w:pPr>
      <w:r>
        <w:rPr>
          <w:rStyle w:val="normaltextrun"/>
          <w:rFonts w:ascii="Museo Sans 300" w:eastAsia="Museo Sans" w:hAnsi="Museo Sans 300" w:cs="Calibri"/>
          <w:sz w:val="20"/>
          <w:szCs w:val="20"/>
          <w:lang w:val="es-ES"/>
        </w:rPr>
        <w:t xml:space="preserve">Con respecto a lo anterior, debe tenerse en cuenta que, </w:t>
      </w:r>
      <w:r w:rsidR="000B7D6A">
        <w:rPr>
          <w:rStyle w:val="normaltextrun"/>
          <w:rFonts w:ascii="Museo Sans 300" w:eastAsia="Museo Sans" w:hAnsi="Museo Sans 300" w:cs="Calibri"/>
          <w:sz w:val="20"/>
          <w:szCs w:val="20"/>
          <w:lang w:val="es-ES"/>
        </w:rPr>
        <w:t>e</w:t>
      </w:r>
      <w:r w:rsidRPr="00491770">
        <w:rPr>
          <w:rStyle w:val="normaltextrun"/>
          <w:rFonts w:ascii="Museo Sans 300" w:eastAsia="Museo Sans" w:hAnsi="Museo Sans 300" w:cs="Calibri"/>
          <w:sz w:val="20"/>
          <w:szCs w:val="20"/>
          <w:lang w:val="es-ES"/>
        </w:rPr>
        <w:t xml:space="preserve">ntre la información </w:t>
      </w:r>
      <w:r w:rsidR="00F363F2">
        <w:rPr>
          <w:rStyle w:val="normaltextrun"/>
          <w:rFonts w:ascii="Museo Sans 300" w:eastAsia="Museo Sans" w:hAnsi="Museo Sans 300" w:cs="Calibri"/>
          <w:sz w:val="20"/>
          <w:szCs w:val="20"/>
          <w:lang w:val="es-ES"/>
        </w:rPr>
        <w:t xml:space="preserve">presentada </w:t>
      </w:r>
      <w:r w:rsidR="008A4061">
        <w:rPr>
          <w:rStyle w:val="normaltextrun"/>
          <w:rFonts w:ascii="Museo Sans 300" w:eastAsia="Museo Sans" w:hAnsi="Museo Sans 300" w:cs="Calibri"/>
          <w:sz w:val="20"/>
          <w:szCs w:val="20"/>
          <w:lang w:val="es-ES"/>
        </w:rPr>
        <w:t xml:space="preserve">por </w:t>
      </w:r>
      <w:r w:rsidRPr="00491770">
        <w:rPr>
          <w:rStyle w:val="normaltextrun"/>
          <w:rFonts w:ascii="Museo Sans 300" w:eastAsia="Museo Sans" w:hAnsi="Museo Sans 300" w:cs="Calibri"/>
          <w:sz w:val="20"/>
          <w:szCs w:val="20"/>
          <w:lang w:val="es-ES"/>
        </w:rPr>
        <w:t xml:space="preserve">la UT, se incluyeron copias digitales de las conversaciones radiales para coordinación de las maniobras previas a la ejecución de los trabajos programados, en la que se identifica a los interlocutores y las horas en las cuales efectuaron el intercambio de información, </w:t>
      </w:r>
      <w:r>
        <w:rPr>
          <w:rStyle w:val="normaltextrun"/>
          <w:rFonts w:ascii="Museo Sans 300" w:eastAsia="Museo Sans" w:hAnsi="Museo Sans 300" w:cs="Calibri"/>
          <w:sz w:val="20"/>
          <w:szCs w:val="20"/>
          <w:lang w:val="es-ES"/>
        </w:rPr>
        <w:t xml:space="preserve">y </w:t>
      </w:r>
      <w:r w:rsidRPr="00491770">
        <w:rPr>
          <w:rStyle w:val="normaltextrun"/>
          <w:rFonts w:ascii="Museo Sans 300" w:eastAsia="Museo Sans" w:hAnsi="Museo Sans 300" w:cs="Calibri"/>
          <w:sz w:val="20"/>
          <w:szCs w:val="20"/>
          <w:lang w:val="es-ES"/>
        </w:rPr>
        <w:t xml:space="preserve">se percibe problemas de recepción en varios llamados radiales, de tal modo que como mínimo en dos de ellos la información es ininteligible, empleándose de manera frecuente la vía telefónica. En dos ocasiones más, tanto ETESAL como DELSUR realizaron llamados al operador del Control del Sistema de la UT sin obtener respuesta alguna. Por lo que se evidencia que </w:t>
      </w:r>
      <w:r>
        <w:rPr>
          <w:rStyle w:val="normaltextrun"/>
          <w:rFonts w:ascii="Museo Sans 300" w:eastAsia="Museo Sans" w:hAnsi="Museo Sans 300" w:cs="Calibri"/>
          <w:sz w:val="20"/>
          <w:szCs w:val="20"/>
          <w:lang w:val="es-ES"/>
        </w:rPr>
        <w:t>en diversas ocasiones no es posible comunicarse con la UT en menos de 10 segundos, tal y como lo afirman en su escrito de fecha 25 de agosto de 2022</w:t>
      </w:r>
      <w:r w:rsidRPr="00491770">
        <w:rPr>
          <w:rStyle w:val="normaltextrun"/>
          <w:rFonts w:ascii="Museo Sans 300" w:eastAsia="Museo Sans" w:hAnsi="Museo Sans 300" w:cs="Calibri"/>
          <w:sz w:val="20"/>
          <w:szCs w:val="20"/>
          <w:lang w:val="es-ES"/>
        </w:rPr>
        <w:t>.</w:t>
      </w:r>
    </w:p>
    <w:p w14:paraId="041AB3AC" w14:textId="77777777" w:rsidR="00D51CE1" w:rsidRDefault="00D51CE1" w:rsidP="00D51CE1">
      <w:pPr>
        <w:pStyle w:val="paragraph"/>
        <w:spacing w:before="0" w:after="0"/>
        <w:ind w:left="567"/>
        <w:jc w:val="both"/>
        <w:rPr>
          <w:rStyle w:val="normaltextrun"/>
          <w:rFonts w:ascii="Museo Sans 300" w:eastAsia="Museo Sans" w:hAnsi="Museo Sans 300" w:cs="Calibri"/>
          <w:sz w:val="20"/>
          <w:szCs w:val="20"/>
          <w:lang w:val="es-ES"/>
        </w:rPr>
      </w:pPr>
    </w:p>
    <w:p w14:paraId="59F16A49" w14:textId="2D17C62F" w:rsidR="00AE3C26" w:rsidRDefault="00AE3C26" w:rsidP="00D51CE1">
      <w:pPr>
        <w:pStyle w:val="paragraph"/>
        <w:spacing w:before="0" w:after="0"/>
        <w:ind w:left="567"/>
        <w:jc w:val="both"/>
        <w:rPr>
          <w:rStyle w:val="normaltextrun"/>
          <w:rFonts w:ascii="Museo Sans 300" w:eastAsia="Museo Sans" w:hAnsi="Museo Sans 300" w:cs="Calibri"/>
          <w:sz w:val="20"/>
          <w:szCs w:val="20"/>
          <w:lang w:val="es-ES"/>
        </w:rPr>
      </w:pPr>
      <w:r>
        <w:rPr>
          <w:rStyle w:val="normaltextrun"/>
          <w:rFonts w:ascii="Museo Sans 300" w:eastAsia="Museo Sans" w:hAnsi="Museo Sans 300" w:cs="Calibri"/>
          <w:sz w:val="20"/>
          <w:szCs w:val="20"/>
          <w:lang w:val="es-ES"/>
        </w:rPr>
        <w:t>Además de lo anterior, e</w:t>
      </w:r>
      <w:r w:rsidRPr="00491770">
        <w:rPr>
          <w:rStyle w:val="normaltextrun"/>
          <w:rFonts w:ascii="Museo Sans 300" w:eastAsia="Museo Sans" w:hAnsi="Museo Sans 300" w:cs="Calibri"/>
          <w:sz w:val="20"/>
          <w:szCs w:val="20"/>
          <w:lang w:val="es-ES"/>
        </w:rPr>
        <w:t xml:space="preserve">s importante señalar que según el análisis de las comunicaciones, fue DELSUR el que solicitó a la UT la desconexión del interruptor, y atendiendo a la guía de maniobras y al protocolo acordado entre la UT, ETESAL y los distribuidores, lo que se esperaba era que </w:t>
      </w:r>
      <w:r>
        <w:rPr>
          <w:rStyle w:val="normaltextrun"/>
          <w:rFonts w:ascii="Museo Sans 300" w:eastAsia="Museo Sans" w:hAnsi="Museo Sans 300" w:cs="Calibri"/>
          <w:sz w:val="20"/>
          <w:szCs w:val="20"/>
          <w:lang w:val="es-ES"/>
        </w:rPr>
        <w:t xml:space="preserve">el operador de </w:t>
      </w:r>
      <w:r w:rsidRPr="00491770">
        <w:rPr>
          <w:rStyle w:val="normaltextrun"/>
          <w:rFonts w:ascii="Museo Sans 300" w:eastAsia="Museo Sans" w:hAnsi="Museo Sans 300" w:cs="Calibri"/>
          <w:sz w:val="20"/>
          <w:szCs w:val="20"/>
          <w:lang w:val="es-ES"/>
        </w:rPr>
        <w:t xml:space="preserve">la UT indicara a DELSUR que todavía no era procedente la maniobra, desde ese punto de vista, la participación oportuna por parte de ABRUZZO requería suponer que el operador de la UT actuaría contrario a lo esperado, lo cual no es procedente, pues esto implicaría que para cada comunicación radial todos los operadores deben desconfiar del criterio de la UT y comunicarse continuamente </w:t>
      </w:r>
      <w:r w:rsidRPr="00491770">
        <w:rPr>
          <w:rStyle w:val="normaltextrun"/>
          <w:rFonts w:ascii="Museo Sans 300" w:eastAsia="Museo Sans" w:hAnsi="Museo Sans 300" w:cs="Calibri"/>
          <w:sz w:val="20"/>
          <w:szCs w:val="20"/>
          <w:lang w:val="es-ES"/>
        </w:rPr>
        <w:lastRenderedPageBreak/>
        <w:t>para evitar que la UT incumpla protocolos de operación que son del conocimiento de todos los operadores</w:t>
      </w:r>
      <w:r>
        <w:rPr>
          <w:rStyle w:val="normaltextrun"/>
          <w:rFonts w:ascii="Museo Sans 300" w:eastAsia="Museo Sans" w:hAnsi="Museo Sans 300" w:cs="Calibri"/>
          <w:sz w:val="20"/>
          <w:szCs w:val="20"/>
          <w:lang w:val="es-ES"/>
        </w:rPr>
        <w:t>.</w:t>
      </w:r>
    </w:p>
    <w:p w14:paraId="01F07DF9" w14:textId="77777777" w:rsidR="00D91956" w:rsidRPr="00D91956" w:rsidRDefault="00D91956" w:rsidP="00146536">
      <w:pPr>
        <w:pStyle w:val="paragraph"/>
        <w:spacing w:before="0" w:after="0"/>
        <w:ind w:left="2880"/>
        <w:jc w:val="both"/>
        <w:rPr>
          <w:rStyle w:val="normaltextrun"/>
          <w:rFonts w:ascii="Museo Sans 300" w:eastAsia="Museo Sans" w:hAnsi="Museo Sans 300" w:cs="Calibri"/>
          <w:sz w:val="20"/>
          <w:szCs w:val="20"/>
          <w:lang w:val="es-ES"/>
        </w:rPr>
      </w:pPr>
    </w:p>
    <w:p w14:paraId="54D153EF" w14:textId="29BFCE6A" w:rsidR="00D77B0D" w:rsidRPr="00E16DD9" w:rsidRDefault="00D77B0D" w:rsidP="00D51CE1">
      <w:pPr>
        <w:pStyle w:val="paragraph"/>
        <w:spacing w:before="0" w:after="0"/>
        <w:ind w:left="567"/>
        <w:jc w:val="both"/>
        <w:rPr>
          <w:rStyle w:val="normaltextrun"/>
          <w:rFonts w:eastAsia="Museo Sans" w:cs="Calibri"/>
          <w:b/>
          <w:u w:val="single"/>
          <w:lang w:val="es-ES"/>
        </w:rPr>
      </w:pPr>
      <w:r w:rsidRPr="00D51CE1">
        <w:rPr>
          <w:rStyle w:val="normaltextrun"/>
          <w:rFonts w:ascii="Museo Sans 500" w:eastAsia="Museo Sans" w:hAnsi="Museo Sans 500" w:cs="Calibri"/>
          <w:b/>
          <w:bCs/>
          <w:sz w:val="20"/>
          <w:szCs w:val="20"/>
          <w:lang w:val="es-ES"/>
        </w:rPr>
        <w:t>2.</w:t>
      </w:r>
      <w:r w:rsidR="003267F2" w:rsidRPr="00D51CE1">
        <w:rPr>
          <w:rStyle w:val="normaltextrun"/>
          <w:rFonts w:ascii="Museo Sans 500" w:eastAsia="Museo Sans" w:hAnsi="Museo Sans 500" w:cs="Calibri"/>
          <w:b/>
          <w:bCs/>
          <w:sz w:val="20"/>
          <w:szCs w:val="20"/>
          <w:lang w:val="es-ES"/>
        </w:rPr>
        <w:t>C.</w:t>
      </w:r>
      <w:r w:rsidRPr="00D51CE1">
        <w:rPr>
          <w:rStyle w:val="normaltextrun"/>
          <w:rFonts w:ascii="Museo Sans 500" w:eastAsia="Museo Sans" w:hAnsi="Museo Sans 500" w:cs="Calibri"/>
          <w:b/>
          <w:bCs/>
          <w:sz w:val="20"/>
          <w:szCs w:val="20"/>
          <w:lang w:val="es-ES"/>
        </w:rPr>
        <w:t xml:space="preserve"> </w:t>
      </w:r>
      <w:r w:rsidRPr="00F935B7">
        <w:rPr>
          <w:rStyle w:val="normaltextrun"/>
          <w:rFonts w:ascii="Museo Sans 500" w:eastAsia="Museo Sans" w:hAnsi="Museo Sans 500" w:cs="Calibri"/>
          <w:b/>
          <w:bCs/>
          <w:sz w:val="20"/>
          <w:szCs w:val="20"/>
          <w:u w:val="single"/>
          <w:lang w:val="es-ES"/>
        </w:rPr>
        <w:t xml:space="preserve">ARGUMENTOS DE LA SOCIEDAD </w:t>
      </w:r>
      <w:r w:rsidRPr="00E16DD9">
        <w:rPr>
          <w:rStyle w:val="normaltextrun"/>
          <w:rFonts w:ascii="Museo Sans 500" w:eastAsia="Museo Sans" w:hAnsi="Museo Sans 500" w:cs="Calibri"/>
          <w:b/>
          <w:sz w:val="20"/>
          <w:szCs w:val="20"/>
          <w:u w:val="single"/>
          <w:lang w:val="es-ES"/>
        </w:rPr>
        <w:t>ABRUZZO</w:t>
      </w:r>
      <w:r w:rsidRPr="00F935B7">
        <w:rPr>
          <w:rStyle w:val="normaltextrun"/>
          <w:rFonts w:ascii="Museo Sans 500" w:eastAsia="Museo Sans" w:hAnsi="Museo Sans 500" w:cs="Calibri"/>
          <w:b/>
          <w:bCs/>
          <w:sz w:val="20"/>
          <w:szCs w:val="20"/>
          <w:u w:val="single"/>
          <w:lang w:val="es-ES"/>
        </w:rPr>
        <w:t>, S.A. DE C.V.</w:t>
      </w:r>
    </w:p>
    <w:p w14:paraId="7D8DDE96" w14:textId="77777777" w:rsidR="00D77B0D" w:rsidRDefault="00D77B0D" w:rsidP="00D77B0D">
      <w:pPr>
        <w:spacing w:after="0" w:line="0" w:lineRule="atLeast"/>
        <w:ind w:left="567"/>
        <w:jc w:val="both"/>
        <w:rPr>
          <w:rFonts w:ascii="Museo Sans 300" w:eastAsia="Times New Roman" w:hAnsi="Museo Sans 300"/>
          <w:sz w:val="20"/>
          <w:szCs w:val="20"/>
          <w:lang w:eastAsia="es-SV"/>
        </w:rPr>
      </w:pPr>
    </w:p>
    <w:p w14:paraId="46A11215" w14:textId="77777777" w:rsidR="00D77B0D" w:rsidRDefault="00D77B0D" w:rsidP="00D51CE1">
      <w:pPr>
        <w:pStyle w:val="paragraph"/>
        <w:spacing w:before="0" w:after="0"/>
        <w:ind w:left="567"/>
        <w:jc w:val="both"/>
        <w:rPr>
          <w:rFonts w:ascii="Museo Sans 300" w:hAnsi="Museo Sans 300"/>
          <w:sz w:val="20"/>
          <w:szCs w:val="20"/>
        </w:rPr>
      </w:pPr>
      <w:r w:rsidRPr="0095780B">
        <w:rPr>
          <w:rFonts w:ascii="Museo Sans 300" w:hAnsi="Museo Sans 300"/>
          <w:sz w:val="20"/>
          <w:szCs w:val="20"/>
        </w:rPr>
        <w:t>La</w:t>
      </w:r>
      <w:r>
        <w:rPr>
          <w:rFonts w:ascii="Museo Sans 300" w:hAnsi="Museo Sans 300"/>
          <w:sz w:val="20"/>
          <w:szCs w:val="20"/>
        </w:rPr>
        <w:t xml:space="preserve"> sociedad ABRUZZO, S.A. de C.V. argumentó lo siguiente:</w:t>
      </w:r>
    </w:p>
    <w:p w14:paraId="2C3F978E" w14:textId="77777777" w:rsidR="00D77B0D" w:rsidRDefault="00D77B0D" w:rsidP="00D77B0D">
      <w:pPr>
        <w:spacing w:after="0" w:line="0" w:lineRule="atLeast"/>
        <w:ind w:left="567"/>
        <w:jc w:val="both"/>
        <w:rPr>
          <w:rFonts w:ascii="Museo Sans 300" w:eastAsia="Times New Roman" w:hAnsi="Museo Sans 300"/>
          <w:sz w:val="20"/>
          <w:szCs w:val="20"/>
          <w:lang w:eastAsia="es-SV"/>
        </w:rPr>
      </w:pPr>
    </w:p>
    <w:p w14:paraId="1EA5F9F4" w14:textId="30C890CD" w:rsidR="00D77B0D" w:rsidRPr="00CB1659" w:rsidRDefault="00D77B0D" w:rsidP="00CB05E3">
      <w:pPr>
        <w:pStyle w:val="Prrafodelista"/>
        <w:numPr>
          <w:ilvl w:val="3"/>
          <w:numId w:val="6"/>
        </w:numPr>
        <w:spacing w:line="0" w:lineRule="atLeast"/>
        <w:ind w:left="1134" w:hanging="425"/>
        <w:jc w:val="both"/>
        <w:rPr>
          <w:rFonts w:ascii="Museo Sans 300" w:hAnsi="Museo Sans 300"/>
          <w:sz w:val="20"/>
          <w:szCs w:val="20"/>
          <w:lang w:eastAsia="es-SV"/>
        </w:rPr>
      </w:pPr>
      <w:r w:rsidRPr="65E0BD06">
        <w:rPr>
          <w:rFonts w:ascii="Museo Sans 300" w:hAnsi="Museo Sans 300"/>
          <w:sz w:val="20"/>
          <w:szCs w:val="20"/>
          <w:lang w:eastAsia="es-SV"/>
        </w:rPr>
        <w:t xml:space="preserve">La UT no siguió la orden de maniobra adecuada al momento de coordinar el mantenimiento mayor programado el día 27 de marzo de 2021 en la subestación de </w:t>
      </w:r>
      <w:r w:rsidR="00AE207E">
        <w:rPr>
          <w:rFonts w:ascii="Museo Sans 300" w:hAnsi="Museo Sans 300"/>
          <w:sz w:val="20"/>
          <w:szCs w:val="20"/>
          <w:lang w:eastAsia="es-SV"/>
        </w:rPr>
        <w:t>XXX</w:t>
      </w:r>
      <w:r w:rsidRPr="65E0BD06">
        <w:rPr>
          <w:rFonts w:ascii="Museo Sans 300" w:hAnsi="Museo Sans 300"/>
          <w:sz w:val="20"/>
          <w:szCs w:val="20"/>
          <w:lang w:eastAsia="es-SV"/>
        </w:rPr>
        <w:t>.</w:t>
      </w:r>
    </w:p>
    <w:p w14:paraId="6072D789" w14:textId="77777777" w:rsidR="00D77B0D" w:rsidRPr="00D013EB" w:rsidRDefault="00D77B0D" w:rsidP="00D77B0D">
      <w:pPr>
        <w:spacing w:after="0" w:line="0" w:lineRule="atLeast"/>
        <w:jc w:val="both"/>
        <w:rPr>
          <w:rFonts w:ascii="Museo Sans 300" w:eastAsia="Times New Roman" w:hAnsi="Museo Sans 300"/>
          <w:sz w:val="20"/>
          <w:szCs w:val="20"/>
          <w:lang w:val="es-ES" w:eastAsia="es-SV"/>
        </w:rPr>
      </w:pPr>
    </w:p>
    <w:p w14:paraId="30C39111" w14:textId="696D16C3" w:rsidR="00D77B0D" w:rsidRDefault="00D77B0D" w:rsidP="00CB05E3">
      <w:pPr>
        <w:pStyle w:val="Prrafodelista"/>
        <w:numPr>
          <w:ilvl w:val="3"/>
          <w:numId w:val="6"/>
        </w:numPr>
        <w:spacing w:line="0" w:lineRule="atLeast"/>
        <w:ind w:left="1134" w:hanging="425"/>
        <w:jc w:val="both"/>
        <w:rPr>
          <w:rFonts w:ascii="Museo Sans 300" w:hAnsi="Museo Sans 300"/>
          <w:sz w:val="20"/>
          <w:szCs w:val="20"/>
          <w:lang w:eastAsia="es-SV"/>
        </w:rPr>
      </w:pPr>
      <w:r w:rsidRPr="65E0BD06">
        <w:rPr>
          <w:rFonts w:ascii="Museo Sans 300" w:hAnsi="Museo Sans 300"/>
          <w:sz w:val="20"/>
          <w:szCs w:val="20"/>
          <w:lang w:eastAsia="es-SV"/>
        </w:rPr>
        <w:t>Las instalaciones de red de distribución, el esquema de protecciones y los pararrayos instalados cumplen con lo determinado en la normativa sectorial</w:t>
      </w:r>
      <w:r w:rsidR="00B46D57" w:rsidRPr="65E0BD06">
        <w:rPr>
          <w:rFonts w:ascii="Museo Sans 300" w:hAnsi="Museo Sans 300"/>
          <w:sz w:val="20"/>
          <w:szCs w:val="20"/>
          <w:lang w:eastAsia="es-SV"/>
        </w:rPr>
        <w:t>.</w:t>
      </w:r>
    </w:p>
    <w:p w14:paraId="47D08FC2" w14:textId="77777777" w:rsidR="00B46D57" w:rsidRPr="00B46D57" w:rsidRDefault="00B46D57" w:rsidP="00B46D57">
      <w:pPr>
        <w:pStyle w:val="Prrafodelista"/>
        <w:rPr>
          <w:rFonts w:ascii="Museo Sans 300" w:hAnsi="Museo Sans 300"/>
          <w:sz w:val="20"/>
          <w:szCs w:val="20"/>
          <w:lang w:eastAsia="es-SV"/>
        </w:rPr>
      </w:pPr>
    </w:p>
    <w:p w14:paraId="767D8126" w14:textId="09054B85" w:rsidR="00B46D57" w:rsidRPr="009E6A75" w:rsidRDefault="00E71D24" w:rsidP="00CB05E3">
      <w:pPr>
        <w:pStyle w:val="Prrafodelista"/>
        <w:numPr>
          <w:ilvl w:val="3"/>
          <w:numId w:val="6"/>
        </w:numPr>
        <w:spacing w:line="0" w:lineRule="atLeast"/>
        <w:ind w:left="1134" w:hanging="425"/>
        <w:jc w:val="both"/>
        <w:rPr>
          <w:rFonts w:ascii="Museo Sans 300" w:hAnsi="Museo Sans 300"/>
          <w:sz w:val="20"/>
          <w:szCs w:val="20"/>
          <w:lang w:eastAsia="es-SV"/>
        </w:rPr>
      </w:pPr>
      <w:r w:rsidRPr="65E0BD06">
        <w:rPr>
          <w:rFonts w:ascii="Museo Sans 300" w:hAnsi="Museo Sans 300"/>
          <w:sz w:val="20"/>
          <w:szCs w:val="20"/>
          <w:lang w:eastAsia="es-SV"/>
        </w:rPr>
        <w:t xml:space="preserve">La UT debe responder </w:t>
      </w:r>
      <w:r w:rsidR="00134661" w:rsidRPr="65E0BD06">
        <w:rPr>
          <w:rFonts w:ascii="Museo Sans 300" w:hAnsi="Museo Sans 300"/>
          <w:sz w:val="20"/>
          <w:szCs w:val="20"/>
          <w:lang w:eastAsia="es-SV"/>
        </w:rPr>
        <w:t xml:space="preserve">por los daños </w:t>
      </w:r>
      <w:r w:rsidR="008A181B" w:rsidRPr="65E0BD06">
        <w:rPr>
          <w:rFonts w:ascii="Museo Sans 300" w:hAnsi="Museo Sans 300"/>
          <w:sz w:val="20"/>
          <w:szCs w:val="20"/>
          <w:lang w:eastAsia="es-SV"/>
        </w:rPr>
        <w:t xml:space="preserve">económicos </w:t>
      </w:r>
      <w:r w:rsidR="00134661" w:rsidRPr="65E0BD06">
        <w:rPr>
          <w:rFonts w:ascii="Museo Sans 300" w:hAnsi="Museo Sans 300"/>
          <w:sz w:val="20"/>
          <w:szCs w:val="20"/>
          <w:lang w:eastAsia="es-SV"/>
        </w:rPr>
        <w:t xml:space="preserve">causados </w:t>
      </w:r>
      <w:r w:rsidR="002B0B11" w:rsidRPr="65E0BD06">
        <w:rPr>
          <w:rFonts w:ascii="Museo Sans 300" w:hAnsi="Museo Sans 300"/>
          <w:sz w:val="20"/>
          <w:szCs w:val="20"/>
          <w:lang w:eastAsia="es-SV"/>
        </w:rPr>
        <w:t xml:space="preserve">a ABRUZZO y a </w:t>
      </w:r>
      <w:r w:rsidR="00AE207E">
        <w:rPr>
          <w:rFonts w:ascii="Museo Sans 300" w:hAnsi="Museo Sans 300"/>
          <w:sz w:val="20"/>
          <w:szCs w:val="20"/>
          <w:lang w:eastAsia="es-SV"/>
        </w:rPr>
        <w:t>XXX</w:t>
      </w:r>
      <w:r w:rsidR="002B0B11" w:rsidRPr="65E0BD06">
        <w:rPr>
          <w:rFonts w:ascii="Museo Sans 300" w:hAnsi="Museo Sans 300"/>
          <w:sz w:val="20"/>
          <w:szCs w:val="20"/>
          <w:lang w:eastAsia="es-SV"/>
        </w:rPr>
        <w:t>.</w:t>
      </w:r>
    </w:p>
    <w:p w14:paraId="59A0FB09" w14:textId="77777777" w:rsidR="00D77B0D" w:rsidRDefault="00D77B0D" w:rsidP="00D77B0D">
      <w:pPr>
        <w:spacing w:after="0" w:line="0" w:lineRule="atLeast"/>
        <w:ind w:left="567"/>
        <w:jc w:val="both"/>
        <w:rPr>
          <w:rFonts w:ascii="Museo Sans 300" w:eastAsia="Times New Roman" w:hAnsi="Museo Sans 300"/>
          <w:sz w:val="20"/>
          <w:szCs w:val="20"/>
          <w:lang w:val="es-ES" w:eastAsia="es-SV"/>
        </w:rPr>
      </w:pPr>
    </w:p>
    <w:p w14:paraId="0FCB7B83" w14:textId="77777777" w:rsidR="00D77B0D" w:rsidRPr="00D51CE1" w:rsidRDefault="00D77B0D" w:rsidP="00D51CE1">
      <w:pPr>
        <w:pStyle w:val="paragraph"/>
        <w:spacing w:before="0" w:after="0"/>
        <w:ind w:left="567"/>
        <w:jc w:val="both"/>
        <w:rPr>
          <w:rFonts w:ascii="Museo Sans 300" w:hAnsi="Museo Sans 300"/>
          <w:sz w:val="20"/>
          <w:szCs w:val="20"/>
        </w:rPr>
      </w:pPr>
      <w:r w:rsidRPr="00D51CE1">
        <w:rPr>
          <w:rFonts w:ascii="Museo Sans 300" w:hAnsi="Museo Sans 300"/>
          <w:sz w:val="20"/>
          <w:szCs w:val="20"/>
        </w:rPr>
        <w:t>Dichos argumentos fueron previamente abordados en los apartados anteriores, señalándose que, en general, siempre y cuando no existan condiciones especiales que lo impidan, o que comprometan la seguridad o estabilidad del sistema eléctrico, la UT debe respetar las indicaciones contenidas en las guías de maniobras y que los pararrayos utilizados cumplen con lo establecido en el Manual de Especificaciones Técnicas de los Materiales y Equipos utilizados para la Construcción de Líneas Aéreas de Distribución de Energía Eléctrica.</w:t>
      </w:r>
    </w:p>
    <w:p w14:paraId="10288039" w14:textId="77777777" w:rsidR="002B0B11" w:rsidRPr="00D51CE1" w:rsidRDefault="002B0B11" w:rsidP="00D51CE1">
      <w:pPr>
        <w:pStyle w:val="paragraph"/>
        <w:spacing w:before="0" w:after="0"/>
        <w:ind w:left="567"/>
        <w:jc w:val="both"/>
        <w:rPr>
          <w:rFonts w:ascii="Museo Sans 300" w:hAnsi="Museo Sans 300"/>
          <w:sz w:val="20"/>
          <w:szCs w:val="20"/>
        </w:rPr>
      </w:pPr>
    </w:p>
    <w:p w14:paraId="2F23A48F" w14:textId="10364B63" w:rsidR="002B0B11" w:rsidRPr="00D51CE1" w:rsidRDefault="002B0B11" w:rsidP="00D51CE1">
      <w:pPr>
        <w:pStyle w:val="paragraph"/>
        <w:spacing w:before="0" w:after="0"/>
        <w:ind w:left="567"/>
        <w:jc w:val="both"/>
        <w:rPr>
          <w:rFonts w:ascii="Museo Sans 300" w:hAnsi="Museo Sans 300"/>
          <w:sz w:val="20"/>
          <w:szCs w:val="20"/>
        </w:rPr>
      </w:pPr>
      <w:r w:rsidRPr="00D51CE1">
        <w:rPr>
          <w:rFonts w:ascii="Museo Sans 300" w:hAnsi="Museo Sans 300"/>
          <w:sz w:val="20"/>
          <w:szCs w:val="20"/>
        </w:rPr>
        <w:t>Sobre l</w:t>
      </w:r>
      <w:r w:rsidR="008A181B" w:rsidRPr="00D51CE1">
        <w:rPr>
          <w:rFonts w:ascii="Museo Sans 300" w:hAnsi="Museo Sans 300"/>
          <w:sz w:val="20"/>
          <w:szCs w:val="20"/>
        </w:rPr>
        <w:t xml:space="preserve">a compensación solicitada, este argumento será </w:t>
      </w:r>
      <w:r w:rsidR="004F6597" w:rsidRPr="00D51CE1">
        <w:rPr>
          <w:rFonts w:ascii="Museo Sans 300" w:hAnsi="Museo Sans 300"/>
          <w:sz w:val="20"/>
          <w:szCs w:val="20"/>
        </w:rPr>
        <w:t>evacuado en otro apartado.</w:t>
      </w:r>
    </w:p>
    <w:p w14:paraId="7F01B01F" w14:textId="77777777" w:rsidR="00705441" w:rsidRPr="00D77B0D" w:rsidRDefault="00705441" w:rsidP="00CA3C1E">
      <w:pPr>
        <w:pStyle w:val="paragraph"/>
        <w:spacing w:before="0" w:after="0"/>
        <w:jc w:val="both"/>
        <w:rPr>
          <w:rFonts w:ascii="Museo Sans 300" w:eastAsia="Museo Sans" w:hAnsi="Museo Sans 300"/>
          <w:sz w:val="20"/>
          <w:szCs w:val="20"/>
          <w:lang w:val="es-ES"/>
        </w:rPr>
      </w:pPr>
    </w:p>
    <w:p w14:paraId="5AC232C7" w14:textId="4B218906" w:rsidR="00476D5E" w:rsidRPr="00D51CE1" w:rsidRDefault="00476D5E" w:rsidP="00D51CE1">
      <w:pPr>
        <w:pStyle w:val="paragraph"/>
        <w:spacing w:before="0" w:after="0"/>
        <w:ind w:left="567"/>
        <w:jc w:val="both"/>
        <w:rPr>
          <w:rStyle w:val="normaltextrun"/>
          <w:rFonts w:ascii="Museo Sans 500" w:eastAsia="Museo Sans" w:hAnsi="Museo Sans 500" w:cs="Calibri"/>
          <w:b/>
          <w:bCs/>
          <w:sz w:val="20"/>
          <w:szCs w:val="20"/>
          <w:lang w:val="es-ES"/>
        </w:rPr>
      </w:pPr>
      <w:r w:rsidRPr="00D51CE1">
        <w:rPr>
          <w:rStyle w:val="normaltextrun"/>
          <w:rFonts w:ascii="Museo Sans 500" w:eastAsia="Museo Sans" w:hAnsi="Museo Sans 500" w:cs="Calibri"/>
          <w:b/>
          <w:bCs/>
          <w:sz w:val="20"/>
          <w:szCs w:val="20"/>
          <w:lang w:val="es-ES"/>
        </w:rPr>
        <w:t>2.</w:t>
      </w:r>
      <w:r w:rsidR="003267F2" w:rsidRPr="00D51CE1">
        <w:rPr>
          <w:rStyle w:val="normaltextrun"/>
          <w:rFonts w:ascii="Museo Sans 500" w:eastAsia="Museo Sans" w:hAnsi="Museo Sans 500" w:cs="Calibri"/>
          <w:b/>
          <w:bCs/>
          <w:sz w:val="20"/>
          <w:szCs w:val="20"/>
          <w:lang w:val="es-ES"/>
        </w:rPr>
        <w:t>D</w:t>
      </w:r>
      <w:r w:rsidRPr="00D51CE1">
        <w:rPr>
          <w:rStyle w:val="normaltextrun"/>
          <w:rFonts w:ascii="Museo Sans 500" w:eastAsia="Museo Sans" w:hAnsi="Museo Sans 500" w:cs="Calibri"/>
          <w:b/>
          <w:bCs/>
          <w:sz w:val="20"/>
          <w:szCs w:val="20"/>
          <w:lang w:val="es-ES"/>
        </w:rPr>
        <w:t xml:space="preserve"> </w:t>
      </w:r>
      <w:r w:rsidRPr="00D51CE1">
        <w:rPr>
          <w:rStyle w:val="normaltextrun"/>
          <w:rFonts w:ascii="Museo Sans 500" w:eastAsia="Museo Sans" w:hAnsi="Museo Sans 500" w:cs="Calibri"/>
          <w:b/>
          <w:bCs/>
          <w:sz w:val="20"/>
          <w:szCs w:val="20"/>
          <w:u w:val="single"/>
          <w:lang w:val="es-ES"/>
        </w:rPr>
        <w:t>ARGUMENTO DE ETESAL.</w:t>
      </w:r>
    </w:p>
    <w:p w14:paraId="6722E69D" w14:textId="77777777" w:rsidR="00476D5E" w:rsidRPr="00E34F4E" w:rsidRDefault="00476D5E" w:rsidP="00476D5E">
      <w:pPr>
        <w:pStyle w:val="paragraph"/>
        <w:spacing w:before="0" w:after="0"/>
        <w:ind w:left="567"/>
        <w:jc w:val="both"/>
        <w:rPr>
          <w:rFonts w:ascii="Museo Sans 100" w:eastAsia="Museo Sans" w:hAnsi="Museo Sans 100"/>
          <w:sz w:val="20"/>
          <w:szCs w:val="20"/>
        </w:rPr>
      </w:pPr>
    </w:p>
    <w:p w14:paraId="40F60B92" w14:textId="3FDAFA53" w:rsidR="00476D5E" w:rsidRPr="00FD5C59" w:rsidRDefault="00476D5E" w:rsidP="00D51CE1">
      <w:pPr>
        <w:pStyle w:val="paragraph"/>
        <w:spacing w:before="0" w:after="0"/>
        <w:ind w:left="567"/>
        <w:jc w:val="both"/>
        <w:rPr>
          <w:rFonts w:ascii="Museo Sans 300" w:hAnsi="Museo Sans 300" w:cs="Segoe UI"/>
          <w:sz w:val="20"/>
          <w:szCs w:val="20"/>
          <w:lang w:val="es-ES"/>
        </w:rPr>
      </w:pPr>
      <w:r>
        <w:rPr>
          <w:rFonts w:ascii="Museo Sans 300" w:hAnsi="Museo Sans 300" w:cs="Segoe UI"/>
          <w:sz w:val="20"/>
          <w:szCs w:val="20"/>
          <w:lang w:val="es-ES"/>
        </w:rPr>
        <w:t xml:space="preserve">La sociedad ETESAL, S.A. de C.V., remitió </w:t>
      </w:r>
      <w:r w:rsidRPr="00FD5C59">
        <w:rPr>
          <w:rFonts w:ascii="Museo Sans 300" w:hAnsi="Museo Sans 300" w:cs="Segoe UI"/>
          <w:sz w:val="20"/>
          <w:szCs w:val="20"/>
          <w:lang w:val="es-ES"/>
        </w:rPr>
        <w:t xml:space="preserve">una copia del </w:t>
      </w:r>
      <w:r>
        <w:rPr>
          <w:rFonts w:ascii="Museo Sans 300" w:hAnsi="Museo Sans 300" w:cs="Segoe UI"/>
          <w:sz w:val="20"/>
          <w:szCs w:val="20"/>
          <w:lang w:val="es-ES"/>
        </w:rPr>
        <w:t>Informe</w:t>
      </w:r>
      <w:r w:rsidRPr="00FD5C59">
        <w:rPr>
          <w:rFonts w:ascii="Museo Sans 300" w:hAnsi="Museo Sans 300" w:cs="Segoe UI"/>
          <w:sz w:val="20"/>
          <w:szCs w:val="20"/>
          <w:lang w:val="es-ES"/>
        </w:rPr>
        <w:t xml:space="preserve"> </w:t>
      </w:r>
      <w:r>
        <w:rPr>
          <w:rFonts w:ascii="Museo Sans 300" w:hAnsi="Museo Sans 300" w:cs="Segoe UI"/>
          <w:sz w:val="20"/>
          <w:szCs w:val="20"/>
          <w:lang w:val="es-ES"/>
        </w:rPr>
        <w:t>denominado “</w:t>
      </w:r>
      <w:r w:rsidRPr="00FD5C59">
        <w:rPr>
          <w:rFonts w:ascii="Museo Sans 300" w:hAnsi="Museo Sans 300" w:cs="Segoe UI"/>
          <w:sz w:val="20"/>
          <w:szCs w:val="20"/>
          <w:lang w:val="es-ES"/>
        </w:rPr>
        <w:t xml:space="preserve">Disparo del Interruptor </w:t>
      </w:r>
      <w:r w:rsidR="00AE207E">
        <w:rPr>
          <w:rFonts w:ascii="Museo Sans 300" w:hAnsi="Museo Sans 300" w:cs="Segoe UI"/>
          <w:sz w:val="20"/>
          <w:szCs w:val="20"/>
          <w:lang w:val="es-ES"/>
        </w:rPr>
        <w:t>XXX</w:t>
      </w:r>
      <w:r w:rsidRPr="00FD5C59">
        <w:rPr>
          <w:rFonts w:ascii="Museo Sans 300" w:hAnsi="Museo Sans 300" w:cs="Segoe UI"/>
          <w:sz w:val="20"/>
          <w:szCs w:val="20"/>
          <w:lang w:val="es-ES"/>
        </w:rPr>
        <w:t xml:space="preserve"> de ABRUZZO por pérdida de referencia a tierra en Subestación </w:t>
      </w:r>
      <w:r w:rsidR="00AE207E">
        <w:rPr>
          <w:rFonts w:ascii="Museo Sans 300" w:hAnsi="Museo Sans 300" w:cs="Segoe UI"/>
          <w:sz w:val="20"/>
          <w:szCs w:val="20"/>
          <w:lang w:val="es-ES"/>
        </w:rPr>
        <w:t>XXX</w:t>
      </w:r>
      <w:r w:rsidRPr="00FD5C59">
        <w:rPr>
          <w:rFonts w:ascii="Museo Sans 300" w:hAnsi="Museo Sans 300" w:cs="Segoe UI"/>
          <w:sz w:val="20"/>
          <w:szCs w:val="20"/>
          <w:lang w:val="es-ES"/>
        </w:rPr>
        <w:t>”, sucedido el 27 de marzo de 2021</w:t>
      </w:r>
      <w:r>
        <w:rPr>
          <w:rFonts w:ascii="Museo Sans 300" w:hAnsi="Museo Sans 300" w:cs="Segoe UI"/>
          <w:sz w:val="20"/>
          <w:szCs w:val="20"/>
          <w:lang w:val="es-ES"/>
        </w:rPr>
        <w:t xml:space="preserve">, en el cual indica que </w:t>
      </w:r>
      <w:r w:rsidRPr="00FD5C59">
        <w:rPr>
          <w:rFonts w:ascii="Museo Sans 300" w:hAnsi="Museo Sans 300" w:cs="Segoe UI"/>
          <w:sz w:val="20"/>
          <w:szCs w:val="20"/>
          <w:lang w:val="es-ES"/>
        </w:rPr>
        <w:t>la transmisora</w:t>
      </w:r>
      <w:r>
        <w:rPr>
          <w:rFonts w:ascii="Museo Sans 300" w:hAnsi="Museo Sans 300" w:cs="Segoe UI"/>
          <w:sz w:val="20"/>
          <w:szCs w:val="20"/>
          <w:lang w:val="es-ES"/>
        </w:rPr>
        <w:t xml:space="preserve"> </w:t>
      </w:r>
      <w:r w:rsidRPr="00FD5C59">
        <w:rPr>
          <w:rFonts w:ascii="Museo Sans 300" w:hAnsi="Museo Sans 300" w:cs="Segoe UI"/>
          <w:sz w:val="20"/>
          <w:szCs w:val="20"/>
          <w:lang w:val="es-ES"/>
        </w:rPr>
        <w:t xml:space="preserve">elaboró el documento que contenía la secuencia de maniobras para la desenergización y normalización de las instalaciones, la cual fue enviada a la Unidad de Transacciones. </w:t>
      </w:r>
    </w:p>
    <w:p w14:paraId="3A26C784" w14:textId="77777777" w:rsidR="00476D5E" w:rsidRPr="00FD5C59" w:rsidRDefault="00476D5E" w:rsidP="00476D5E">
      <w:pPr>
        <w:spacing w:after="0" w:line="240" w:lineRule="auto"/>
        <w:ind w:left="567" w:right="-2"/>
        <w:contextualSpacing/>
        <w:jc w:val="both"/>
        <w:rPr>
          <w:rFonts w:ascii="Museo Sans 300" w:eastAsia="Times New Roman" w:hAnsi="Museo Sans 300" w:cs="Segoe UI"/>
          <w:sz w:val="20"/>
          <w:szCs w:val="20"/>
          <w:lang w:val="es-ES" w:eastAsia="es-SV"/>
        </w:rPr>
      </w:pPr>
    </w:p>
    <w:p w14:paraId="7CC0E6DF" w14:textId="0D6A1BA9" w:rsidR="00476D5E" w:rsidRDefault="00476D5E" w:rsidP="00D51CE1">
      <w:pPr>
        <w:pStyle w:val="paragraph"/>
        <w:spacing w:before="0" w:after="0"/>
        <w:ind w:left="567"/>
        <w:jc w:val="both"/>
        <w:rPr>
          <w:rFonts w:ascii="Museo Sans 300" w:hAnsi="Museo Sans 300" w:cs="Segoe UI"/>
          <w:sz w:val="20"/>
          <w:szCs w:val="20"/>
          <w:lang w:val="es-ES"/>
        </w:rPr>
      </w:pPr>
      <w:r w:rsidRPr="00FD5C59">
        <w:rPr>
          <w:rFonts w:ascii="Museo Sans 300" w:hAnsi="Museo Sans 300" w:cs="Segoe UI"/>
          <w:sz w:val="20"/>
          <w:szCs w:val="20"/>
          <w:lang w:val="es-ES"/>
        </w:rPr>
        <w:t xml:space="preserve">El análisis </w:t>
      </w:r>
      <w:r>
        <w:rPr>
          <w:rFonts w:ascii="Museo Sans 300" w:hAnsi="Museo Sans 300" w:cs="Segoe UI"/>
          <w:sz w:val="20"/>
          <w:szCs w:val="20"/>
          <w:lang w:val="es-ES"/>
        </w:rPr>
        <w:t xml:space="preserve">técnico </w:t>
      </w:r>
      <w:r w:rsidRPr="00FD5C59">
        <w:rPr>
          <w:rFonts w:ascii="Museo Sans 300" w:hAnsi="Museo Sans 300" w:cs="Segoe UI"/>
          <w:sz w:val="20"/>
          <w:szCs w:val="20"/>
          <w:lang w:val="es-ES"/>
        </w:rPr>
        <w:t xml:space="preserve">realizado por </w:t>
      </w:r>
      <w:r w:rsidR="007A71F7">
        <w:rPr>
          <w:rFonts w:ascii="Museo Sans 300" w:hAnsi="Museo Sans 300" w:cs="Segoe UI"/>
          <w:sz w:val="20"/>
          <w:szCs w:val="20"/>
          <w:lang w:val="es-ES"/>
        </w:rPr>
        <w:t xml:space="preserve">la </w:t>
      </w:r>
      <w:r>
        <w:rPr>
          <w:rFonts w:ascii="Museo Sans 300" w:hAnsi="Museo Sans 300" w:cs="Segoe UI"/>
          <w:sz w:val="20"/>
          <w:szCs w:val="20"/>
          <w:lang w:val="es-ES"/>
        </w:rPr>
        <w:t xml:space="preserve">sociedad ETESAL, S.A. de C.V., </w:t>
      </w:r>
      <w:r w:rsidRPr="00FD5C59">
        <w:rPr>
          <w:rFonts w:ascii="Museo Sans 300" w:hAnsi="Museo Sans 300" w:cs="Segoe UI"/>
          <w:sz w:val="20"/>
          <w:szCs w:val="20"/>
          <w:lang w:val="es-ES"/>
        </w:rPr>
        <w:t xml:space="preserve">expresa que la pérdida de referencia a tierra a consecuencia de la apertura de los interruptores </w:t>
      </w:r>
      <w:r w:rsidR="00C87363">
        <w:rPr>
          <w:rFonts w:ascii="Museo Sans 300" w:hAnsi="Museo Sans 300" w:cs="Segoe UI"/>
          <w:sz w:val="20"/>
          <w:szCs w:val="20"/>
          <w:lang w:val="es-ES"/>
        </w:rPr>
        <w:t>XXX</w:t>
      </w:r>
      <w:r w:rsidRPr="00FD5C59">
        <w:rPr>
          <w:rFonts w:ascii="Museo Sans 300" w:hAnsi="Museo Sans 300" w:cs="Segoe UI"/>
          <w:sz w:val="20"/>
          <w:szCs w:val="20"/>
          <w:lang w:val="es-ES"/>
        </w:rPr>
        <w:t xml:space="preserve"> y </w:t>
      </w:r>
      <w:r w:rsidR="00C87363">
        <w:rPr>
          <w:rFonts w:ascii="Museo Sans 300" w:hAnsi="Museo Sans 300" w:cs="Segoe UI"/>
          <w:sz w:val="20"/>
          <w:szCs w:val="20"/>
          <w:lang w:val="es-ES"/>
        </w:rPr>
        <w:t>XXX</w:t>
      </w:r>
      <w:r w:rsidRPr="00FD5C59">
        <w:rPr>
          <w:rFonts w:ascii="Museo Sans 300" w:hAnsi="Museo Sans 300" w:cs="Segoe UI"/>
          <w:sz w:val="20"/>
          <w:szCs w:val="20"/>
          <w:lang w:val="es-ES"/>
        </w:rPr>
        <w:t xml:space="preserve"> por parte de la UT, estando el interruptor </w:t>
      </w:r>
      <w:r w:rsidR="00AE207E">
        <w:rPr>
          <w:rFonts w:ascii="Museo Sans 300" w:hAnsi="Museo Sans 300" w:cs="Segoe UI"/>
          <w:sz w:val="20"/>
          <w:szCs w:val="20"/>
          <w:lang w:val="es-ES"/>
        </w:rPr>
        <w:t>XXX</w:t>
      </w:r>
      <w:r w:rsidRPr="00FD5C59">
        <w:rPr>
          <w:rFonts w:ascii="Museo Sans 300" w:hAnsi="Museo Sans 300" w:cs="Segoe UI"/>
          <w:sz w:val="20"/>
          <w:szCs w:val="20"/>
          <w:lang w:val="es-ES"/>
        </w:rPr>
        <w:t xml:space="preserve"> de ABRUZZO aún energizado, provocaron sobretensiones por desbalances del voltaje que provocaron daño en el pararrayo de estación, abriendo el interruptor </w:t>
      </w:r>
      <w:r w:rsidR="00AE207E">
        <w:rPr>
          <w:rFonts w:ascii="Museo Sans 300" w:hAnsi="Museo Sans 300" w:cs="Segoe UI"/>
          <w:sz w:val="20"/>
          <w:szCs w:val="20"/>
          <w:lang w:val="es-ES"/>
        </w:rPr>
        <w:t>XXX</w:t>
      </w:r>
      <w:r w:rsidRPr="00FD5C59">
        <w:rPr>
          <w:rFonts w:ascii="Museo Sans 300" w:hAnsi="Museo Sans 300" w:cs="Segoe UI"/>
          <w:sz w:val="20"/>
          <w:szCs w:val="20"/>
          <w:lang w:val="es-ES"/>
        </w:rPr>
        <w:t xml:space="preserve"> a 23 kV por operación de los relés 59N y 50.</w:t>
      </w:r>
    </w:p>
    <w:p w14:paraId="0F65E3A3" w14:textId="77777777" w:rsidR="00476D5E" w:rsidRDefault="00476D5E" w:rsidP="00D51CE1">
      <w:pPr>
        <w:pStyle w:val="paragraph"/>
        <w:spacing w:before="0" w:after="0"/>
        <w:ind w:left="567"/>
        <w:jc w:val="both"/>
        <w:rPr>
          <w:rFonts w:ascii="Museo Sans 300" w:hAnsi="Museo Sans 300" w:cs="Segoe UI"/>
          <w:sz w:val="20"/>
          <w:szCs w:val="20"/>
          <w:lang w:val="es-ES"/>
        </w:rPr>
      </w:pPr>
    </w:p>
    <w:p w14:paraId="52DAA9F9" w14:textId="77777777" w:rsidR="00476D5E" w:rsidRPr="00EA4E38" w:rsidRDefault="00476D5E" w:rsidP="00D51CE1">
      <w:pPr>
        <w:pStyle w:val="paragraph"/>
        <w:spacing w:before="0" w:after="0"/>
        <w:ind w:left="567"/>
        <w:jc w:val="both"/>
        <w:rPr>
          <w:rFonts w:ascii="Museo Sans 300" w:hAnsi="Museo Sans 300" w:cs="Segoe UI"/>
          <w:sz w:val="20"/>
          <w:szCs w:val="20"/>
          <w:lang w:val="es-ES"/>
        </w:rPr>
      </w:pPr>
      <w:r>
        <w:rPr>
          <w:rFonts w:ascii="Museo Sans 300" w:hAnsi="Museo Sans 300" w:cs="Segoe UI"/>
          <w:sz w:val="20"/>
          <w:szCs w:val="20"/>
          <w:lang w:val="es-ES"/>
        </w:rPr>
        <w:t xml:space="preserve">Remitió </w:t>
      </w:r>
      <w:r w:rsidRPr="00FD5C59">
        <w:rPr>
          <w:rFonts w:ascii="Museo Sans 300" w:hAnsi="Museo Sans 300" w:cs="Segoe UI"/>
          <w:sz w:val="20"/>
          <w:szCs w:val="20"/>
          <w:lang w:val="es-ES"/>
        </w:rPr>
        <w:t>una copia de la orden de maniobra, con las anotaciones a puño y letra del operador del control del sistema de ETESAL, en donde se registraron las horas en las cuales se realizaron las maniobras de los equipos de potencia relacionados con el trabajo programado.</w:t>
      </w:r>
      <w:r>
        <w:rPr>
          <w:rFonts w:ascii="Museo Sans 300" w:hAnsi="Museo Sans 300" w:cs="Segoe UI"/>
          <w:sz w:val="20"/>
          <w:szCs w:val="20"/>
          <w:lang w:val="es-ES"/>
        </w:rPr>
        <w:t xml:space="preserve"> Asimismo, remitió l</w:t>
      </w:r>
      <w:r w:rsidRPr="00EA4E38">
        <w:rPr>
          <w:rFonts w:ascii="Museo Sans 300" w:hAnsi="Museo Sans 300" w:cs="Segoe UI"/>
          <w:sz w:val="20"/>
          <w:szCs w:val="20"/>
          <w:lang w:val="es-ES"/>
        </w:rPr>
        <w:t xml:space="preserve">a información </w:t>
      </w:r>
      <w:r>
        <w:rPr>
          <w:rFonts w:ascii="Museo Sans 300" w:hAnsi="Museo Sans 300" w:cs="Segoe UI"/>
          <w:sz w:val="20"/>
          <w:szCs w:val="20"/>
          <w:lang w:val="es-ES"/>
        </w:rPr>
        <w:t xml:space="preserve">técnica </w:t>
      </w:r>
      <w:r w:rsidRPr="00EA4E38">
        <w:rPr>
          <w:rFonts w:ascii="Museo Sans 300" w:hAnsi="Museo Sans 300" w:cs="Segoe UI"/>
          <w:sz w:val="20"/>
          <w:szCs w:val="20"/>
          <w:lang w:val="es-ES"/>
        </w:rPr>
        <w:t>adicional</w:t>
      </w:r>
      <w:r>
        <w:rPr>
          <w:rFonts w:ascii="Museo Sans 300" w:hAnsi="Museo Sans 300" w:cs="Segoe UI"/>
          <w:sz w:val="20"/>
          <w:szCs w:val="20"/>
          <w:lang w:val="es-ES"/>
        </w:rPr>
        <w:t xml:space="preserve"> siguiente</w:t>
      </w:r>
      <w:r w:rsidRPr="00EA4E38">
        <w:rPr>
          <w:rFonts w:ascii="Museo Sans 300" w:hAnsi="Museo Sans 300" w:cs="Segoe UI"/>
          <w:sz w:val="20"/>
          <w:szCs w:val="20"/>
          <w:lang w:val="es-ES"/>
        </w:rPr>
        <w:t>:</w:t>
      </w:r>
    </w:p>
    <w:p w14:paraId="29B7936B" w14:textId="77777777" w:rsidR="00476D5E" w:rsidRPr="00C86C1F" w:rsidRDefault="00476D5E" w:rsidP="00476D5E">
      <w:pPr>
        <w:pStyle w:val="Textoindependienteprimerasangra2"/>
        <w:spacing w:after="0"/>
        <w:ind w:left="0" w:firstLine="0"/>
        <w:jc w:val="both"/>
        <w:rPr>
          <w:rFonts w:ascii="Museo Sans 100" w:hAnsi="Museo Sans 100"/>
          <w:sz w:val="22"/>
          <w:szCs w:val="22"/>
          <w:lang w:val="es-SV"/>
        </w:rPr>
      </w:pPr>
    </w:p>
    <w:p w14:paraId="029F412C" w14:textId="05688B97" w:rsidR="00476D5E" w:rsidRPr="00EA4E38" w:rsidRDefault="00476D5E" w:rsidP="00476D5E">
      <w:pPr>
        <w:pStyle w:val="Prrafodelista"/>
        <w:numPr>
          <w:ilvl w:val="0"/>
          <w:numId w:val="27"/>
        </w:numPr>
        <w:ind w:left="992" w:hanging="284"/>
        <w:jc w:val="both"/>
        <w:rPr>
          <w:rFonts w:ascii="Museo Sans 300" w:eastAsia="Arial" w:hAnsi="Museo Sans 300" w:cs="Arial"/>
          <w:sz w:val="20"/>
          <w:szCs w:val="20"/>
          <w:lang w:val="es-SV" w:eastAsia="es-SV"/>
        </w:rPr>
      </w:pPr>
      <w:r w:rsidRPr="00EA4E38">
        <w:rPr>
          <w:rFonts w:ascii="Museo Sans 300" w:eastAsia="Arial" w:hAnsi="Museo Sans 300" w:cs="Arial"/>
          <w:sz w:val="20"/>
          <w:szCs w:val="20"/>
          <w:lang w:val="es-SV" w:eastAsia="es-SV"/>
        </w:rPr>
        <w:t xml:space="preserve">Guía de maniobras de PAMM realizados en Subestación </w:t>
      </w:r>
      <w:r w:rsidR="00AE207E">
        <w:rPr>
          <w:rFonts w:ascii="Museo Sans 300" w:eastAsia="Arial" w:hAnsi="Museo Sans 300" w:cs="Arial"/>
          <w:sz w:val="20"/>
          <w:szCs w:val="20"/>
          <w:lang w:val="es-SV" w:eastAsia="es-SV"/>
        </w:rPr>
        <w:t>XXX</w:t>
      </w:r>
      <w:r w:rsidRPr="00EA4E38">
        <w:rPr>
          <w:rFonts w:ascii="Museo Sans 300" w:eastAsia="Arial" w:hAnsi="Museo Sans 300" w:cs="Arial"/>
          <w:sz w:val="20"/>
          <w:szCs w:val="20"/>
          <w:lang w:val="es-SV" w:eastAsia="es-SV"/>
        </w:rPr>
        <w:t xml:space="preserve"> de los últimos cinco años, para determinar de este modo si las operaciones de apertura de los interruptores han seguido un orden determinado.</w:t>
      </w:r>
    </w:p>
    <w:p w14:paraId="3293EB89" w14:textId="77777777" w:rsidR="00476D5E" w:rsidRPr="00EA4E38" w:rsidRDefault="00476D5E" w:rsidP="00476D5E">
      <w:pPr>
        <w:pStyle w:val="Prrafodelista"/>
        <w:ind w:left="992"/>
        <w:jc w:val="both"/>
        <w:rPr>
          <w:rFonts w:ascii="Museo Sans 300" w:eastAsia="Arial" w:hAnsi="Museo Sans 300" w:cs="Arial"/>
          <w:sz w:val="20"/>
          <w:szCs w:val="20"/>
          <w:lang w:val="es-SV" w:eastAsia="es-SV"/>
        </w:rPr>
      </w:pPr>
    </w:p>
    <w:p w14:paraId="6FBFA33D" w14:textId="58C7ADCA" w:rsidR="00476D5E" w:rsidRPr="00EA4E38" w:rsidRDefault="00476D5E" w:rsidP="00476D5E">
      <w:pPr>
        <w:pStyle w:val="Prrafodelista"/>
        <w:numPr>
          <w:ilvl w:val="0"/>
          <w:numId w:val="27"/>
        </w:numPr>
        <w:ind w:left="992" w:hanging="284"/>
        <w:jc w:val="both"/>
        <w:rPr>
          <w:rFonts w:ascii="Museo Sans 300" w:eastAsia="Arial" w:hAnsi="Museo Sans 300" w:cs="Arial"/>
          <w:sz w:val="20"/>
          <w:szCs w:val="20"/>
          <w:lang w:val="es-SV" w:eastAsia="es-SV"/>
        </w:rPr>
      </w:pPr>
      <w:r w:rsidRPr="00EA4E38">
        <w:rPr>
          <w:rFonts w:ascii="Museo Sans 300" w:eastAsia="Arial" w:hAnsi="Museo Sans 300" w:cs="Arial"/>
          <w:sz w:val="20"/>
          <w:szCs w:val="20"/>
          <w:lang w:val="es-SV" w:eastAsia="es-SV"/>
        </w:rPr>
        <w:t xml:space="preserve">Registros del sistema SCADA en donde se reflejen los equipos de protección eléctrica en Subestación </w:t>
      </w:r>
      <w:r w:rsidR="00AE207E">
        <w:rPr>
          <w:rFonts w:ascii="Museo Sans 300" w:eastAsia="Arial" w:hAnsi="Museo Sans 300" w:cs="Arial"/>
          <w:sz w:val="20"/>
          <w:szCs w:val="20"/>
          <w:lang w:val="es-SV" w:eastAsia="es-SV"/>
        </w:rPr>
        <w:t>XXX</w:t>
      </w:r>
      <w:r w:rsidRPr="00EA4E38">
        <w:rPr>
          <w:rFonts w:ascii="Museo Sans 300" w:eastAsia="Arial" w:hAnsi="Museo Sans 300" w:cs="Arial"/>
          <w:sz w:val="20"/>
          <w:szCs w:val="20"/>
          <w:lang w:val="es-SV" w:eastAsia="es-SV"/>
        </w:rPr>
        <w:t>, en el período comprendido entre las 20:00 horas del 27 de marzo y la 01:00 horas del 28 de marzo. Estos registros tienen la hora hasta el detalle de los milisegundos.</w:t>
      </w:r>
    </w:p>
    <w:p w14:paraId="25E63C0B" w14:textId="77777777" w:rsidR="00476D5E" w:rsidRPr="00EA4E38" w:rsidRDefault="00476D5E" w:rsidP="00476D5E">
      <w:pPr>
        <w:pStyle w:val="Prrafodelista"/>
        <w:ind w:left="1274"/>
        <w:rPr>
          <w:rFonts w:ascii="Museo Sans 300" w:eastAsia="Arial" w:hAnsi="Museo Sans 300" w:cs="Arial"/>
          <w:sz w:val="20"/>
          <w:szCs w:val="20"/>
          <w:lang w:val="es-SV" w:eastAsia="es-SV"/>
        </w:rPr>
      </w:pPr>
    </w:p>
    <w:p w14:paraId="0C9A4698" w14:textId="15F8906E" w:rsidR="00476D5E" w:rsidRPr="00EA4E38" w:rsidRDefault="00476D5E" w:rsidP="00476D5E">
      <w:pPr>
        <w:pStyle w:val="Prrafodelista"/>
        <w:numPr>
          <w:ilvl w:val="0"/>
          <w:numId w:val="27"/>
        </w:numPr>
        <w:ind w:left="992" w:hanging="284"/>
        <w:jc w:val="both"/>
        <w:rPr>
          <w:rFonts w:ascii="Museo Sans 300" w:eastAsia="Arial" w:hAnsi="Museo Sans 300" w:cs="Arial"/>
          <w:sz w:val="20"/>
          <w:szCs w:val="20"/>
          <w:lang w:val="es-SV" w:eastAsia="es-SV"/>
        </w:rPr>
      </w:pPr>
      <w:r w:rsidRPr="00EA4E38">
        <w:rPr>
          <w:rFonts w:ascii="Museo Sans 300" w:eastAsia="Arial" w:hAnsi="Museo Sans 300" w:cs="Arial"/>
          <w:sz w:val="20"/>
          <w:szCs w:val="20"/>
          <w:lang w:val="es-SV" w:eastAsia="es-SV"/>
        </w:rPr>
        <w:lastRenderedPageBreak/>
        <w:t xml:space="preserve">Planos unifilares que muestren la disposición de los equipos de potencia en aquellas subestaciones que cuenten con transformadores de puesta a tierra, tales como </w:t>
      </w:r>
      <w:r w:rsidR="00AE207E">
        <w:rPr>
          <w:rFonts w:ascii="Museo Sans 300" w:eastAsia="Arial" w:hAnsi="Museo Sans 300" w:cs="Arial"/>
          <w:sz w:val="20"/>
          <w:szCs w:val="20"/>
          <w:lang w:val="es-SV" w:eastAsia="es-SV"/>
        </w:rPr>
        <w:t>XXX</w:t>
      </w:r>
      <w:r w:rsidRPr="00EA4E38">
        <w:rPr>
          <w:rFonts w:ascii="Museo Sans 300" w:eastAsia="Arial" w:hAnsi="Museo Sans 300" w:cs="Arial"/>
          <w:sz w:val="20"/>
          <w:szCs w:val="20"/>
          <w:lang w:val="es-SV" w:eastAsia="es-SV"/>
        </w:rPr>
        <w:t>, con los códigos de los equipos que son utilizados en las guías de maniobras, con la finalidad de seguir las operaciones hechas cronológicamente en las órdenes de maniobra de años anteriores solicitadas.</w:t>
      </w:r>
    </w:p>
    <w:p w14:paraId="1592EB78" w14:textId="77777777" w:rsidR="00476D5E" w:rsidRPr="00EA4E38" w:rsidRDefault="00476D5E" w:rsidP="00476D5E">
      <w:pPr>
        <w:pStyle w:val="Prrafodelista"/>
        <w:ind w:left="992"/>
        <w:jc w:val="both"/>
        <w:rPr>
          <w:rFonts w:ascii="Museo Sans 300" w:eastAsia="Arial" w:hAnsi="Museo Sans 300" w:cs="Arial"/>
          <w:sz w:val="20"/>
          <w:szCs w:val="20"/>
          <w:lang w:val="es-SV" w:eastAsia="es-SV"/>
        </w:rPr>
      </w:pPr>
    </w:p>
    <w:p w14:paraId="4060218D" w14:textId="77777777" w:rsidR="00476D5E" w:rsidRDefault="00476D5E" w:rsidP="00476D5E">
      <w:pPr>
        <w:pStyle w:val="Textoindependienteprimerasangra2"/>
        <w:numPr>
          <w:ilvl w:val="0"/>
          <w:numId w:val="27"/>
        </w:numPr>
        <w:spacing w:after="0"/>
        <w:ind w:left="992" w:hanging="284"/>
        <w:jc w:val="both"/>
        <w:rPr>
          <w:rFonts w:ascii="Museo Sans 300" w:hAnsi="Museo Sans 300"/>
          <w:lang w:val="es-SV"/>
        </w:rPr>
      </w:pPr>
      <w:r w:rsidRPr="00EA4E38">
        <w:rPr>
          <w:rFonts w:ascii="Museo Sans 300" w:hAnsi="Museo Sans 300"/>
          <w:lang w:val="es-SV"/>
        </w:rPr>
        <w:t xml:space="preserve">Listado o esquema normalizado de las funciones de los relés de protecciones eléctricas que los distribuidores deben instalar en los relés de los interruptores de potencia. Ante dicho requerimiento, ETESAL expresa que </w:t>
      </w:r>
      <w:r w:rsidRPr="00EA4E38">
        <w:rPr>
          <w:rFonts w:ascii="Museo Sans 300" w:hAnsi="Museo Sans 300"/>
          <w:i/>
          <w:iCs/>
          <w:lang w:val="es-SV"/>
        </w:rPr>
        <w:t xml:space="preserve">“(…) para los esquemas de protección, para sistemas referenciados </w:t>
      </w:r>
      <w:proofErr w:type="gramStart"/>
      <w:r w:rsidRPr="00EA4E38">
        <w:rPr>
          <w:rFonts w:ascii="Museo Sans 300" w:hAnsi="Museo Sans 300"/>
          <w:i/>
          <w:iCs/>
          <w:lang w:val="es-SV"/>
        </w:rPr>
        <w:t>la función de protección requerida son</w:t>
      </w:r>
      <w:proofErr w:type="gramEnd"/>
      <w:r w:rsidRPr="00EA4E38">
        <w:rPr>
          <w:rFonts w:ascii="Museo Sans 300" w:hAnsi="Museo Sans 300"/>
          <w:i/>
          <w:iCs/>
          <w:lang w:val="es-SV"/>
        </w:rPr>
        <w:t xml:space="preserve"> las </w:t>
      </w:r>
      <w:r w:rsidRPr="00EA4E38">
        <w:rPr>
          <w:rFonts w:ascii="Museo Sans 300" w:hAnsi="Museo Sans 300"/>
          <w:i/>
          <w:iCs/>
          <w:u w:val="single"/>
          <w:lang w:val="es-SV"/>
        </w:rPr>
        <w:t>sobrecorrientes a tierra</w:t>
      </w:r>
      <w:r w:rsidRPr="00EA4E38">
        <w:rPr>
          <w:rFonts w:ascii="Museo Sans 300" w:hAnsi="Museo Sans 300"/>
          <w:i/>
          <w:iCs/>
          <w:lang w:val="es-SV"/>
        </w:rPr>
        <w:t xml:space="preserve"> (secuencia cero).</w:t>
      </w:r>
      <w:r w:rsidRPr="00EA4E38">
        <w:rPr>
          <w:rFonts w:ascii="Museo Sans 300" w:hAnsi="Museo Sans 300"/>
          <w:lang w:val="es-SV"/>
        </w:rPr>
        <w:t>”</w:t>
      </w:r>
    </w:p>
    <w:p w14:paraId="5E32B615" w14:textId="77777777" w:rsidR="00DF3834" w:rsidRPr="00EA4E38" w:rsidRDefault="00DF3834" w:rsidP="00DF3834">
      <w:pPr>
        <w:pStyle w:val="Textoindependienteprimerasangra2"/>
        <w:spacing w:after="0"/>
        <w:ind w:left="0" w:firstLine="0"/>
        <w:jc w:val="both"/>
        <w:rPr>
          <w:rFonts w:ascii="Museo Sans 300" w:hAnsi="Museo Sans 300"/>
          <w:lang w:val="es-SV"/>
        </w:rPr>
      </w:pPr>
    </w:p>
    <w:p w14:paraId="42F3F896" w14:textId="77777777" w:rsidR="00476D5E" w:rsidRPr="00EA4E38" w:rsidRDefault="00476D5E" w:rsidP="00476D5E">
      <w:pPr>
        <w:pStyle w:val="Textoindependienteprimerasangra2"/>
        <w:numPr>
          <w:ilvl w:val="0"/>
          <w:numId w:val="27"/>
        </w:numPr>
        <w:spacing w:after="0"/>
        <w:ind w:left="992" w:hanging="284"/>
        <w:jc w:val="both"/>
        <w:rPr>
          <w:rFonts w:ascii="Museo Sans 300" w:hAnsi="Museo Sans 300"/>
          <w:lang w:val="es-SV"/>
        </w:rPr>
      </w:pPr>
      <w:r w:rsidRPr="00EA4E38">
        <w:rPr>
          <w:rFonts w:ascii="Museo Sans 300" w:hAnsi="Museo Sans 300"/>
          <w:lang w:val="es-SV"/>
        </w:rPr>
        <w:t xml:space="preserve">Respecto a la solicitud sobre si la empresa contaba con estudios que analizaran la conexión de varios transformadores de puesta a tierra, ETESAL señala que </w:t>
      </w:r>
      <w:r w:rsidRPr="00EA4E38">
        <w:rPr>
          <w:rFonts w:ascii="Museo Sans 300" w:hAnsi="Museo Sans 300"/>
          <w:i/>
          <w:iCs/>
          <w:lang w:val="es-SV"/>
        </w:rPr>
        <w:t>“(…) a partir de la entrada en vigencia del Acuerdo SIGET No. 201-E-2010-A, denominada NORMA TÉCNICA DE INTERCONEXIÓN ELÉCTRICA Y ACCESO DE USUARIOS FINALES A LA RED DE TRANSMISIÓN, se acata lo establecido en el Título VII: Operación y acceso a instalaciones compartidas; Capítulo II: referencia a tierra de circuitos de distribución en instalaciones existentes.”</w:t>
      </w:r>
    </w:p>
    <w:p w14:paraId="24946E95" w14:textId="77777777" w:rsidR="00476D5E" w:rsidRPr="00EA4E38" w:rsidRDefault="00476D5E" w:rsidP="00476D5E">
      <w:pPr>
        <w:spacing w:after="0" w:line="240" w:lineRule="auto"/>
        <w:ind w:left="567" w:right="-2"/>
        <w:contextualSpacing/>
        <w:jc w:val="both"/>
        <w:rPr>
          <w:rFonts w:ascii="Museo Sans 300" w:eastAsia="Times New Roman" w:hAnsi="Museo Sans 300" w:cs="Segoe UI"/>
          <w:sz w:val="20"/>
          <w:szCs w:val="20"/>
          <w:lang w:eastAsia="es-SV"/>
        </w:rPr>
      </w:pPr>
    </w:p>
    <w:p w14:paraId="6D6306AB" w14:textId="1F012A9E" w:rsidR="00476D5E" w:rsidRDefault="00476D5E" w:rsidP="00D51CE1">
      <w:pPr>
        <w:pStyle w:val="paragraph"/>
        <w:spacing w:before="0" w:after="0"/>
        <w:ind w:left="567"/>
        <w:jc w:val="both"/>
        <w:rPr>
          <w:rFonts w:ascii="Museo Sans 300" w:hAnsi="Museo Sans 300" w:cs="Segoe UI"/>
          <w:sz w:val="20"/>
          <w:szCs w:val="20"/>
          <w:lang w:val="es-ES"/>
        </w:rPr>
      </w:pPr>
      <w:r>
        <w:rPr>
          <w:rFonts w:ascii="Museo Sans 300" w:hAnsi="Museo Sans 300" w:cs="Segoe UI"/>
          <w:sz w:val="20"/>
          <w:szCs w:val="20"/>
          <w:lang w:val="es-ES"/>
        </w:rPr>
        <w:t xml:space="preserve">El análisis técnico de los argumentos y pruebas remitidas por la sociedad ETESAL, S.A. de C.V., consta en los párrafos citados previamente, y se observa que la Gerencia de Electricidad confirmó los argumentos de la transmisora referidos al origen de la falla en el sistema de distribución eléctrica de ABRUZZO y las acciones de la Unidad de Transacciones que generaron </w:t>
      </w:r>
      <w:r w:rsidRPr="00FD5C59">
        <w:rPr>
          <w:rFonts w:ascii="Museo Sans 300" w:hAnsi="Museo Sans 300" w:cs="Segoe UI"/>
          <w:sz w:val="20"/>
          <w:szCs w:val="20"/>
          <w:lang w:val="es-ES"/>
        </w:rPr>
        <w:t xml:space="preserve">la pérdida de referencia a tierra a consecuencia de la apertura de los interruptores </w:t>
      </w:r>
      <w:r w:rsidR="00C87363">
        <w:rPr>
          <w:rFonts w:ascii="Museo Sans 300" w:hAnsi="Museo Sans 300" w:cs="Segoe UI"/>
          <w:sz w:val="20"/>
          <w:szCs w:val="20"/>
          <w:lang w:val="es-ES"/>
        </w:rPr>
        <w:t>XXX</w:t>
      </w:r>
      <w:r w:rsidRPr="00FD5C59">
        <w:rPr>
          <w:rFonts w:ascii="Museo Sans 300" w:hAnsi="Museo Sans 300" w:cs="Segoe UI"/>
          <w:sz w:val="20"/>
          <w:szCs w:val="20"/>
          <w:lang w:val="es-ES"/>
        </w:rPr>
        <w:t xml:space="preserve"> y </w:t>
      </w:r>
      <w:r w:rsidR="00C87363">
        <w:rPr>
          <w:rFonts w:ascii="Museo Sans 300" w:hAnsi="Museo Sans 300" w:cs="Segoe UI"/>
          <w:sz w:val="20"/>
          <w:szCs w:val="20"/>
          <w:lang w:val="es-ES"/>
        </w:rPr>
        <w:t>XXX</w:t>
      </w:r>
      <w:r w:rsidRPr="00FD5C59">
        <w:rPr>
          <w:rFonts w:ascii="Museo Sans 300" w:hAnsi="Museo Sans 300" w:cs="Segoe UI"/>
          <w:sz w:val="20"/>
          <w:szCs w:val="20"/>
          <w:lang w:val="es-ES"/>
        </w:rPr>
        <w:t xml:space="preserve"> por parte de la UT, estando el interruptor </w:t>
      </w:r>
      <w:r w:rsidR="00AE207E">
        <w:rPr>
          <w:rFonts w:ascii="Museo Sans 300" w:hAnsi="Museo Sans 300" w:cs="Segoe UI"/>
          <w:sz w:val="20"/>
          <w:szCs w:val="20"/>
          <w:lang w:val="es-ES"/>
        </w:rPr>
        <w:t>XXX</w:t>
      </w:r>
      <w:r w:rsidRPr="00FD5C59">
        <w:rPr>
          <w:rFonts w:ascii="Museo Sans 300" w:hAnsi="Museo Sans 300" w:cs="Segoe UI"/>
          <w:sz w:val="20"/>
          <w:szCs w:val="20"/>
          <w:lang w:val="es-ES"/>
        </w:rPr>
        <w:t xml:space="preserve"> de ABRUZZO aún energizado, provocaron sobretensiones por desbalances del voltaje que provocaron daño en el pararrayo de estación, abriendo el interruptor </w:t>
      </w:r>
      <w:r w:rsidR="00AE207E">
        <w:rPr>
          <w:rFonts w:ascii="Museo Sans 300" w:hAnsi="Museo Sans 300" w:cs="Segoe UI"/>
          <w:sz w:val="20"/>
          <w:szCs w:val="20"/>
          <w:lang w:val="es-ES"/>
        </w:rPr>
        <w:t>XXX</w:t>
      </w:r>
      <w:r w:rsidRPr="00FD5C59">
        <w:rPr>
          <w:rFonts w:ascii="Museo Sans 300" w:hAnsi="Museo Sans 300" w:cs="Segoe UI"/>
          <w:sz w:val="20"/>
          <w:szCs w:val="20"/>
          <w:lang w:val="es-ES"/>
        </w:rPr>
        <w:t xml:space="preserve"> a 23 kV por operación de los relés 59N y 50.</w:t>
      </w:r>
    </w:p>
    <w:p w14:paraId="0B03C556" w14:textId="77777777" w:rsidR="00476D5E" w:rsidRDefault="00476D5E" w:rsidP="00476D5E">
      <w:pPr>
        <w:spacing w:after="0" w:line="240" w:lineRule="auto"/>
        <w:ind w:left="567" w:right="-2"/>
        <w:contextualSpacing/>
        <w:jc w:val="both"/>
        <w:rPr>
          <w:rFonts w:ascii="Museo Sans 300" w:eastAsia="Times New Roman" w:hAnsi="Museo Sans 300" w:cs="Segoe UI"/>
          <w:sz w:val="20"/>
          <w:szCs w:val="20"/>
          <w:lang w:val="es-ES" w:eastAsia="es-SV"/>
        </w:rPr>
      </w:pPr>
    </w:p>
    <w:p w14:paraId="2AB6276B" w14:textId="41BA04F1" w:rsidR="00476D5E" w:rsidRDefault="00476D5E" w:rsidP="00476D5E">
      <w:pPr>
        <w:spacing w:after="0" w:line="240" w:lineRule="auto"/>
        <w:ind w:left="567" w:right="-2"/>
        <w:contextualSpacing/>
        <w:jc w:val="both"/>
        <w:rPr>
          <w:rFonts w:ascii="Museo Sans 300" w:hAnsi="Museo Sans 300"/>
          <w:sz w:val="20"/>
          <w:szCs w:val="20"/>
        </w:rPr>
      </w:pPr>
      <w:r>
        <w:rPr>
          <w:rFonts w:ascii="Museo Sans 300" w:eastAsia="Times New Roman" w:hAnsi="Museo Sans 300" w:cs="Segoe UI"/>
          <w:sz w:val="20"/>
          <w:szCs w:val="20"/>
          <w:lang w:val="es-ES" w:eastAsia="es-SV"/>
        </w:rPr>
        <w:t xml:space="preserve">Por otra parte, </w:t>
      </w:r>
      <w:r w:rsidR="007A71F7">
        <w:rPr>
          <w:rFonts w:ascii="Museo Sans 300" w:eastAsia="Times New Roman" w:hAnsi="Museo Sans 300" w:cs="Segoe UI"/>
          <w:sz w:val="20"/>
          <w:szCs w:val="20"/>
          <w:lang w:val="es-ES" w:eastAsia="es-SV"/>
        </w:rPr>
        <w:t>l</w:t>
      </w:r>
      <w:r>
        <w:rPr>
          <w:rFonts w:ascii="Museo Sans 300" w:eastAsia="Times New Roman" w:hAnsi="Museo Sans 300" w:cs="Segoe UI"/>
          <w:sz w:val="20"/>
          <w:szCs w:val="20"/>
          <w:lang w:val="es-ES" w:eastAsia="es-SV"/>
        </w:rPr>
        <w:t xml:space="preserve">a sociedad ETESAL, S.A. de C.V. respecto al contenido del </w:t>
      </w:r>
      <w:r w:rsidRPr="00040E0E">
        <w:rPr>
          <w:rFonts w:ascii="Museo Sans 300" w:hAnsi="Museo Sans 300"/>
          <w:sz w:val="20"/>
          <w:szCs w:val="20"/>
        </w:rPr>
        <w:t>informe técnico N.° IT-CS-2022-07-007</w:t>
      </w:r>
      <w:r>
        <w:rPr>
          <w:rFonts w:ascii="Museo Sans 300" w:hAnsi="Museo Sans 300"/>
          <w:sz w:val="20"/>
          <w:szCs w:val="20"/>
        </w:rPr>
        <w:t xml:space="preserve"> rendido por la Gerencia de Electricidad, </w:t>
      </w:r>
      <w:r w:rsidRPr="00E34F4E">
        <w:rPr>
          <w:rFonts w:ascii="Museo Sans 300" w:eastAsia="Times New Roman" w:hAnsi="Museo Sans 300" w:cs="Segoe UI"/>
          <w:sz w:val="20"/>
          <w:szCs w:val="20"/>
          <w:lang w:val="es-ES" w:eastAsia="es-SV"/>
        </w:rPr>
        <w:t xml:space="preserve">solicitó </w:t>
      </w:r>
      <w:r>
        <w:rPr>
          <w:rFonts w:ascii="Museo Sans 300" w:eastAsia="Times New Roman" w:hAnsi="Museo Sans 300" w:cs="Segoe UI"/>
          <w:sz w:val="20"/>
          <w:szCs w:val="20"/>
          <w:lang w:val="es-ES" w:eastAsia="es-SV"/>
        </w:rPr>
        <w:t xml:space="preserve">que la SIGET </w:t>
      </w:r>
      <w:r w:rsidRPr="00E34F4E">
        <w:rPr>
          <w:rFonts w:ascii="Museo Sans 300" w:hAnsi="Museo Sans 300"/>
          <w:sz w:val="20"/>
          <w:szCs w:val="20"/>
        </w:rPr>
        <w:t xml:space="preserve">les indique quien deberá coordinar la revisión </w:t>
      </w:r>
      <w:r w:rsidRPr="00C842D8">
        <w:rPr>
          <w:rFonts w:ascii="Museo Sans 300" w:hAnsi="Museo Sans 300"/>
          <w:sz w:val="20"/>
          <w:szCs w:val="20"/>
        </w:rPr>
        <w:t>del “Protocolo de Operación de Transformadores de Puesta a Tierra (</w:t>
      </w:r>
      <w:proofErr w:type="spellStart"/>
      <w:r w:rsidRPr="00C842D8">
        <w:rPr>
          <w:rFonts w:ascii="Museo Sans 300" w:hAnsi="Museo Sans 300"/>
          <w:sz w:val="20"/>
          <w:szCs w:val="20"/>
        </w:rPr>
        <w:t>TdPaT</w:t>
      </w:r>
      <w:proofErr w:type="spellEnd"/>
      <w:r w:rsidRPr="00C842D8">
        <w:rPr>
          <w:rFonts w:ascii="Museo Sans 300" w:hAnsi="Museo Sans 300"/>
          <w:sz w:val="20"/>
          <w:szCs w:val="20"/>
        </w:rPr>
        <w:t>) con referencia compartida”</w:t>
      </w:r>
      <w:r>
        <w:rPr>
          <w:rFonts w:ascii="Museo Sans 300" w:hAnsi="Museo Sans 300"/>
          <w:sz w:val="20"/>
          <w:szCs w:val="20"/>
        </w:rPr>
        <w:t xml:space="preserve"> </w:t>
      </w:r>
      <w:r w:rsidRPr="00C842D8">
        <w:rPr>
          <w:rFonts w:ascii="Museo Sans 300" w:hAnsi="Museo Sans 300"/>
          <w:sz w:val="20"/>
          <w:szCs w:val="20"/>
        </w:rPr>
        <w:t xml:space="preserve">y que se evalúe por </w:t>
      </w:r>
      <w:r w:rsidR="003141B6">
        <w:rPr>
          <w:rFonts w:ascii="Museo Sans 300" w:hAnsi="Museo Sans 300"/>
          <w:sz w:val="20"/>
          <w:szCs w:val="20"/>
        </w:rPr>
        <w:t xml:space="preserve">la </w:t>
      </w:r>
      <w:r w:rsidRPr="00C842D8">
        <w:rPr>
          <w:rFonts w:ascii="Museo Sans 300" w:hAnsi="Museo Sans 300"/>
          <w:sz w:val="20"/>
          <w:szCs w:val="20"/>
        </w:rPr>
        <w:t xml:space="preserve">SIGET su inclusión en la regulación nacional. </w:t>
      </w:r>
    </w:p>
    <w:p w14:paraId="29131009" w14:textId="77777777" w:rsidR="00476D5E" w:rsidRDefault="00476D5E" w:rsidP="00476D5E">
      <w:pPr>
        <w:spacing w:after="0" w:line="240" w:lineRule="auto"/>
        <w:ind w:left="567" w:right="-2"/>
        <w:contextualSpacing/>
        <w:jc w:val="both"/>
        <w:rPr>
          <w:rFonts w:ascii="Museo Sans 300" w:eastAsia="Times New Roman" w:hAnsi="Museo Sans 300" w:cs="Segoe UI"/>
          <w:sz w:val="20"/>
          <w:szCs w:val="20"/>
          <w:lang w:eastAsia="es-SV"/>
        </w:rPr>
      </w:pPr>
    </w:p>
    <w:p w14:paraId="5B5AECC7" w14:textId="77777777" w:rsidR="00476D5E" w:rsidRDefault="00476D5E" w:rsidP="00D51CE1">
      <w:pPr>
        <w:pStyle w:val="paragraph"/>
        <w:spacing w:before="0" w:after="0"/>
        <w:ind w:left="567"/>
        <w:jc w:val="both"/>
        <w:rPr>
          <w:rFonts w:ascii="Museo Sans 300" w:hAnsi="Museo Sans 300"/>
          <w:sz w:val="20"/>
          <w:szCs w:val="20"/>
          <w:lang w:val="es-ES_tradnl"/>
        </w:rPr>
      </w:pPr>
      <w:r w:rsidRPr="00D51CE1">
        <w:rPr>
          <w:rFonts w:ascii="Museo Sans 300" w:hAnsi="Museo Sans 300" w:cs="Segoe UI"/>
          <w:sz w:val="20"/>
          <w:szCs w:val="20"/>
          <w:lang w:val="es-ES"/>
        </w:rPr>
        <w:t>Sobre</w:t>
      </w:r>
      <w:r>
        <w:rPr>
          <w:rFonts w:ascii="Museo Sans 300" w:hAnsi="Museo Sans 300" w:cs="Segoe UI"/>
          <w:sz w:val="20"/>
          <w:szCs w:val="20"/>
        </w:rPr>
        <w:t xml:space="preserve"> lo anterior, dicha solicitud se remitirá </w:t>
      </w:r>
      <w:r w:rsidRPr="00C17D50">
        <w:rPr>
          <w:rFonts w:ascii="Museo Sans 300" w:hAnsi="Museo Sans 300"/>
          <w:sz w:val="20"/>
          <w:szCs w:val="20"/>
          <w:lang w:val="es-ES_tradnl"/>
        </w:rPr>
        <w:t>a la Gerencia de Electricidad</w:t>
      </w:r>
      <w:r>
        <w:rPr>
          <w:rFonts w:ascii="Museo Sans 300" w:hAnsi="Museo Sans 300"/>
          <w:sz w:val="20"/>
          <w:szCs w:val="20"/>
          <w:lang w:val="es-ES_tradnl"/>
        </w:rPr>
        <w:t xml:space="preserve"> para que realice las gestiones que considere pertinentes. </w:t>
      </w:r>
    </w:p>
    <w:p w14:paraId="2A2554F6" w14:textId="77777777" w:rsidR="00A95542" w:rsidRDefault="00A95542" w:rsidP="00476D5E">
      <w:pPr>
        <w:spacing w:after="0" w:line="240" w:lineRule="auto"/>
        <w:contextualSpacing/>
        <w:jc w:val="both"/>
        <w:rPr>
          <w:rFonts w:ascii="Museo Sans 300" w:hAnsi="Museo Sans 300"/>
          <w:sz w:val="20"/>
          <w:szCs w:val="20"/>
          <w:lang w:val="es-ES_tradnl"/>
        </w:rPr>
      </w:pPr>
    </w:p>
    <w:p w14:paraId="2B12266F" w14:textId="1A93A1BA" w:rsidR="00A95542" w:rsidRPr="00D51CE1" w:rsidRDefault="00A95542" w:rsidP="00D51CE1">
      <w:pPr>
        <w:pStyle w:val="paragraph"/>
        <w:spacing w:before="0" w:after="0"/>
        <w:ind w:left="567"/>
        <w:jc w:val="both"/>
        <w:rPr>
          <w:rStyle w:val="normaltextrun"/>
          <w:rFonts w:ascii="Museo Sans 500" w:eastAsia="Museo Sans" w:hAnsi="Museo Sans 500" w:cs="Calibri"/>
          <w:b/>
          <w:bCs/>
          <w:sz w:val="20"/>
          <w:szCs w:val="20"/>
          <w:lang w:val="es-ES"/>
        </w:rPr>
      </w:pPr>
      <w:r w:rsidRPr="00D51CE1">
        <w:rPr>
          <w:rStyle w:val="normaltextrun"/>
          <w:rFonts w:ascii="Museo Sans 500" w:eastAsia="Museo Sans" w:hAnsi="Museo Sans 500" w:cs="Calibri"/>
          <w:b/>
          <w:bCs/>
          <w:sz w:val="20"/>
          <w:szCs w:val="20"/>
          <w:lang w:val="es-ES"/>
        </w:rPr>
        <w:t>2.</w:t>
      </w:r>
      <w:r w:rsidR="003267F2" w:rsidRPr="00D51CE1">
        <w:rPr>
          <w:rStyle w:val="normaltextrun"/>
          <w:rFonts w:ascii="Museo Sans 500" w:eastAsia="Museo Sans" w:hAnsi="Museo Sans 500" w:cs="Calibri"/>
          <w:b/>
          <w:bCs/>
          <w:sz w:val="20"/>
          <w:szCs w:val="20"/>
          <w:lang w:val="es-ES"/>
        </w:rPr>
        <w:t>E.</w:t>
      </w:r>
      <w:r w:rsidR="00B97B6A" w:rsidRPr="00D51CE1">
        <w:rPr>
          <w:rStyle w:val="normaltextrun"/>
          <w:rFonts w:ascii="Museo Sans 500" w:eastAsia="Museo Sans" w:hAnsi="Museo Sans 500" w:cs="Calibri"/>
          <w:b/>
          <w:bCs/>
          <w:sz w:val="20"/>
          <w:szCs w:val="20"/>
          <w:lang w:val="es-ES"/>
        </w:rPr>
        <w:t xml:space="preserve"> </w:t>
      </w:r>
      <w:r w:rsidR="005D435D" w:rsidRPr="00D51CE1">
        <w:rPr>
          <w:rStyle w:val="normaltextrun"/>
          <w:rFonts w:ascii="Museo Sans 500" w:eastAsia="Museo Sans" w:hAnsi="Museo Sans 500"/>
          <w:b/>
          <w:bCs/>
          <w:sz w:val="20"/>
          <w:szCs w:val="20"/>
          <w:u w:val="single"/>
        </w:rPr>
        <w:t>CONCLUSIÓN TÉCNICA</w:t>
      </w:r>
    </w:p>
    <w:p w14:paraId="7DF252A7" w14:textId="77777777" w:rsidR="00A95542" w:rsidRDefault="00A95542" w:rsidP="00560DC7">
      <w:pPr>
        <w:spacing w:after="0" w:line="240" w:lineRule="auto"/>
        <w:ind w:left="567"/>
        <w:contextualSpacing/>
        <w:jc w:val="both"/>
        <w:rPr>
          <w:rFonts w:ascii="Museo Sans 300" w:hAnsi="Museo Sans 300"/>
          <w:sz w:val="20"/>
          <w:szCs w:val="20"/>
          <w:lang w:val="es-ES_tradnl"/>
        </w:rPr>
      </w:pPr>
    </w:p>
    <w:p w14:paraId="5755FB77" w14:textId="77777777" w:rsidR="001F06BC" w:rsidRDefault="00D677B0" w:rsidP="0029723A">
      <w:pPr>
        <w:pStyle w:val="paragraph"/>
        <w:spacing w:before="0" w:after="0"/>
        <w:ind w:left="567"/>
        <w:jc w:val="both"/>
        <w:rPr>
          <w:rStyle w:val="normaltextrun"/>
          <w:rFonts w:ascii="Museo Sans 300" w:eastAsia="Museo Sans" w:hAnsi="Museo Sans 300" w:cs="Calibri"/>
          <w:sz w:val="20"/>
          <w:szCs w:val="20"/>
          <w:lang w:val="es-ES"/>
        </w:rPr>
      </w:pPr>
      <w:r>
        <w:rPr>
          <w:rStyle w:val="normaltextrun"/>
          <w:rFonts w:ascii="Museo Sans 300" w:eastAsia="Museo Sans" w:hAnsi="Museo Sans 300" w:cs="Calibri"/>
          <w:sz w:val="20"/>
          <w:szCs w:val="20"/>
          <w:lang w:val="es-ES"/>
        </w:rPr>
        <w:t>L</w:t>
      </w:r>
      <w:r w:rsidRPr="00482645">
        <w:rPr>
          <w:rStyle w:val="normaltextrun"/>
          <w:rFonts w:ascii="Museo Sans 300" w:eastAsia="Museo Sans" w:hAnsi="Museo Sans 300" w:cs="Calibri"/>
          <w:sz w:val="20"/>
          <w:szCs w:val="20"/>
          <w:lang w:val="es-ES"/>
        </w:rPr>
        <w:t xml:space="preserve">a Gerencia de Electricidad </w:t>
      </w:r>
      <w:r>
        <w:rPr>
          <w:rStyle w:val="normaltextrun"/>
          <w:rFonts w:ascii="Museo Sans 300" w:eastAsia="Museo Sans" w:hAnsi="Museo Sans 300" w:cs="Calibri"/>
          <w:sz w:val="20"/>
          <w:szCs w:val="20"/>
          <w:lang w:val="es-ES"/>
        </w:rPr>
        <w:t>d</w:t>
      </w:r>
      <w:r w:rsidR="00EA09DB">
        <w:rPr>
          <w:rStyle w:val="normaltextrun"/>
          <w:rFonts w:ascii="Museo Sans 300" w:eastAsia="Museo Sans" w:hAnsi="Museo Sans 300" w:cs="Calibri"/>
          <w:sz w:val="20"/>
          <w:szCs w:val="20"/>
          <w:lang w:val="es-ES"/>
        </w:rPr>
        <w:t>e forma posterior al análisis realizado a</w:t>
      </w:r>
      <w:r w:rsidR="00C56946">
        <w:rPr>
          <w:rStyle w:val="normaltextrun"/>
          <w:rFonts w:ascii="Museo Sans 300" w:eastAsia="Museo Sans" w:hAnsi="Museo Sans 300" w:cs="Calibri"/>
          <w:sz w:val="20"/>
          <w:szCs w:val="20"/>
          <w:lang w:val="es-ES"/>
        </w:rPr>
        <w:t xml:space="preserve"> los argumentos y pruebas recopiladas en el transcurso del procedimiento, </w:t>
      </w:r>
      <w:r w:rsidR="00C51E83">
        <w:rPr>
          <w:rStyle w:val="normaltextrun"/>
          <w:rFonts w:ascii="Museo Sans 300" w:eastAsia="Museo Sans" w:hAnsi="Museo Sans 300" w:cs="Calibri"/>
          <w:sz w:val="20"/>
          <w:szCs w:val="20"/>
          <w:lang w:val="es-ES"/>
        </w:rPr>
        <w:t>con</w:t>
      </w:r>
      <w:r w:rsidR="00760BD0">
        <w:rPr>
          <w:rStyle w:val="normaltextrun"/>
          <w:rFonts w:ascii="Museo Sans 300" w:eastAsia="Museo Sans" w:hAnsi="Museo Sans 300" w:cs="Calibri"/>
          <w:sz w:val="20"/>
          <w:szCs w:val="20"/>
          <w:lang w:val="es-ES"/>
        </w:rPr>
        <w:t>c</w:t>
      </w:r>
      <w:r w:rsidR="00C51E83">
        <w:rPr>
          <w:rStyle w:val="normaltextrun"/>
          <w:rFonts w:ascii="Museo Sans 300" w:eastAsia="Museo Sans" w:hAnsi="Museo Sans 300" w:cs="Calibri"/>
          <w:sz w:val="20"/>
          <w:szCs w:val="20"/>
          <w:lang w:val="es-ES"/>
        </w:rPr>
        <w:t>luyó</w:t>
      </w:r>
      <w:r w:rsidR="001F06BC">
        <w:rPr>
          <w:rStyle w:val="normaltextrun"/>
          <w:rFonts w:ascii="Museo Sans 300" w:eastAsia="Museo Sans" w:hAnsi="Museo Sans 300" w:cs="Calibri"/>
          <w:sz w:val="20"/>
          <w:szCs w:val="20"/>
          <w:lang w:val="es-ES"/>
        </w:rPr>
        <w:t xml:space="preserve"> lo siguiente:</w:t>
      </w:r>
    </w:p>
    <w:p w14:paraId="56438BA0" w14:textId="77777777" w:rsidR="001F06BC" w:rsidRDefault="001F06BC" w:rsidP="0029723A">
      <w:pPr>
        <w:pStyle w:val="paragraph"/>
        <w:spacing w:before="0" w:after="0"/>
        <w:ind w:left="567"/>
        <w:jc w:val="both"/>
        <w:rPr>
          <w:rStyle w:val="normaltextrun"/>
          <w:rFonts w:ascii="Museo Sans 300" w:eastAsia="Museo Sans" w:hAnsi="Museo Sans 300" w:cs="Calibri"/>
          <w:sz w:val="20"/>
          <w:szCs w:val="20"/>
          <w:lang w:val="es-ES"/>
        </w:rPr>
      </w:pPr>
    </w:p>
    <w:p w14:paraId="7E258244" w14:textId="77777777" w:rsidR="001F06BC" w:rsidRDefault="001F06BC" w:rsidP="0029723A">
      <w:pPr>
        <w:pStyle w:val="paragraph"/>
        <w:spacing w:before="0" w:after="0"/>
        <w:ind w:left="567"/>
        <w:jc w:val="both"/>
        <w:rPr>
          <w:rStyle w:val="normaltextrun"/>
          <w:rFonts w:ascii="Museo Sans 300" w:eastAsia="Museo Sans" w:hAnsi="Museo Sans 300" w:cs="Calibri"/>
          <w:sz w:val="20"/>
          <w:szCs w:val="20"/>
          <w:lang w:val="es-ES"/>
        </w:rPr>
      </w:pPr>
      <w:r>
        <w:rPr>
          <w:rStyle w:val="normaltextrun"/>
          <w:rFonts w:ascii="Museo Sans 300" w:eastAsia="Museo Sans" w:hAnsi="Museo Sans 300" w:cs="Calibri"/>
          <w:sz w:val="20"/>
          <w:szCs w:val="20"/>
          <w:lang w:val="es-ES"/>
        </w:rPr>
        <w:t xml:space="preserve">En </w:t>
      </w:r>
      <w:r w:rsidR="001D5EFE">
        <w:rPr>
          <w:rStyle w:val="normaltextrun"/>
          <w:rFonts w:ascii="Museo Sans 300" w:eastAsia="Museo Sans" w:hAnsi="Museo Sans 300" w:cs="Calibri"/>
          <w:sz w:val="20"/>
          <w:szCs w:val="20"/>
          <w:lang w:val="es-ES"/>
        </w:rPr>
        <w:t xml:space="preserve">primer </w:t>
      </w:r>
      <w:proofErr w:type="gramStart"/>
      <w:r w:rsidR="001D5EFE">
        <w:rPr>
          <w:rStyle w:val="normaltextrun"/>
          <w:rFonts w:ascii="Museo Sans 300" w:eastAsia="Museo Sans" w:hAnsi="Museo Sans 300" w:cs="Calibri"/>
          <w:sz w:val="20"/>
          <w:szCs w:val="20"/>
          <w:lang w:val="es-ES"/>
        </w:rPr>
        <w:t>lugar</w:t>
      </w:r>
      <w:proofErr w:type="gramEnd"/>
      <w:r w:rsidR="001D5EFE">
        <w:rPr>
          <w:rStyle w:val="normaltextrun"/>
          <w:rFonts w:ascii="Museo Sans 300" w:eastAsia="Museo Sans" w:hAnsi="Museo Sans 300" w:cs="Calibri"/>
          <w:sz w:val="20"/>
          <w:szCs w:val="20"/>
          <w:lang w:val="es-ES"/>
        </w:rPr>
        <w:t xml:space="preserve"> </w:t>
      </w:r>
      <w:r w:rsidR="001F4D3D">
        <w:rPr>
          <w:rStyle w:val="normaltextrun"/>
          <w:rFonts w:ascii="Museo Sans 300" w:eastAsia="Museo Sans" w:hAnsi="Museo Sans 300" w:cs="Calibri"/>
          <w:sz w:val="20"/>
          <w:szCs w:val="20"/>
          <w:lang w:val="es-ES"/>
        </w:rPr>
        <w:t>que</w:t>
      </w:r>
      <w:r w:rsidR="001D5EFE">
        <w:rPr>
          <w:rStyle w:val="normaltextrun"/>
          <w:rFonts w:ascii="Museo Sans 300" w:eastAsia="Museo Sans" w:hAnsi="Museo Sans 300" w:cs="Calibri"/>
          <w:sz w:val="20"/>
          <w:szCs w:val="20"/>
          <w:lang w:val="es-ES"/>
        </w:rPr>
        <w:t>,</w:t>
      </w:r>
      <w:r w:rsidR="001F4D3D">
        <w:rPr>
          <w:rStyle w:val="normaltextrun"/>
          <w:rFonts w:ascii="Museo Sans 300" w:eastAsia="Museo Sans" w:hAnsi="Museo Sans 300" w:cs="Calibri"/>
          <w:sz w:val="20"/>
          <w:szCs w:val="20"/>
          <w:lang w:val="es-ES"/>
        </w:rPr>
        <w:t xml:space="preserve"> </w:t>
      </w:r>
      <w:r w:rsidR="001F4D3D" w:rsidRPr="00CF6E72">
        <w:rPr>
          <w:rStyle w:val="normaltextrun"/>
          <w:rFonts w:ascii="Museo Sans 300" w:eastAsia="Museo Sans" w:hAnsi="Museo Sans 300" w:cs="Calibri"/>
          <w:sz w:val="20"/>
          <w:szCs w:val="20"/>
          <w:lang w:val="es-ES"/>
        </w:rPr>
        <w:t>no e</w:t>
      </w:r>
      <w:r w:rsidR="001F4D3D">
        <w:rPr>
          <w:rStyle w:val="normaltextrun"/>
          <w:rFonts w:ascii="Museo Sans 300" w:eastAsia="Museo Sans" w:hAnsi="Museo Sans 300" w:cs="Calibri"/>
          <w:sz w:val="20"/>
          <w:szCs w:val="20"/>
          <w:lang w:val="es-ES"/>
        </w:rPr>
        <w:t>ra</w:t>
      </w:r>
      <w:r w:rsidR="001F4D3D" w:rsidRPr="00CF6E72">
        <w:rPr>
          <w:rStyle w:val="normaltextrun"/>
          <w:rFonts w:ascii="Museo Sans 300" w:eastAsia="Museo Sans" w:hAnsi="Museo Sans 300" w:cs="Calibri"/>
          <w:sz w:val="20"/>
          <w:szCs w:val="20"/>
          <w:lang w:val="es-ES"/>
        </w:rPr>
        <w:t xml:space="preserve"> procedente </w:t>
      </w:r>
      <w:r w:rsidR="001F4D3D">
        <w:rPr>
          <w:rStyle w:val="normaltextrun"/>
          <w:rFonts w:ascii="Museo Sans 300" w:eastAsia="Museo Sans" w:hAnsi="Museo Sans 300" w:cs="Calibri"/>
          <w:sz w:val="20"/>
          <w:szCs w:val="20"/>
          <w:lang w:val="es-ES"/>
        </w:rPr>
        <w:t xml:space="preserve">el argumento de </w:t>
      </w:r>
      <w:r w:rsidR="001F4D3D" w:rsidRPr="00CF6E72">
        <w:rPr>
          <w:rStyle w:val="normaltextrun"/>
          <w:rFonts w:ascii="Museo Sans 300" w:eastAsia="Museo Sans" w:hAnsi="Museo Sans 300" w:cs="Calibri"/>
          <w:sz w:val="20"/>
          <w:szCs w:val="20"/>
          <w:lang w:val="es-ES"/>
        </w:rPr>
        <w:t xml:space="preserve">la UT </w:t>
      </w:r>
      <w:r w:rsidR="001F4D3D">
        <w:rPr>
          <w:rStyle w:val="normaltextrun"/>
          <w:rFonts w:ascii="Museo Sans 300" w:eastAsia="Museo Sans" w:hAnsi="Museo Sans 300" w:cs="Calibri"/>
          <w:sz w:val="20"/>
          <w:szCs w:val="20"/>
          <w:lang w:val="es-ES"/>
        </w:rPr>
        <w:t>vinculado</w:t>
      </w:r>
      <w:r w:rsidR="001F4D3D" w:rsidRPr="00CF6E72">
        <w:rPr>
          <w:rStyle w:val="normaltextrun"/>
          <w:rFonts w:ascii="Museo Sans 300" w:eastAsia="Museo Sans" w:hAnsi="Museo Sans 300" w:cs="Calibri"/>
          <w:sz w:val="20"/>
          <w:szCs w:val="20"/>
          <w:lang w:val="es-ES"/>
        </w:rPr>
        <w:t xml:space="preserve"> a que las guías de maniobra no son documentos oficiales, y que solamente son una pauta para la ejecución de las maniobras</w:t>
      </w:r>
      <w:r w:rsidR="001D5EFE">
        <w:rPr>
          <w:rStyle w:val="normaltextrun"/>
          <w:rFonts w:ascii="Museo Sans 300" w:eastAsia="Museo Sans" w:hAnsi="Museo Sans 300" w:cs="Calibri"/>
          <w:sz w:val="20"/>
          <w:szCs w:val="20"/>
          <w:lang w:val="es-ES"/>
        </w:rPr>
        <w:t xml:space="preserve">. </w:t>
      </w:r>
    </w:p>
    <w:p w14:paraId="1BF5B161" w14:textId="77777777" w:rsidR="001F06BC" w:rsidRDefault="001F06BC" w:rsidP="0029723A">
      <w:pPr>
        <w:pStyle w:val="paragraph"/>
        <w:spacing w:before="0" w:after="0"/>
        <w:ind w:left="567"/>
        <w:jc w:val="both"/>
        <w:rPr>
          <w:rStyle w:val="normaltextrun"/>
          <w:rFonts w:ascii="Museo Sans 300" w:eastAsia="Museo Sans" w:hAnsi="Museo Sans 300" w:cs="Calibri"/>
          <w:sz w:val="20"/>
          <w:szCs w:val="20"/>
          <w:lang w:val="es-ES"/>
        </w:rPr>
      </w:pPr>
    </w:p>
    <w:p w14:paraId="65E3525C" w14:textId="7CE2B514" w:rsidR="00A95542" w:rsidRPr="00482645" w:rsidRDefault="001D5EFE" w:rsidP="0029723A">
      <w:pPr>
        <w:pStyle w:val="paragraph"/>
        <w:spacing w:before="0" w:after="0"/>
        <w:ind w:left="567"/>
        <w:jc w:val="both"/>
        <w:rPr>
          <w:rStyle w:val="normaltextrun"/>
          <w:rFonts w:ascii="Museo Sans 300" w:eastAsia="Museo Sans" w:hAnsi="Museo Sans 300" w:cs="Calibri"/>
          <w:sz w:val="20"/>
          <w:szCs w:val="20"/>
          <w:lang w:val="es-ES"/>
        </w:rPr>
      </w:pPr>
      <w:r>
        <w:rPr>
          <w:rStyle w:val="normaltextrun"/>
          <w:rFonts w:ascii="Museo Sans 300" w:eastAsia="Museo Sans" w:hAnsi="Museo Sans 300" w:cs="Calibri"/>
          <w:sz w:val="20"/>
          <w:szCs w:val="20"/>
          <w:lang w:val="es-ES"/>
        </w:rPr>
        <w:t>En</w:t>
      </w:r>
      <w:r w:rsidR="001F06BC">
        <w:rPr>
          <w:rStyle w:val="normaltextrun"/>
          <w:rFonts w:ascii="Museo Sans 300" w:eastAsia="Museo Sans" w:hAnsi="Museo Sans 300" w:cs="Calibri"/>
          <w:sz w:val="20"/>
          <w:szCs w:val="20"/>
          <w:lang w:val="es-ES"/>
        </w:rPr>
        <w:t xml:space="preserve"> segundo </w:t>
      </w:r>
      <w:r w:rsidR="00576335">
        <w:rPr>
          <w:rStyle w:val="normaltextrun"/>
          <w:rFonts w:ascii="Museo Sans 300" w:eastAsia="Museo Sans" w:hAnsi="Museo Sans 300" w:cs="Calibri"/>
          <w:sz w:val="20"/>
          <w:szCs w:val="20"/>
          <w:lang w:val="es-ES"/>
        </w:rPr>
        <w:t>lugar,</w:t>
      </w:r>
      <w:r w:rsidR="001F06BC">
        <w:rPr>
          <w:rStyle w:val="normaltextrun"/>
          <w:rFonts w:ascii="Museo Sans 300" w:eastAsia="Museo Sans" w:hAnsi="Museo Sans 300" w:cs="Calibri"/>
          <w:sz w:val="20"/>
          <w:szCs w:val="20"/>
          <w:lang w:val="es-ES"/>
        </w:rPr>
        <w:t xml:space="preserve"> que la UT </w:t>
      </w:r>
      <w:r w:rsidR="00A95542" w:rsidRPr="00482645">
        <w:rPr>
          <w:rStyle w:val="normaltextrun"/>
          <w:rFonts w:ascii="Museo Sans 300" w:eastAsia="Museo Sans" w:hAnsi="Museo Sans 300" w:cs="Calibri"/>
          <w:sz w:val="20"/>
          <w:szCs w:val="20"/>
          <w:lang w:val="es-ES"/>
        </w:rPr>
        <w:t>no expresó, ni comprobó cuáles fueron las situaciones operativas que le obligaron a realizar las operaciones en un orden diferente al planificado</w:t>
      </w:r>
      <w:r w:rsidR="005133E9">
        <w:rPr>
          <w:rStyle w:val="normaltextrun"/>
          <w:rFonts w:ascii="Museo Sans 300" w:eastAsia="Museo Sans" w:hAnsi="Museo Sans 300" w:cs="Calibri"/>
          <w:sz w:val="20"/>
          <w:szCs w:val="20"/>
          <w:lang w:val="es-ES"/>
        </w:rPr>
        <w:t xml:space="preserve"> o si existió una </w:t>
      </w:r>
      <w:r w:rsidR="00A95542" w:rsidRPr="00482645">
        <w:rPr>
          <w:rStyle w:val="normaltextrun"/>
          <w:rFonts w:ascii="Museo Sans 300" w:eastAsia="Museo Sans" w:hAnsi="Museo Sans 300" w:cs="Calibri"/>
          <w:sz w:val="20"/>
          <w:szCs w:val="20"/>
          <w:lang w:val="es-ES"/>
        </w:rPr>
        <w:t xml:space="preserve">condición imprevista que dio origen al incumplimiento de la secuencia de maniobras planificada que le fue entregada, en cumplimiento de lo establecido en el numeral 16.2.2.3 del ROBCP, para el mantenimiento mayor ejecutado el 27 de marzo de 2021 en la subestación de </w:t>
      </w:r>
      <w:r w:rsidR="00AE207E">
        <w:rPr>
          <w:rStyle w:val="normaltextrun"/>
          <w:rFonts w:ascii="Museo Sans 300" w:eastAsia="Museo Sans" w:hAnsi="Museo Sans 300" w:cs="Calibri"/>
          <w:sz w:val="20"/>
          <w:szCs w:val="20"/>
          <w:lang w:val="es-ES"/>
        </w:rPr>
        <w:t>XXX</w:t>
      </w:r>
      <w:r w:rsidR="00A95542" w:rsidRPr="00482645">
        <w:rPr>
          <w:rStyle w:val="normaltextrun"/>
          <w:rFonts w:ascii="Museo Sans 300" w:eastAsia="Museo Sans" w:hAnsi="Museo Sans 300" w:cs="Calibri"/>
          <w:sz w:val="20"/>
          <w:szCs w:val="20"/>
          <w:lang w:val="es-ES"/>
        </w:rPr>
        <w:t xml:space="preserve">. </w:t>
      </w:r>
    </w:p>
    <w:p w14:paraId="7BA5F5C5" w14:textId="77777777" w:rsidR="00A95542" w:rsidRDefault="00A95542" w:rsidP="000C0E9C">
      <w:pPr>
        <w:pStyle w:val="paragraph"/>
        <w:spacing w:before="0" w:after="0"/>
        <w:jc w:val="both"/>
        <w:rPr>
          <w:rFonts w:ascii="Museo Sans 300" w:eastAsia="Museo Sans" w:hAnsi="Museo Sans 300"/>
          <w:sz w:val="20"/>
          <w:szCs w:val="20"/>
        </w:rPr>
      </w:pPr>
    </w:p>
    <w:p w14:paraId="73D4D56E" w14:textId="3326A9BA" w:rsidR="00465DD9" w:rsidRPr="00A841CB" w:rsidRDefault="00825350" w:rsidP="00A841CB">
      <w:pPr>
        <w:pStyle w:val="Prrafodelista"/>
        <w:ind w:left="567"/>
        <w:jc w:val="both"/>
        <w:rPr>
          <w:rFonts w:ascii="Museo Sans 300" w:hAnsi="Museo Sans 300"/>
          <w:sz w:val="20"/>
          <w:szCs w:val="20"/>
          <w:lang w:val="es-SV"/>
        </w:rPr>
      </w:pPr>
      <w:r w:rsidRPr="00A841CB">
        <w:rPr>
          <w:rFonts w:ascii="Museo Sans 300" w:eastAsia="Museo Sans" w:hAnsi="Museo Sans 300"/>
          <w:sz w:val="20"/>
          <w:szCs w:val="20"/>
        </w:rPr>
        <w:lastRenderedPageBreak/>
        <w:t xml:space="preserve">En cuanto a </w:t>
      </w:r>
      <w:r w:rsidR="00A95542" w:rsidRPr="00A841CB">
        <w:rPr>
          <w:rFonts w:ascii="Museo Sans 300" w:eastAsia="Museo Sans" w:hAnsi="Museo Sans 300"/>
          <w:sz w:val="20"/>
          <w:szCs w:val="20"/>
        </w:rPr>
        <w:t xml:space="preserve">las acciones técnicas ordenadas por la Unidad de Transacciones el día 27 de marzo de 2021 en la subestación de </w:t>
      </w:r>
      <w:r w:rsidR="00AE207E">
        <w:rPr>
          <w:rFonts w:ascii="Museo Sans 300" w:eastAsia="Museo Sans" w:hAnsi="Museo Sans 300"/>
          <w:sz w:val="20"/>
          <w:szCs w:val="20"/>
        </w:rPr>
        <w:t>XXX</w:t>
      </w:r>
      <w:r w:rsidR="00A95542" w:rsidRPr="00A841CB">
        <w:rPr>
          <w:rFonts w:ascii="Museo Sans 300" w:eastAsia="Museo Sans" w:hAnsi="Museo Sans 300"/>
          <w:sz w:val="20"/>
          <w:szCs w:val="20"/>
        </w:rPr>
        <w:t xml:space="preserve">, </w:t>
      </w:r>
      <w:r w:rsidRPr="00A841CB">
        <w:rPr>
          <w:rFonts w:ascii="Museo Sans 300" w:eastAsia="Museo Sans" w:hAnsi="Museo Sans 300"/>
          <w:sz w:val="20"/>
          <w:szCs w:val="20"/>
        </w:rPr>
        <w:t xml:space="preserve">la Gerencia de Electricidad indicó </w:t>
      </w:r>
      <w:r w:rsidR="00A841CB" w:rsidRPr="00A841CB">
        <w:rPr>
          <w:rFonts w:ascii="Museo Sans 300" w:eastAsia="Museo Sans" w:hAnsi="Museo Sans 300"/>
          <w:sz w:val="20"/>
          <w:szCs w:val="20"/>
        </w:rPr>
        <w:t xml:space="preserve">que </w:t>
      </w:r>
      <w:r w:rsidR="00465DD9" w:rsidRPr="00A841CB">
        <w:rPr>
          <w:rFonts w:ascii="Museo Sans 300" w:hAnsi="Museo Sans 300"/>
          <w:sz w:val="20"/>
          <w:szCs w:val="20"/>
          <w:lang w:val="es-SV"/>
        </w:rPr>
        <w:t xml:space="preserve">el origen de los daños reclamados por la </w:t>
      </w:r>
      <w:r w:rsidR="00375017">
        <w:rPr>
          <w:rFonts w:ascii="Museo Sans 300" w:hAnsi="Museo Sans 300"/>
          <w:sz w:val="20"/>
          <w:szCs w:val="20"/>
          <w:lang w:val="es-SV"/>
        </w:rPr>
        <w:t xml:space="preserve">sociedad </w:t>
      </w:r>
      <w:r w:rsidR="00FA33F2">
        <w:rPr>
          <w:rFonts w:ascii="Museo Sans 300" w:hAnsi="Museo Sans 300"/>
          <w:sz w:val="20"/>
          <w:szCs w:val="20"/>
          <w:lang w:val="es-SV"/>
        </w:rPr>
        <w:t>XXX</w:t>
      </w:r>
      <w:r w:rsidR="00465DD9" w:rsidRPr="00A841CB">
        <w:rPr>
          <w:rFonts w:ascii="Museo Sans 300" w:hAnsi="Museo Sans 300"/>
          <w:sz w:val="20"/>
          <w:szCs w:val="20"/>
          <w:lang w:val="es-SV"/>
        </w:rPr>
        <w:t xml:space="preserve"> fue debido a las maniobras de equipos interruptores de potencia en Subestación </w:t>
      </w:r>
      <w:r w:rsidR="00AE207E">
        <w:rPr>
          <w:rFonts w:ascii="Museo Sans 300" w:hAnsi="Museo Sans 300"/>
          <w:sz w:val="20"/>
          <w:szCs w:val="20"/>
          <w:lang w:val="es-SV"/>
        </w:rPr>
        <w:t>XXX</w:t>
      </w:r>
      <w:r w:rsidR="00465DD9" w:rsidRPr="00A841CB">
        <w:rPr>
          <w:rFonts w:ascii="Museo Sans 300" w:hAnsi="Museo Sans 300"/>
          <w:sz w:val="20"/>
          <w:szCs w:val="20"/>
          <w:lang w:val="es-SV"/>
        </w:rPr>
        <w:t xml:space="preserve"> que afectaron al circuito de distribución eléctrica propiedad de ABRUZZO, los interruptores operados se encontraban bajo el control directo de la Unidad de Transacciones, y las maniobras fueron realizadas durante la noche del 27 de marzo de 2021, en preparación para la ejecución de los trabajos programados para el mantenimiento preventivo en la Subestación </w:t>
      </w:r>
      <w:r w:rsidR="00AE207E">
        <w:rPr>
          <w:rFonts w:ascii="Museo Sans 300" w:hAnsi="Museo Sans 300"/>
          <w:sz w:val="20"/>
          <w:szCs w:val="20"/>
          <w:lang w:val="es-SV"/>
        </w:rPr>
        <w:t>XXX</w:t>
      </w:r>
      <w:r w:rsidR="00465DD9" w:rsidRPr="00A841CB">
        <w:rPr>
          <w:rFonts w:ascii="Museo Sans 300" w:hAnsi="Museo Sans 300"/>
          <w:sz w:val="20"/>
          <w:szCs w:val="20"/>
          <w:lang w:val="es-SV"/>
        </w:rPr>
        <w:t xml:space="preserve"> ETESAL.</w:t>
      </w:r>
    </w:p>
    <w:p w14:paraId="470CCFAD" w14:textId="77777777" w:rsidR="00465DD9" w:rsidRPr="00A841CB" w:rsidRDefault="00465DD9" w:rsidP="00465DD9">
      <w:pPr>
        <w:pStyle w:val="Prrafodelista"/>
        <w:ind w:left="567"/>
        <w:jc w:val="both"/>
        <w:rPr>
          <w:rFonts w:ascii="Museo Sans 300" w:hAnsi="Museo Sans 300"/>
          <w:sz w:val="20"/>
          <w:szCs w:val="20"/>
          <w:lang w:val="es-SV"/>
        </w:rPr>
      </w:pPr>
    </w:p>
    <w:p w14:paraId="5187FD48" w14:textId="033A150A" w:rsidR="00465DD9" w:rsidRPr="00A841CB" w:rsidRDefault="00465DD9" w:rsidP="00465DD9">
      <w:pPr>
        <w:pStyle w:val="Prrafodelista"/>
        <w:ind w:left="567"/>
        <w:jc w:val="both"/>
        <w:rPr>
          <w:rFonts w:ascii="Museo Sans 300" w:hAnsi="Museo Sans 300"/>
          <w:sz w:val="20"/>
          <w:szCs w:val="20"/>
          <w:lang w:val="es-SV"/>
        </w:rPr>
      </w:pPr>
      <w:r w:rsidRPr="00A841CB">
        <w:rPr>
          <w:rFonts w:ascii="Museo Sans 300" w:hAnsi="Museo Sans 300"/>
          <w:sz w:val="20"/>
          <w:szCs w:val="20"/>
          <w:lang w:val="es-SV"/>
        </w:rPr>
        <w:t xml:space="preserve">Las maniobras de apertura en los interruptores de potencia </w:t>
      </w:r>
      <w:r w:rsidR="00C87363">
        <w:rPr>
          <w:rFonts w:ascii="Museo Sans 300" w:hAnsi="Museo Sans 300"/>
          <w:sz w:val="20"/>
          <w:szCs w:val="20"/>
          <w:lang w:val="es-SV"/>
        </w:rPr>
        <w:t>XXX</w:t>
      </w:r>
      <w:r w:rsidRPr="00A841CB">
        <w:rPr>
          <w:rFonts w:ascii="Museo Sans 300" w:hAnsi="Museo Sans 300"/>
          <w:sz w:val="20"/>
          <w:szCs w:val="20"/>
          <w:lang w:val="es-SV"/>
        </w:rPr>
        <w:t xml:space="preserve"> y </w:t>
      </w:r>
      <w:r w:rsidR="00C87363">
        <w:rPr>
          <w:rFonts w:ascii="Museo Sans 300" w:hAnsi="Museo Sans 300"/>
          <w:sz w:val="20"/>
          <w:szCs w:val="20"/>
          <w:lang w:val="es-SV"/>
        </w:rPr>
        <w:t>XXX</w:t>
      </w:r>
      <w:r w:rsidRPr="00A841CB">
        <w:rPr>
          <w:rFonts w:ascii="Museo Sans 300" w:hAnsi="Museo Sans 300"/>
          <w:sz w:val="20"/>
          <w:szCs w:val="20"/>
          <w:lang w:val="es-SV"/>
        </w:rPr>
        <w:t xml:space="preserve"> se apartaron de la secuencia de maniobras que se había planificado y provocaron la pérdida de referencia a tierra y, por tanto, la red de distribución de ABRUZZO la cual fue construida bajo norma técnica salvadoreña vigente para un sistema en configuración estrella </w:t>
      </w:r>
      <w:proofErr w:type="spellStart"/>
      <w:r w:rsidRPr="00A841CB">
        <w:rPr>
          <w:rFonts w:ascii="Museo Sans 300" w:hAnsi="Museo Sans 300"/>
          <w:sz w:val="20"/>
          <w:szCs w:val="20"/>
          <w:lang w:val="es-SV"/>
        </w:rPr>
        <w:t>multiaterrizado</w:t>
      </w:r>
      <w:proofErr w:type="spellEnd"/>
      <w:r w:rsidRPr="00A841CB">
        <w:rPr>
          <w:rFonts w:ascii="Museo Sans 300" w:hAnsi="Museo Sans 300"/>
          <w:sz w:val="20"/>
          <w:szCs w:val="20"/>
          <w:lang w:val="es-SV"/>
        </w:rPr>
        <w:t xml:space="preserve"> a 23 </w:t>
      </w:r>
      <w:proofErr w:type="spellStart"/>
      <w:r w:rsidRPr="00A841CB">
        <w:rPr>
          <w:rFonts w:ascii="Museo Sans 300" w:hAnsi="Museo Sans 300"/>
          <w:sz w:val="20"/>
          <w:szCs w:val="20"/>
          <w:lang w:val="es-SV"/>
        </w:rPr>
        <w:t>kV</w:t>
      </w:r>
      <w:r w:rsidRPr="00A841CB">
        <w:rPr>
          <w:rFonts w:ascii="Museo Sans 300" w:hAnsi="Museo Sans 300"/>
          <w:sz w:val="20"/>
          <w:szCs w:val="20"/>
          <w:vertAlign w:val="subscript"/>
          <w:lang w:val="es-SV"/>
        </w:rPr>
        <w:t>LL</w:t>
      </w:r>
      <w:proofErr w:type="spellEnd"/>
      <w:r w:rsidRPr="00A841CB">
        <w:rPr>
          <w:rFonts w:ascii="Museo Sans 300" w:hAnsi="Museo Sans 300"/>
          <w:sz w:val="20"/>
          <w:szCs w:val="20"/>
          <w:lang w:val="es-SV"/>
        </w:rPr>
        <w:t xml:space="preserve">/13.28 </w:t>
      </w:r>
      <w:proofErr w:type="spellStart"/>
      <w:proofErr w:type="gramStart"/>
      <w:r w:rsidRPr="00A841CB">
        <w:rPr>
          <w:rFonts w:ascii="Museo Sans 300" w:hAnsi="Museo Sans 300"/>
          <w:sz w:val="20"/>
          <w:szCs w:val="20"/>
          <w:lang w:val="es-SV"/>
        </w:rPr>
        <w:t>kV</w:t>
      </w:r>
      <w:r w:rsidRPr="00A841CB">
        <w:rPr>
          <w:rFonts w:ascii="Museo Sans 300" w:hAnsi="Museo Sans 300"/>
          <w:sz w:val="20"/>
          <w:szCs w:val="20"/>
          <w:vertAlign w:val="subscript"/>
          <w:lang w:val="es-SV"/>
        </w:rPr>
        <w:t>LN</w:t>
      </w:r>
      <w:proofErr w:type="spellEnd"/>
      <w:r w:rsidRPr="00A841CB">
        <w:rPr>
          <w:rFonts w:ascii="Museo Sans 300" w:hAnsi="Museo Sans 300"/>
          <w:sz w:val="20"/>
          <w:szCs w:val="20"/>
          <w:lang w:val="es-SV"/>
        </w:rPr>
        <w:t xml:space="preserve"> ,</w:t>
      </w:r>
      <w:proofErr w:type="gramEnd"/>
      <w:r w:rsidRPr="00A841CB">
        <w:rPr>
          <w:rFonts w:ascii="Museo Sans 300" w:hAnsi="Museo Sans 300"/>
          <w:sz w:val="20"/>
          <w:szCs w:val="20"/>
          <w:lang w:val="es-SV"/>
        </w:rPr>
        <w:t xml:space="preserve"> oper</w:t>
      </w:r>
      <w:r w:rsidR="009666EB">
        <w:rPr>
          <w:rFonts w:ascii="Museo Sans 300" w:hAnsi="Museo Sans 300"/>
          <w:sz w:val="20"/>
          <w:szCs w:val="20"/>
          <w:lang w:val="es-SV"/>
        </w:rPr>
        <w:t xml:space="preserve">ó </w:t>
      </w:r>
      <w:r w:rsidRPr="00A841CB">
        <w:rPr>
          <w:rFonts w:ascii="Museo Sans 300" w:hAnsi="Museo Sans 300"/>
          <w:sz w:val="20"/>
          <w:szCs w:val="20"/>
          <w:lang w:val="es-SV"/>
        </w:rPr>
        <w:t xml:space="preserve">sin una sólida referencia a tierra y con una fuente de voltaje en configuración delta a 23 </w:t>
      </w:r>
      <w:proofErr w:type="spellStart"/>
      <w:r w:rsidRPr="00A841CB">
        <w:rPr>
          <w:rFonts w:ascii="Museo Sans 300" w:hAnsi="Museo Sans 300"/>
          <w:sz w:val="20"/>
          <w:szCs w:val="20"/>
          <w:lang w:val="es-SV"/>
        </w:rPr>
        <w:t>kV</w:t>
      </w:r>
      <w:r w:rsidRPr="00A841CB">
        <w:rPr>
          <w:rFonts w:ascii="Museo Sans 300" w:hAnsi="Museo Sans 300"/>
          <w:sz w:val="20"/>
          <w:szCs w:val="20"/>
          <w:vertAlign w:val="subscript"/>
          <w:lang w:val="es-SV"/>
        </w:rPr>
        <w:t>LL</w:t>
      </w:r>
      <w:proofErr w:type="spellEnd"/>
      <w:r w:rsidRPr="00A841CB">
        <w:rPr>
          <w:rFonts w:ascii="Museo Sans 300" w:hAnsi="Museo Sans 300"/>
          <w:sz w:val="20"/>
          <w:szCs w:val="20"/>
          <w:lang w:val="es-SV"/>
        </w:rPr>
        <w:t xml:space="preserve">. </w:t>
      </w:r>
    </w:p>
    <w:p w14:paraId="690CA066" w14:textId="77777777" w:rsidR="00465DD9" w:rsidRPr="00A841CB" w:rsidRDefault="00465DD9" w:rsidP="00465DD9">
      <w:pPr>
        <w:pStyle w:val="Prrafodelista"/>
        <w:ind w:left="567"/>
        <w:jc w:val="both"/>
        <w:rPr>
          <w:rFonts w:ascii="Museo Sans 300" w:hAnsi="Museo Sans 300"/>
          <w:sz w:val="20"/>
          <w:szCs w:val="20"/>
          <w:lang w:val="es-SV"/>
        </w:rPr>
      </w:pPr>
    </w:p>
    <w:p w14:paraId="247262D1" w14:textId="4748C813" w:rsidR="00465DD9" w:rsidRPr="00A841CB" w:rsidRDefault="00465DD9" w:rsidP="00465DD9">
      <w:pPr>
        <w:pStyle w:val="Prrafodelista"/>
        <w:ind w:left="567"/>
        <w:jc w:val="both"/>
        <w:rPr>
          <w:rFonts w:ascii="Museo Sans 300" w:hAnsi="Museo Sans 300"/>
          <w:sz w:val="20"/>
          <w:szCs w:val="20"/>
          <w:lang w:val="es-SV"/>
        </w:rPr>
      </w:pPr>
      <w:r w:rsidRPr="00A841CB">
        <w:rPr>
          <w:rFonts w:ascii="Museo Sans 300" w:hAnsi="Museo Sans 300"/>
          <w:sz w:val="20"/>
          <w:szCs w:val="20"/>
          <w:lang w:val="es-SV"/>
        </w:rPr>
        <w:t>Esta condición de vulnerabilidad propició entre los terminales de los pararrayos de estación un nivel de voltaje muy cercano al voltaje de operación máximo de diseño (21kV</w:t>
      </w:r>
      <w:r w:rsidRPr="00A841CB">
        <w:rPr>
          <w:rFonts w:ascii="Museo Sans 300" w:hAnsi="Museo Sans 300"/>
          <w:sz w:val="20"/>
          <w:szCs w:val="20"/>
          <w:vertAlign w:val="subscript"/>
          <w:lang w:val="es-SV"/>
        </w:rPr>
        <w:t>LN</w:t>
      </w:r>
      <w:r w:rsidRPr="00A841CB">
        <w:rPr>
          <w:rFonts w:ascii="Museo Sans 300" w:hAnsi="Museo Sans 300"/>
          <w:sz w:val="20"/>
          <w:szCs w:val="20"/>
          <w:lang w:val="es-SV"/>
        </w:rPr>
        <w:t xml:space="preserve">) y superior al MCOV (17 </w:t>
      </w:r>
      <w:proofErr w:type="spellStart"/>
      <w:r w:rsidRPr="00A841CB">
        <w:rPr>
          <w:rFonts w:ascii="Museo Sans 300" w:hAnsi="Museo Sans 300"/>
          <w:sz w:val="20"/>
          <w:szCs w:val="20"/>
          <w:lang w:val="es-SV"/>
        </w:rPr>
        <w:t>kV</w:t>
      </w:r>
      <w:r w:rsidRPr="00A841CB">
        <w:rPr>
          <w:rFonts w:ascii="Museo Sans 300" w:hAnsi="Museo Sans 300"/>
          <w:sz w:val="20"/>
          <w:szCs w:val="20"/>
          <w:vertAlign w:val="subscript"/>
          <w:lang w:val="es-SV"/>
        </w:rPr>
        <w:t>LN</w:t>
      </w:r>
      <w:proofErr w:type="spellEnd"/>
      <w:r w:rsidRPr="00A841CB">
        <w:rPr>
          <w:rFonts w:ascii="Museo Sans 300" w:hAnsi="Museo Sans 300"/>
          <w:sz w:val="20"/>
          <w:szCs w:val="20"/>
          <w:lang w:val="es-SV"/>
        </w:rPr>
        <w:t>) conforme a los datos de placa del pararrayos fallado que estaba instalado en el pórtico del interruptor de potencia de la distribuidora.</w:t>
      </w:r>
    </w:p>
    <w:p w14:paraId="5345A5C5" w14:textId="77777777" w:rsidR="00465DD9" w:rsidRPr="00A841CB" w:rsidRDefault="00465DD9" w:rsidP="00465DD9">
      <w:pPr>
        <w:pStyle w:val="Prrafodelista"/>
        <w:ind w:left="567"/>
        <w:jc w:val="both"/>
        <w:rPr>
          <w:rFonts w:ascii="Museo Sans 300" w:hAnsi="Museo Sans 300"/>
          <w:sz w:val="20"/>
          <w:szCs w:val="20"/>
          <w:lang w:val="es-SV"/>
        </w:rPr>
      </w:pPr>
    </w:p>
    <w:p w14:paraId="4D49F6AC" w14:textId="0C7BE935" w:rsidR="002A11C6" w:rsidRDefault="00465DD9" w:rsidP="006F4EBB">
      <w:pPr>
        <w:pStyle w:val="Prrafodelista"/>
        <w:ind w:left="567"/>
        <w:jc w:val="both"/>
        <w:rPr>
          <w:rFonts w:ascii="Museo Sans 300" w:hAnsi="Museo Sans 300"/>
          <w:sz w:val="20"/>
          <w:szCs w:val="20"/>
          <w:lang w:val="es-SV"/>
        </w:rPr>
      </w:pPr>
      <w:r w:rsidRPr="00A841CB">
        <w:rPr>
          <w:rFonts w:ascii="Museo Sans 300" w:hAnsi="Museo Sans 300"/>
          <w:sz w:val="20"/>
          <w:szCs w:val="20"/>
          <w:lang w:val="es-SV"/>
        </w:rPr>
        <w:t xml:space="preserve">De acuerdo a la secuencia de eventos registrados, la posterior maniobra de cierre del interruptor </w:t>
      </w:r>
      <w:r w:rsidR="00C87363">
        <w:rPr>
          <w:rFonts w:ascii="Museo Sans 300" w:hAnsi="Museo Sans 300"/>
          <w:sz w:val="20"/>
          <w:szCs w:val="20"/>
          <w:lang w:val="es-SV"/>
        </w:rPr>
        <w:t>XXX</w:t>
      </w:r>
      <w:r w:rsidRPr="00A841CB">
        <w:rPr>
          <w:rFonts w:ascii="Museo Sans 300" w:hAnsi="Museo Sans 300"/>
          <w:sz w:val="20"/>
          <w:szCs w:val="20"/>
          <w:lang w:val="es-SV"/>
        </w:rPr>
        <w:t xml:space="preserve">, que tampoco estaba contemplada en la secuencia de maniobras que se había planificado, reestableció nuevamente la referencia a tierra por medio de la reconexión del </w:t>
      </w:r>
      <w:proofErr w:type="spellStart"/>
      <w:r w:rsidRPr="00A841CB">
        <w:rPr>
          <w:rFonts w:ascii="Museo Sans 300" w:hAnsi="Museo Sans 300"/>
          <w:sz w:val="20"/>
          <w:szCs w:val="20"/>
          <w:lang w:val="es-SV"/>
        </w:rPr>
        <w:t>TdPaT</w:t>
      </w:r>
      <w:proofErr w:type="spellEnd"/>
      <w:r w:rsidRPr="00A841CB">
        <w:rPr>
          <w:rFonts w:ascii="Museo Sans 300" w:hAnsi="Museo Sans 300"/>
          <w:sz w:val="20"/>
          <w:szCs w:val="20"/>
          <w:lang w:val="es-SV"/>
        </w:rPr>
        <w:t xml:space="preserve"> propiedad de DELSUR, pero durante la transición generó perturbaciones de voltaje que sumados al sobrevoltaje existente en las terminales del pararrayos causó que la tensión superara el voltaje de diseño, debido a lo cual se dañaron los elementos internos constituyentes del descargador de sobretensiones, con la consiguiente avería del dispositivo de protección eléctrica y la apertura del interruptor </w:t>
      </w:r>
      <w:r w:rsidR="00AE207E">
        <w:rPr>
          <w:rFonts w:ascii="Museo Sans 300" w:hAnsi="Museo Sans 300"/>
          <w:sz w:val="20"/>
          <w:szCs w:val="20"/>
          <w:lang w:val="es-SV"/>
        </w:rPr>
        <w:t>XXX</w:t>
      </w:r>
      <w:r w:rsidRPr="00A841CB">
        <w:rPr>
          <w:rFonts w:ascii="Museo Sans 300" w:hAnsi="Museo Sans 300"/>
          <w:sz w:val="20"/>
          <w:szCs w:val="20"/>
          <w:lang w:val="es-SV"/>
        </w:rPr>
        <w:t xml:space="preserve"> del circuito de distribución de ABRUZZO por la sobrecorriente debida a la corriente de falla.</w:t>
      </w:r>
    </w:p>
    <w:p w14:paraId="74DD0BBB" w14:textId="77777777" w:rsidR="002A11C6" w:rsidRDefault="002A11C6" w:rsidP="003226A6">
      <w:pPr>
        <w:pStyle w:val="paragraph"/>
        <w:spacing w:before="0" w:after="0"/>
        <w:jc w:val="both"/>
        <w:rPr>
          <w:rFonts w:ascii="Museo Sans 500" w:hAnsi="Museo Sans 500"/>
          <w:b/>
          <w:sz w:val="20"/>
          <w:szCs w:val="20"/>
        </w:rPr>
      </w:pPr>
    </w:p>
    <w:p w14:paraId="17BD6E57" w14:textId="43153675" w:rsidR="00692C49" w:rsidRDefault="004B77FF" w:rsidP="001731EA">
      <w:pPr>
        <w:pStyle w:val="Prrafodelista"/>
        <w:numPr>
          <w:ilvl w:val="0"/>
          <w:numId w:val="1"/>
        </w:numPr>
        <w:spacing w:line="0" w:lineRule="atLeast"/>
        <w:jc w:val="center"/>
        <w:rPr>
          <w:rFonts w:ascii="Museo Sans 300" w:hAnsi="Museo Sans 300"/>
          <w:sz w:val="20"/>
          <w:szCs w:val="20"/>
        </w:rPr>
      </w:pPr>
      <w:r>
        <w:rPr>
          <w:rFonts w:ascii="Museo Sans 500" w:hAnsi="Museo Sans 500"/>
          <w:b/>
          <w:sz w:val="20"/>
          <w:szCs w:val="20"/>
        </w:rPr>
        <w:t>ANÁLISIS LEGAL</w:t>
      </w:r>
    </w:p>
    <w:p w14:paraId="5D6246EF" w14:textId="77777777" w:rsidR="00692C49" w:rsidRDefault="00692C49" w:rsidP="00994F47">
      <w:pPr>
        <w:pStyle w:val="paragraph"/>
        <w:spacing w:before="0" w:after="0"/>
        <w:ind w:left="567"/>
        <w:jc w:val="both"/>
        <w:rPr>
          <w:rFonts w:ascii="Museo Sans 300" w:hAnsi="Museo Sans 300"/>
          <w:sz w:val="20"/>
          <w:szCs w:val="20"/>
        </w:rPr>
      </w:pPr>
    </w:p>
    <w:p w14:paraId="76B76B6B" w14:textId="4586A4F5" w:rsidR="00952B38" w:rsidRPr="00D51CE1" w:rsidRDefault="00E71813" w:rsidP="00994F47">
      <w:pPr>
        <w:pStyle w:val="paragraph"/>
        <w:spacing w:before="0" w:after="0"/>
        <w:ind w:left="567"/>
        <w:jc w:val="both"/>
        <w:rPr>
          <w:rFonts w:ascii="Museo Sans 500" w:hAnsi="Museo Sans 500"/>
          <w:b/>
          <w:bCs/>
          <w:sz w:val="20"/>
          <w:szCs w:val="20"/>
        </w:rPr>
      </w:pPr>
      <w:r w:rsidRPr="00D51CE1">
        <w:rPr>
          <w:rFonts w:ascii="Museo Sans 500" w:hAnsi="Museo Sans 500"/>
          <w:b/>
          <w:bCs/>
          <w:sz w:val="20"/>
          <w:szCs w:val="20"/>
        </w:rPr>
        <w:t>3</w:t>
      </w:r>
      <w:r w:rsidR="00952B38" w:rsidRPr="00D51CE1">
        <w:rPr>
          <w:rFonts w:ascii="Museo Sans 500" w:hAnsi="Museo Sans 500"/>
          <w:b/>
          <w:bCs/>
          <w:sz w:val="20"/>
          <w:szCs w:val="20"/>
        </w:rPr>
        <w:t xml:space="preserve">.1. </w:t>
      </w:r>
      <w:r w:rsidR="007313E4" w:rsidRPr="00D51CE1">
        <w:rPr>
          <w:rFonts w:ascii="Museo Sans 500" w:hAnsi="Museo Sans 500"/>
          <w:b/>
          <w:bCs/>
          <w:sz w:val="20"/>
          <w:szCs w:val="20"/>
        </w:rPr>
        <w:t>Cumplimiento de garantías y derechos a las partes</w:t>
      </w:r>
    </w:p>
    <w:p w14:paraId="177D30DF" w14:textId="77777777" w:rsidR="00952B38" w:rsidRDefault="00952B38" w:rsidP="00994F47">
      <w:pPr>
        <w:pStyle w:val="paragraph"/>
        <w:spacing w:before="0" w:after="0"/>
        <w:ind w:left="567"/>
        <w:jc w:val="both"/>
        <w:rPr>
          <w:rFonts w:ascii="Museo Sans 300" w:hAnsi="Museo Sans 300"/>
          <w:sz w:val="20"/>
          <w:szCs w:val="20"/>
        </w:rPr>
      </w:pPr>
    </w:p>
    <w:p w14:paraId="0F35E6F3" w14:textId="33058B22" w:rsidR="00692C49"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En</w:t>
      </w:r>
      <w:r w:rsidR="001C08C7">
        <w:rPr>
          <w:rFonts w:ascii="Museo Sans 300" w:hAnsi="Museo Sans 300"/>
          <w:sz w:val="20"/>
          <w:szCs w:val="20"/>
        </w:rPr>
        <w:t xml:space="preserve"> </w:t>
      </w:r>
      <w:r w:rsidRPr="00467247">
        <w:rPr>
          <w:rFonts w:ascii="Museo Sans 300" w:hAnsi="Museo Sans 300"/>
          <w:sz w:val="20"/>
          <w:szCs w:val="20"/>
        </w:rPr>
        <w:t>el</w:t>
      </w:r>
      <w:r w:rsidR="001C08C7">
        <w:rPr>
          <w:rFonts w:ascii="Museo Sans 300" w:hAnsi="Museo Sans 300"/>
          <w:sz w:val="20"/>
          <w:szCs w:val="20"/>
        </w:rPr>
        <w:t xml:space="preserve"> </w:t>
      </w:r>
      <w:r w:rsidRPr="00467247">
        <w:rPr>
          <w:rFonts w:ascii="Museo Sans 300" w:hAnsi="Museo Sans 300"/>
          <w:sz w:val="20"/>
          <w:szCs w:val="20"/>
        </w:rPr>
        <w:t>artículo</w:t>
      </w:r>
      <w:r w:rsidR="001C08C7">
        <w:rPr>
          <w:rFonts w:ascii="Museo Sans 300" w:hAnsi="Museo Sans 300"/>
          <w:sz w:val="20"/>
          <w:szCs w:val="20"/>
        </w:rPr>
        <w:t xml:space="preserve"> </w:t>
      </w:r>
      <w:r w:rsidRPr="00467247">
        <w:rPr>
          <w:rFonts w:ascii="Museo Sans 300" w:hAnsi="Museo Sans 300"/>
          <w:sz w:val="20"/>
          <w:szCs w:val="20"/>
        </w:rPr>
        <w:t>5</w:t>
      </w:r>
      <w:r w:rsidR="001C08C7">
        <w:rPr>
          <w:rFonts w:ascii="Museo Sans 300" w:hAnsi="Museo Sans 300"/>
          <w:sz w:val="20"/>
          <w:szCs w:val="20"/>
        </w:rPr>
        <w:t xml:space="preserve"> </w:t>
      </w:r>
      <w:r w:rsidRPr="00467247">
        <w:rPr>
          <w:rFonts w:ascii="Museo Sans 300" w:hAnsi="Museo Sans 300"/>
          <w:sz w:val="20"/>
          <w:szCs w:val="20"/>
        </w:rPr>
        <w:t>de</w:t>
      </w:r>
      <w:r w:rsidR="001C08C7">
        <w:rPr>
          <w:rFonts w:ascii="Museo Sans 300" w:hAnsi="Museo Sans 300"/>
          <w:sz w:val="20"/>
          <w:szCs w:val="20"/>
        </w:rPr>
        <w:t xml:space="preserve"> </w:t>
      </w:r>
      <w:r w:rsidRPr="00467247">
        <w:rPr>
          <w:rFonts w:ascii="Museo Sans 300" w:hAnsi="Museo Sans 300"/>
          <w:sz w:val="20"/>
          <w:szCs w:val="20"/>
        </w:rPr>
        <w:t>la</w:t>
      </w:r>
      <w:r w:rsidR="001C08C7">
        <w:rPr>
          <w:rFonts w:ascii="Museo Sans 300" w:hAnsi="Museo Sans 300"/>
          <w:sz w:val="20"/>
          <w:szCs w:val="20"/>
        </w:rPr>
        <w:t xml:space="preserve"> </w:t>
      </w:r>
      <w:r w:rsidRPr="00467247">
        <w:rPr>
          <w:rFonts w:ascii="Museo Sans 300" w:hAnsi="Museo Sans 300"/>
          <w:sz w:val="20"/>
          <w:szCs w:val="20"/>
        </w:rPr>
        <w:t>Ley</w:t>
      </w:r>
      <w:r w:rsidR="001C08C7">
        <w:rPr>
          <w:rFonts w:ascii="Museo Sans 300" w:hAnsi="Museo Sans 300"/>
          <w:sz w:val="20"/>
          <w:szCs w:val="20"/>
        </w:rPr>
        <w:t xml:space="preserve"> </w:t>
      </w:r>
      <w:r w:rsidRPr="00467247">
        <w:rPr>
          <w:rFonts w:ascii="Museo Sans 300" w:hAnsi="Museo Sans 300"/>
          <w:sz w:val="20"/>
          <w:szCs w:val="20"/>
        </w:rPr>
        <w:t>de</w:t>
      </w:r>
      <w:r w:rsidR="001C08C7">
        <w:rPr>
          <w:rFonts w:ascii="Museo Sans 300" w:hAnsi="Museo Sans 300"/>
          <w:sz w:val="20"/>
          <w:szCs w:val="20"/>
        </w:rPr>
        <w:t xml:space="preserve"> </w:t>
      </w:r>
      <w:r w:rsidRPr="00467247">
        <w:rPr>
          <w:rFonts w:ascii="Museo Sans 300" w:hAnsi="Museo Sans 300"/>
          <w:sz w:val="20"/>
          <w:szCs w:val="20"/>
        </w:rPr>
        <w:t>Creación</w:t>
      </w:r>
      <w:r w:rsidR="001C08C7">
        <w:rPr>
          <w:rFonts w:ascii="Museo Sans 300" w:hAnsi="Museo Sans 300"/>
          <w:sz w:val="20"/>
          <w:szCs w:val="20"/>
        </w:rPr>
        <w:t xml:space="preserve"> </w:t>
      </w:r>
      <w:r w:rsidRPr="00467247">
        <w:rPr>
          <w:rFonts w:ascii="Museo Sans 300" w:hAnsi="Museo Sans 300"/>
          <w:sz w:val="20"/>
          <w:szCs w:val="20"/>
        </w:rPr>
        <w:t>de</w:t>
      </w:r>
      <w:r w:rsidR="001C08C7">
        <w:rPr>
          <w:rFonts w:ascii="Museo Sans 300" w:hAnsi="Museo Sans 300"/>
          <w:sz w:val="20"/>
          <w:szCs w:val="20"/>
        </w:rPr>
        <w:t xml:space="preserve"> </w:t>
      </w:r>
      <w:r w:rsidRPr="00467247">
        <w:rPr>
          <w:rFonts w:ascii="Museo Sans 300" w:hAnsi="Museo Sans 300"/>
          <w:sz w:val="20"/>
          <w:szCs w:val="20"/>
        </w:rPr>
        <w:t>la</w:t>
      </w:r>
      <w:r w:rsidR="001C08C7">
        <w:rPr>
          <w:rFonts w:ascii="Museo Sans 300" w:hAnsi="Museo Sans 300"/>
          <w:sz w:val="20"/>
          <w:szCs w:val="20"/>
        </w:rPr>
        <w:t xml:space="preserve"> </w:t>
      </w:r>
      <w:r w:rsidRPr="00467247">
        <w:rPr>
          <w:rFonts w:ascii="Museo Sans 300" w:hAnsi="Museo Sans 300"/>
          <w:sz w:val="20"/>
          <w:szCs w:val="20"/>
        </w:rPr>
        <w:t>SIGET</w:t>
      </w:r>
      <w:r w:rsidR="001C08C7">
        <w:rPr>
          <w:rFonts w:ascii="Museo Sans 300" w:hAnsi="Museo Sans 300"/>
          <w:sz w:val="20"/>
          <w:szCs w:val="20"/>
        </w:rPr>
        <w:t xml:space="preserve"> </w:t>
      </w:r>
      <w:r w:rsidRPr="00467247">
        <w:rPr>
          <w:rFonts w:ascii="Museo Sans 300" w:hAnsi="Museo Sans 300"/>
          <w:sz w:val="20"/>
          <w:szCs w:val="20"/>
        </w:rPr>
        <w:t>se</w:t>
      </w:r>
      <w:r w:rsidR="001C08C7">
        <w:rPr>
          <w:rFonts w:ascii="Museo Sans 300" w:hAnsi="Museo Sans 300"/>
          <w:sz w:val="20"/>
          <w:szCs w:val="20"/>
        </w:rPr>
        <w:t xml:space="preserve"> </w:t>
      </w:r>
      <w:r w:rsidRPr="00467247">
        <w:rPr>
          <w:rFonts w:ascii="Museo Sans 300" w:hAnsi="Museo Sans 300"/>
          <w:sz w:val="20"/>
          <w:szCs w:val="20"/>
        </w:rPr>
        <w:t>establecen</w:t>
      </w:r>
      <w:r w:rsidR="001C08C7">
        <w:rPr>
          <w:rFonts w:ascii="Museo Sans 300" w:hAnsi="Museo Sans 300"/>
          <w:sz w:val="20"/>
          <w:szCs w:val="20"/>
        </w:rPr>
        <w:t xml:space="preserve"> </w:t>
      </w:r>
      <w:r w:rsidRPr="00467247">
        <w:rPr>
          <w:rFonts w:ascii="Museo Sans 300" w:hAnsi="Museo Sans 300"/>
          <w:sz w:val="20"/>
          <w:szCs w:val="20"/>
        </w:rPr>
        <w:t>las</w:t>
      </w:r>
      <w:r w:rsidR="001C08C7">
        <w:rPr>
          <w:rFonts w:ascii="Museo Sans 300" w:hAnsi="Museo Sans 300"/>
          <w:sz w:val="20"/>
          <w:szCs w:val="20"/>
        </w:rPr>
        <w:t xml:space="preserve"> </w:t>
      </w:r>
      <w:r w:rsidRPr="00467247">
        <w:rPr>
          <w:rFonts w:ascii="Museo Sans 300" w:hAnsi="Museo Sans 300"/>
          <w:sz w:val="20"/>
          <w:szCs w:val="20"/>
        </w:rPr>
        <w:t>atribuciones</w:t>
      </w:r>
      <w:r w:rsidR="001C08C7">
        <w:rPr>
          <w:rFonts w:ascii="Museo Sans 300" w:hAnsi="Museo Sans 300"/>
          <w:sz w:val="20"/>
          <w:szCs w:val="20"/>
        </w:rPr>
        <w:t xml:space="preserve"> </w:t>
      </w:r>
      <w:r w:rsidRPr="00467247">
        <w:rPr>
          <w:rFonts w:ascii="Museo Sans 300" w:hAnsi="Museo Sans 300"/>
          <w:sz w:val="20"/>
          <w:szCs w:val="20"/>
        </w:rPr>
        <w:t>de</w:t>
      </w:r>
      <w:r w:rsidR="001C08C7">
        <w:rPr>
          <w:rFonts w:ascii="Museo Sans 300" w:hAnsi="Museo Sans 300"/>
          <w:sz w:val="20"/>
          <w:szCs w:val="20"/>
        </w:rPr>
        <w:t xml:space="preserve"> </w:t>
      </w:r>
      <w:r w:rsidRPr="00467247">
        <w:rPr>
          <w:rFonts w:ascii="Museo Sans 300" w:hAnsi="Museo Sans 300"/>
          <w:sz w:val="20"/>
          <w:szCs w:val="20"/>
        </w:rPr>
        <w:t>la</w:t>
      </w:r>
      <w:r w:rsidR="001C08C7">
        <w:rPr>
          <w:rFonts w:ascii="Museo Sans 300" w:hAnsi="Museo Sans 300"/>
          <w:sz w:val="20"/>
          <w:szCs w:val="20"/>
        </w:rPr>
        <w:t xml:space="preserve"> </w:t>
      </w:r>
      <w:r w:rsidRPr="00467247">
        <w:rPr>
          <w:rFonts w:ascii="Museo Sans 300" w:hAnsi="Museo Sans 300"/>
          <w:sz w:val="20"/>
          <w:szCs w:val="20"/>
        </w:rPr>
        <w:t>institución,</w:t>
      </w:r>
      <w:r w:rsidR="001C08C7">
        <w:rPr>
          <w:rFonts w:ascii="Museo Sans 300" w:hAnsi="Museo Sans 300"/>
          <w:sz w:val="20"/>
          <w:szCs w:val="20"/>
        </w:rPr>
        <w:t xml:space="preserve"> </w:t>
      </w:r>
      <w:r w:rsidRPr="00467247">
        <w:rPr>
          <w:rFonts w:ascii="Museo Sans 300" w:hAnsi="Museo Sans 300"/>
          <w:sz w:val="20"/>
          <w:szCs w:val="20"/>
        </w:rPr>
        <w:t>entre</w:t>
      </w:r>
      <w:r w:rsidR="001C08C7">
        <w:rPr>
          <w:rFonts w:ascii="Museo Sans 300" w:hAnsi="Museo Sans 300"/>
          <w:sz w:val="20"/>
          <w:szCs w:val="20"/>
        </w:rPr>
        <w:t xml:space="preserve"> </w:t>
      </w:r>
      <w:r w:rsidRPr="00467247">
        <w:rPr>
          <w:rFonts w:ascii="Museo Sans 300" w:hAnsi="Museo Sans 300"/>
          <w:sz w:val="20"/>
          <w:szCs w:val="20"/>
        </w:rPr>
        <w:t>las</w:t>
      </w:r>
      <w:r w:rsidR="001C08C7">
        <w:rPr>
          <w:rFonts w:ascii="Museo Sans 300" w:hAnsi="Museo Sans 300"/>
          <w:sz w:val="20"/>
          <w:szCs w:val="20"/>
        </w:rPr>
        <w:t xml:space="preserve"> </w:t>
      </w:r>
      <w:r w:rsidRPr="00467247">
        <w:rPr>
          <w:rFonts w:ascii="Museo Sans 300" w:hAnsi="Museo Sans 300"/>
          <w:sz w:val="20"/>
          <w:szCs w:val="20"/>
        </w:rPr>
        <w:t>cuales</w:t>
      </w:r>
      <w:r w:rsidR="001C08C7">
        <w:rPr>
          <w:rFonts w:ascii="Museo Sans 300" w:hAnsi="Museo Sans 300"/>
          <w:sz w:val="20"/>
          <w:szCs w:val="20"/>
        </w:rPr>
        <w:t xml:space="preserve"> </w:t>
      </w:r>
      <w:r w:rsidRPr="00467247">
        <w:rPr>
          <w:rFonts w:ascii="Museo Sans 300" w:hAnsi="Museo Sans 300"/>
          <w:sz w:val="20"/>
          <w:szCs w:val="20"/>
        </w:rPr>
        <w:t>destacan</w:t>
      </w:r>
      <w:r w:rsidR="001C08C7">
        <w:rPr>
          <w:rFonts w:ascii="Museo Sans 300" w:hAnsi="Museo Sans 300"/>
          <w:sz w:val="20"/>
          <w:szCs w:val="20"/>
        </w:rPr>
        <w:t xml:space="preserve"> </w:t>
      </w:r>
      <w:r w:rsidRPr="00467247">
        <w:rPr>
          <w:rFonts w:ascii="Museo Sans 300" w:hAnsi="Museo Sans 300"/>
          <w:sz w:val="20"/>
          <w:szCs w:val="20"/>
        </w:rPr>
        <w:t>la</w:t>
      </w:r>
      <w:r w:rsidR="001C08C7">
        <w:rPr>
          <w:rFonts w:ascii="Museo Sans 300" w:hAnsi="Museo Sans 300"/>
          <w:sz w:val="20"/>
          <w:szCs w:val="20"/>
        </w:rPr>
        <w:t xml:space="preserve"> </w:t>
      </w:r>
      <w:r w:rsidRPr="00467247">
        <w:rPr>
          <w:rFonts w:ascii="Museo Sans 300" w:hAnsi="Museo Sans 300"/>
          <w:sz w:val="20"/>
          <w:szCs w:val="20"/>
        </w:rPr>
        <w:t>aplicación</w:t>
      </w:r>
      <w:r w:rsidR="001C08C7">
        <w:rPr>
          <w:rFonts w:ascii="Museo Sans 300" w:hAnsi="Museo Sans 300"/>
          <w:sz w:val="20"/>
          <w:szCs w:val="20"/>
        </w:rPr>
        <w:t xml:space="preserve"> </w:t>
      </w:r>
      <w:r w:rsidRPr="00467247">
        <w:rPr>
          <w:rFonts w:ascii="Museo Sans 300" w:hAnsi="Museo Sans 300"/>
          <w:sz w:val="20"/>
          <w:szCs w:val="20"/>
        </w:rPr>
        <w:t>de</w:t>
      </w:r>
      <w:r w:rsidR="001C08C7">
        <w:rPr>
          <w:rFonts w:ascii="Museo Sans 300" w:hAnsi="Museo Sans 300"/>
          <w:sz w:val="20"/>
          <w:szCs w:val="20"/>
        </w:rPr>
        <w:t xml:space="preserve"> </w:t>
      </w:r>
      <w:r w:rsidRPr="00467247">
        <w:rPr>
          <w:rFonts w:ascii="Museo Sans 300" w:hAnsi="Museo Sans 300"/>
          <w:sz w:val="20"/>
          <w:szCs w:val="20"/>
        </w:rPr>
        <w:t>los</w:t>
      </w:r>
      <w:r w:rsidR="001C08C7">
        <w:rPr>
          <w:rFonts w:ascii="Museo Sans 300" w:hAnsi="Museo Sans 300"/>
          <w:sz w:val="20"/>
          <w:szCs w:val="20"/>
        </w:rPr>
        <w:t xml:space="preserve"> </w:t>
      </w:r>
      <w:r w:rsidRPr="00467247">
        <w:rPr>
          <w:rFonts w:ascii="Museo Sans 300" w:hAnsi="Museo Sans 300"/>
          <w:sz w:val="20"/>
          <w:szCs w:val="20"/>
        </w:rPr>
        <w:t>tratados,</w:t>
      </w:r>
      <w:r w:rsidR="001C08C7">
        <w:rPr>
          <w:rFonts w:ascii="Museo Sans 300" w:hAnsi="Museo Sans 300"/>
          <w:sz w:val="20"/>
          <w:szCs w:val="20"/>
        </w:rPr>
        <w:t xml:space="preserve"> </w:t>
      </w:r>
      <w:r w:rsidRPr="00467247">
        <w:rPr>
          <w:rFonts w:ascii="Museo Sans 300" w:hAnsi="Museo Sans 300"/>
          <w:sz w:val="20"/>
          <w:szCs w:val="20"/>
        </w:rPr>
        <w:t>leyes</w:t>
      </w:r>
      <w:r w:rsidR="001C08C7">
        <w:rPr>
          <w:rFonts w:ascii="Museo Sans 300" w:hAnsi="Museo Sans 300"/>
          <w:sz w:val="20"/>
          <w:szCs w:val="20"/>
        </w:rPr>
        <w:t xml:space="preserve"> </w:t>
      </w:r>
      <w:r w:rsidRPr="00467247">
        <w:rPr>
          <w:rFonts w:ascii="Museo Sans 300" w:hAnsi="Museo Sans 300"/>
          <w:sz w:val="20"/>
          <w:szCs w:val="20"/>
        </w:rPr>
        <w:t>y</w:t>
      </w:r>
      <w:r w:rsidR="001C08C7">
        <w:rPr>
          <w:rFonts w:ascii="Museo Sans 300" w:hAnsi="Museo Sans 300"/>
          <w:sz w:val="20"/>
          <w:szCs w:val="20"/>
        </w:rPr>
        <w:t xml:space="preserve"> </w:t>
      </w:r>
      <w:r w:rsidRPr="00467247">
        <w:rPr>
          <w:rFonts w:ascii="Museo Sans 300" w:hAnsi="Museo Sans 300"/>
          <w:sz w:val="20"/>
          <w:szCs w:val="20"/>
        </w:rPr>
        <w:t>reglamentos</w:t>
      </w:r>
      <w:r w:rsidR="001C08C7">
        <w:rPr>
          <w:rFonts w:ascii="Museo Sans 300" w:hAnsi="Museo Sans 300"/>
          <w:sz w:val="20"/>
          <w:szCs w:val="20"/>
        </w:rPr>
        <w:t xml:space="preserve"> </w:t>
      </w:r>
      <w:r w:rsidRPr="00467247">
        <w:rPr>
          <w:rFonts w:ascii="Museo Sans 300" w:hAnsi="Museo Sans 300"/>
          <w:sz w:val="20"/>
          <w:szCs w:val="20"/>
        </w:rPr>
        <w:t>que</w:t>
      </w:r>
      <w:r w:rsidR="001C08C7">
        <w:rPr>
          <w:rFonts w:ascii="Museo Sans 300" w:hAnsi="Museo Sans 300"/>
          <w:sz w:val="20"/>
          <w:szCs w:val="20"/>
        </w:rPr>
        <w:t xml:space="preserve"> </w:t>
      </w:r>
      <w:r w:rsidRPr="00467247">
        <w:rPr>
          <w:rFonts w:ascii="Museo Sans 300" w:hAnsi="Museo Sans 300"/>
          <w:sz w:val="20"/>
          <w:szCs w:val="20"/>
        </w:rPr>
        <w:t>regulen</w:t>
      </w:r>
      <w:r w:rsidR="001C08C7">
        <w:rPr>
          <w:rFonts w:ascii="Museo Sans 300" w:hAnsi="Museo Sans 300"/>
          <w:sz w:val="20"/>
          <w:szCs w:val="20"/>
        </w:rPr>
        <w:t xml:space="preserve"> </w:t>
      </w:r>
      <w:r w:rsidRPr="00467247">
        <w:rPr>
          <w:rFonts w:ascii="Museo Sans 300" w:hAnsi="Museo Sans 300"/>
          <w:sz w:val="20"/>
          <w:szCs w:val="20"/>
        </w:rPr>
        <w:t>las</w:t>
      </w:r>
      <w:r w:rsidR="001C08C7">
        <w:rPr>
          <w:rFonts w:ascii="Museo Sans 300" w:hAnsi="Museo Sans 300"/>
          <w:sz w:val="20"/>
          <w:szCs w:val="20"/>
        </w:rPr>
        <w:t xml:space="preserve"> </w:t>
      </w:r>
      <w:r w:rsidRPr="00467247">
        <w:rPr>
          <w:rFonts w:ascii="Museo Sans 300" w:hAnsi="Museo Sans 300"/>
          <w:sz w:val="20"/>
          <w:szCs w:val="20"/>
        </w:rPr>
        <w:t>actividades</w:t>
      </w:r>
      <w:r w:rsidR="001C08C7">
        <w:rPr>
          <w:rFonts w:ascii="Museo Sans 300" w:hAnsi="Museo Sans 300"/>
          <w:sz w:val="20"/>
          <w:szCs w:val="20"/>
        </w:rPr>
        <w:t xml:space="preserve"> </w:t>
      </w:r>
      <w:r w:rsidRPr="00467247">
        <w:rPr>
          <w:rFonts w:ascii="Museo Sans 300" w:hAnsi="Museo Sans 300"/>
          <w:sz w:val="20"/>
          <w:szCs w:val="20"/>
        </w:rPr>
        <w:t>de</w:t>
      </w:r>
      <w:r w:rsidR="001C08C7">
        <w:rPr>
          <w:rFonts w:ascii="Museo Sans 300" w:hAnsi="Museo Sans 300"/>
          <w:sz w:val="20"/>
          <w:szCs w:val="20"/>
        </w:rPr>
        <w:t xml:space="preserve"> </w:t>
      </w:r>
      <w:r w:rsidRPr="00467247">
        <w:rPr>
          <w:rFonts w:ascii="Museo Sans 300" w:hAnsi="Museo Sans 300"/>
          <w:sz w:val="20"/>
          <w:szCs w:val="20"/>
        </w:rPr>
        <w:t>los</w:t>
      </w:r>
      <w:r w:rsidR="001C08C7">
        <w:rPr>
          <w:rFonts w:ascii="Museo Sans 300" w:hAnsi="Museo Sans 300"/>
          <w:sz w:val="20"/>
          <w:szCs w:val="20"/>
        </w:rPr>
        <w:t xml:space="preserve"> </w:t>
      </w:r>
      <w:r w:rsidRPr="00467247">
        <w:rPr>
          <w:rFonts w:ascii="Museo Sans 300" w:hAnsi="Museo Sans 300"/>
          <w:sz w:val="20"/>
          <w:szCs w:val="20"/>
        </w:rPr>
        <w:t>sectores</w:t>
      </w:r>
      <w:r w:rsidR="001C08C7">
        <w:rPr>
          <w:rFonts w:ascii="Museo Sans 300" w:hAnsi="Museo Sans 300"/>
          <w:sz w:val="20"/>
          <w:szCs w:val="20"/>
        </w:rPr>
        <w:t xml:space="preserve"> </w:t>
      </w:r>
      <w:r w:rsidRPr="00467247">
        <w:rPr>
          <w:rFonts w:ascii="Museo Sans 300" w:hAnsi="Museo Sans 300"/>
          <w:sz w:val="20"/>
          <w:szCs w:val="20"/>
        </w:rPr>
        <w:t>de</w:t>
      </w:r>
      <w:r w:rsidR="001C08C7">
        <w:rPr>
          <w:rFonts w:ascii="Museo Sans 300" w:hAnsi="Museo Sans 300"/>
          <w:sz w:val="20"/>
          <w:szCs w:val="20"/>
        </w:rPr>
        <w:t xml:space="preserve"> </w:t>
      </w:r>
      <w:r w:rsidRPr="00467247">
        <w:rPr>
          <w:rFonts w:ascii="Museo Sans 300" w:hAnsi="Museo Sans 300"/>
          <w:sz w:val="20"/>
          <w:szCs w:val="20"/>
        </w:rPr>
        <w:t>electricidad</w:t>
      </w:r>
      <w:r w:rsidR="001C08C7">
        <w:rPr>
          <w:rFonts w:ascii="Museo Sans 300" w:hAnsi="Museo Sans 300"/>
          <w:sz w:val="20"/>
          <w:szCs w:val="20"/>
        </w:rPr>
        <w:t xml:space="preserve"> </w:t>
      </w:r>
      <w:r w:rsidRPr="00467247">
        <w:rPr>
          <w:rFonts w:ascii="Museo Sans 300" w:hAnsi="Museo Sans 300"/>
          <w:sz w:val="20"/>
          <w:szCs w:val="20"/>
        </w:rPr>
        <w:t>y</w:t>
      </w:r>
      <w:r w:rsidR="001C08C7">
        <w:rPr>
          <w:rFonts w:ascii="Museo Sans 300" w:hAnsi="Museo Sans 300"/>
          <w:sz w:val="20"/>
          <w:szCs w:val="20"/>
        </w:rPr>
        <w:t xml:space="preserve"> </w:t>
      </w:r>
      <w:r w:rsidRPr="00467247">
        <w:rPr>
          <w:rFonts w:ascii="Museo Sans 300" w:hAnsi="Museo Sans 300"/>
          <w:sz w:val="20"/>
          <w:szCs w:val="20"/>
        </w:rPr>
        <w:t>de</w:t>
      </w:r>
      <w:r w:rsidR="001C08C7">
        <w:rPr>
          <w:rFonts w:ascii="Museo Sans 300" w:hAnsi="Museo Sans 300"/>
          <w:sz w:val="20"/>
          <w:szCs w:val="20"/>
        </w:rPr>
        <w:t xml:space="preserve"> </w:t>
      </w:r>
      <w:r w:rsidRPr="00467247">
        <w:rPr>
          <w:rFonts w:ascii="Museo Sans 300" w:hAnsi="Museo Sans 300"/>
          <w:sz w:val="20"/>
          <w:szCs w:val="20"/>
        </w:rPr>
        <w:t>telecomunicaciones</w:t>
      </w:r>
      <w:r w:rsidR="001C08C7">
        <w:rPr>
          <w:rFonts w:ascii="Museo Sans 300" w:hAnsi="Museo Sans 300"/>
          <w:sz w:val="20"/>
          <w:szCs w:val="20"/>
        </w:rPr>
        <w:t xml:space="preserve"> </w:t>
      </w:r>
      <w:r w:rsidRPr="00467247">
        <w:rPr>
          <w:rFonts w:ascii="Museo Sans 300" w:hAnsi="Museo Sans 300"/>
          <w:sz w:val="20"/>
          <w:szCs w:val="20"/>
        </w:rPr>
        <w:t>(potestad</w:t>
      </w:r>
      <w:r w:rsidR="001C08C7">
        <w:rPr>
          <w:rFonts w:ascii="Museo Sans 300" w:hAnsi="Museo Sans 300"/>
          <w:sz w:val="20"/>
          <w:szCs w:val="20"/>
        </w:rPr>
        <w:t xml:space="preserve"> </w:t>
      </w:r>
      <w:r w:rsidRPr="00467247">
        <w:rPr>
          <w:rFonts w:ascii="Museo Sans 300" w:hAnsi="Museo Sans 300"/>
          <w:sz w:val="20"/>
          <w:szCs w:val="20"/>
        </w:rPr>
        <w:t>de</w:t>
      </w:r>
      <w:r w:rsidR="001C08C7">
        <w:rPr>
          <w:rFonts w:ascii="Museo Sans 300" w:hAnsi="Museo Sans 300"/>
          <w:sz w:val="20"/>
          <w:szCs w:val="20"/>
        </w:rPr>
        <w:t xml:space="preserve"> </w:t>
      </w:r>
      <w:r w:rsidRPr="00467247">
        <w:rPr>
          <w:rFonts w:ascii="Museo Sans 300" w:hAnsi="Museo Sans 300"/>
          <w:sz w:val="20"/>
          <w:szCs w:val="20"/>
        </w:rPr>
        <w:t>vigilancia),</w:t>
      </w:r>
      <w:r w:rsidR="001C08C7">
        <w:rPr>
          <w:rFonts w:ascii="Museo Sans 300" w:hAnsi="Museo Sans 300"/>
          <w:sz w:val="20"/>
          <w:szCs w:val="20"/>
        </w:rPr>
        <w:t xml:space="preserve"> </w:t>
      </w:r>
      <w:r w:rsidRPr="00467247">
        <w:rPr>
          <w:rFonts w:ascii="Museo Sans 300" w:hAnsi="Museo Sans 300"/>
          <w:sz w:val="20"/>
          <w:szCs w:val="20"/>
        </w:rPr>
        <w:t>el</w:t>
      </w:r>
      <w:r w:rsidR="001C08C7">
        <w:rPr>
          <w:rFonts w:ascii="Museo Sans 300" w:hAnsi="Museo Sans 300"/>
          <w:sz w:val="20"/>
          <w:szCs w:val="20"/>
        </w:rPr>
        <w:t xml:space="preserve"> </w:t>
      </w:r>
      <w:r w:rsidRPr="00467247">
        <w:rPr>
          <w:rFonts w:ascii="Museo Sans 300" w:hAnsi="Museo Sans 300"/>
          <w:sz w:val="20"/>
          <w:szCs w:val="20"/>
        </w:rPr>
        <w:t>dictar</w:t>
      </w:r>
      <w:r w:rsidR="001C08C7">
        <w:rPr>
          <w:rFonts w:ascii="Museo Sans 300" w:hAnsi="Museo Sans 300"/>
          <w:sz w:val="20"/>
          <w:szCs w:val="20"/>
        </w:rPr>
        <w:t xml:space="preserve"> </w:t>
      </w:r>
      <w:r w:rsidRPr="00467247">
        <w:rPr>
          <w:rFonts w:ascii="Museo Sans 300" w:hAnsi="Museo Sans 300"/>
          <w:sz w:val="20"/>
          <w:szCs w:val="20"/>
        </w:rPr>
        <w:t>normas</w:t>
      </w:r>
      <w:r w:rsidR="001C08C7">
        <w:rPr>
          <w:rFonts w:ascii="Museo Sans 300" w:hAnsi="Museo Sans 300"/>
          <w:sz w:val="20"/>
          <w:szCs w:val="20"/>
        </w:rPr>
        <w:t xml:space="preserve"> </w:t>
      </w:r>
      <w:r w:rsidRPr="00467247">
        <w:rPr>
          <w:rFonts w:ascii="Museo Sans 300" w:hAnsi="Museo Sans 300"/>
          <w:sz w:val="20"/>
          <w:szCs w:val="20"/>
        </w:rPr>
        <w:t>y</w:t>
      </w:r>
      <w:r w:rsidR="001C08C7">
        <w:rPr>
          <w:rFonts w:ascii="Museo Sans 300" w:hAnsi="Museo Sans 300"/>
          <w:sz w:val="20"/>
          <w:szCs w:val="20"/>
        </w:rPr>
        <w:t xml:space="preserve"> </w:t>
      </w:r>
      <w:r w:rsidRPr="00467247">
        <w:rPr>
          <w:rFonts w:ascii="Museo Sans 300" w:hAnsi="Museo Sans 300"/>
          <w:sz w:val="20"/>
          <w:szCs w:val="20"/>
        </w:rPr>
        <w:t>estándares</w:t>
      </w:r>
      <w:r w:rsidR="001C08C7">
        <w:rPr>
          <w:rFonts w:ascii="Museo Sans 300" w:hAnsi="Museo Sans 300"/>
          <w:sz w:val="20"/>
          <w:szCs w:val="20"/>
        </w:rPr>
        <w:t xml:space="preserve"> </w:t>
      </w:r>
      <w:r w:rsidRPr="00467247">
        <w:rPr>
          <w:rFonts w:ascii="Museo Sans 300" w:hAnsi="Museo Sans 300"/>
          <w:sz w:val="20"/>
          <w:szCs w:val="20"/>
        </w:rPr>
        <w:t>técnicos</w:t>
      </w:r>
      <w:r w:rsidR="001C08C7">
        <w:rPr>
          <w:rFonts w:ascii="Museo Sans 300" w:hAnsi="Museo Sans 300"/>
          <w:sz w:val="20"/>
          <w:szCs w:val="20"/>
        </w:rPr>
        <w:t xml:space="preserve"> </w:t>
      </w:r>
      <w:r w:rsidRPr="00467247">
        <w:rPr>
          <w:rFonts w:ascii="Museo Sans 300" w:hAnsi="Museo Sans 300"/>
          <w:sz w:val="20"/>
          <w:szCs w:val="20"/>
        </w:rPr>
        <w:t>aplicables</w:t>
      </w:r>
      <w:r w:rsidR="001C08C7">
        <w:rPr>
          <w:rFonts w:ascii="Museo Sans 300" w:hAnsi="Museo Sans 300"/>
          <w:sz w:val="20"/>
          <w:szCs w:val="20"/>
        </w:rPr>
        <w:t xml:space="preserve"> </w:t>
      </w:r>
      <w:r w:rsidRPr="00467247">
        <w:rPr>
          <w:rFonts w:ascii="Museo Sans 300" w:hAnsi="Museo Sans 300"/>
          <w:sz w:val="20"/>
          <w:szCs w:val="20"/>
        </w:rPr>
        <w:t>a</w:t>
      </w:r>
      <w:r w:rsidR="001C08C7">
        <w:rPr>
          <w:rFonts w:ascii="Museo Sans 300" w:hAnsi="Museo Sans 300"/>
          <w:sz w:val="20"/>
          <w:szCs w:val="20"/>
        </w:rPr>
        <w:t xml:space="preserve"> </w:t>
      </w:r>
      <w:r w:rsidRPr="00467247">
        <w:rPr>
          <w:rFonts w:ascii="Museo Sans 300" w:hAnsi="Museo Sans 300"/>
          <w:sz w:val="20"/>
          <w:szCs w:val="20"/>
        </w:rPr>
        <w:t>los</w:t>
      </w:r>
      <w:r w:rsidR="001C08C7">
        <w:rPr>
          <w:rFonts w:ascii="Museo Sans 300" w:hAnsi="Museo Sans 300"/>
          <w:sz w:val="20"/>
          <w:szCs w:val="20"/>
        </w:rPr>
        <w:t xml:space="preserve"> </w:t>
      </w:r>
      <w:r w:rsidRPr="00467247">
        <w:rPr>
          <w:rFonts w:ascii="Museo Sans 300" w:hAnsi="Museo Sans 300"/>
          <w:sz w:val="20"/>
          <w:szCs w:val="20"/>
        </w:rPr>
        <w:t>sectores</w:t>
      </w:r>
      <w:r w:rsidR="001C08C7">
        <w:rPr>
          <w:rFonts w:ascii="Museo Sans 300" w:hAnsi="Museo Sans 300"/>
          <w:sz w:val="20"/>
          <w:szCs w:val="20"/>
        </w:rPr>
        <w:t xml:space="preserve"> </w:t>
      </w:r>
      <w:r w:rsidRPr="00467247">
        <w:rPr>
          <w:rFonts w:ascii="Museo Sans 300" w:hAnsi="Museo Sans 300"/>
          <w:sz w:val="20"/>
          <w:szCs w:val="20"/>
        </w:rPr>
        <w:t>de</w:t>
      </w:r>
      <w:r w:rsidR="001C08C7">
        <w:rPr>
          <w:rFonts w:ascii="Museo Sans 300" w:hAnsi="Museo Sans 300"/>
          <w:sz w:val="20"/>
          <w:szCs w:val="20"/>
        </w:rPr>
        <w:t xml:space="preserve"> </w:t>
      </w:r>
      <w:r w:rsidRPr="00467247">
        <w:rPr>
          <w:rFonts w:ascii="Museo Sans 300" w:hAnsi="Museo Sans 300"/>
          <w:sz w:val="20"/>
          <w:szCs w:val="20"/>
        </w:rPr>
        <w:t>electricidad</w:t>
      </w:r>
      <w:r w:rsidR="001C08C7">
        <w:rPr>
          <w:rFonts w:ascii="Museo Sans 300" w:hAnsi="Museo Sans 300"/>
          <w:sz w:val="20"/>
          <w:szCs w:val="20"/>
        </w:rPr>
        <w:t xml:space="preserve"> </w:t>
      </w:r>
      <w:r w:rsidRPr="00467247">
        <w:rPr>
          <w:rFonts w:ascii="Museo Sans 300" w:hAnsi="Museo Sans 300"/>
          <w:sz w:val="20"/>
          <w:szCs w:val="20"/>
        </w:rPr>
        <w:t>y</w:t>
      </w:r>
      <w:r w:rsidR="001C08C7">
        <w:rPr>
          <w:rFonts w:ascii="Museo Sans 300" w:hAnsi="Museo Sans 300"/>
          <w:sz w:val="20"/>
          <w:szCs w:val="20"/>
        </w:rPr>
        <w:t xml:space="preserve"> </w:t>
      </w:r>
      <w:r w:rsidRPr="00467247">
        <w:rPr>
          <w:rFonts w:ascii="Museo Sans 300" w:hAnsi="Museo Sans 300"/>
          <w:sz w:val="20"/>
          <w:szCs w:val="20"/>
        </w:rPr>
        <w:t>de</w:t>
      </w:r>
      <w:r w:rsidR="001C08C7">
        <w:rPr>
          <w:rFonts w:ascii="Museo Sans 300" w:hAnsi="Museo Sans 300"/>
          <w:sz w:val="20"/>
          <w:szCs w:val="20"/>
        </w:rPr>
        <w:t xml:space="preserve"> </w:t>
      </w:r>
      <w:r w:rsidRPr="00467247">
        <w:rPr>
          <w:rFonts w:ascii="Museo Sans 300" w:hAnsi="Museo Sans 300"/>
          <w:sz w:val="20"/>
          <w:szCs w:val="20"/>
        </w:rPr>
        <w:t>telecomunicaciones,</w:t>
      </w:r>
      <w:r w:rsidR="001C08C7">
        <w:rPr>
          <w:rFonts w:ascii="Museo Sans 300" w:hAnsi="Museo Sans 300"/>
          <w:sz w:val="20"/>
          <w:szCs w:val="20"/>
        </w:rPr>
        <w:t xml:space="preserve"> </w:t>
      </w:r>
      <w:r w:rsidRPr="00467247">
        <w:rPr>
          <w:rFonts w:ascii="Museo Sans 300" w:hAnsi="Museo Sans 300"/>
          <w:sz w:val="20"/>
          <w:szCs w:val="20"/>
        </w:rPr>
        <w:t>así</w:t>
      </w:r>
      <w:r w:rsidR="001C08C7">
        <w:rPr>
          <w:rFonts w:ascii="Museo Sans 300" w:hAnsi="Museo Sans 300"/>
          <w:sz w:val="20"/>
          <w:szCs w:val="20"/>
        </w:rPr>
        <w:t xml:space="preserve"> </w:t>
      </w:r>
      <w:r w:rsidRPr="00467247">
        <w:rPr>
          <w:rFonts w:ascii="Museo Sans 300" w:hAnsi="Museo Sans 300"/>
          <w:sz w:val="20"/>
          <w:szCs w:val="20"/>
        </w:rPr>
        <w:t>como</w:t>
      </w:r>
      <w:r w:rsidR="001C08C7">
        <w:rPr>
          <w:rFonts w:ascii="Museo Sans 300" w:hAnsi="Museo Sans 300"/>
          <w:sz w:val="20"/>
          <w:szCs w:val="20"/>
        </w:rPr>
        <w:t xml:space="preserve"> </w:t>
      </w:r>
      <w:r w:rsidRPr="00467247">
        <w:rPr>
          <w:rFonts w:ascii="Museo Sans 300" w:hAnsi="Museo Sans 300"/>
          <w:sz w:val="20"/>
          <w:szCs w:val="20"/>
        </w:rPr>
        <w:t>dictar</w:t>
      </w:r>
      <w:r w:rsidR="001C08C7">
        <w:rPr>
          <w:rFonts w:ascii="Museo Sans 300" w:hAnsi="Museo Sans 300"/>
          <w:sz w:val="20"/>
          <w:szCs w:val="20"/>
        </w:rPr>
        <w:t xml:space="preserve"> </w:t>
      </w:r>
      <w:r w:rsidRPr="00467247">
        <w:rPr>
          <w:rFonts w:ascii="Museo Sans 300" w:hAnsi="Museo Sans 300"/>
          <w:sz w:val="20"/>
          <w:szCs w:val="20"/>
        </w:rPr>
        <w:t>las</w:t>
      </w:r>
      <w:r w:rsidR="001C08C7">
        <w:rPr>
          <w:rFonts w:ascii="Museo Sans 300" w:hAnsi="Museo Sans 300"/>
          <w:sz w:val="20"/>
          <w:szCs w:val="20"/>
        </w:rPr>
        <w:t xml:space="preserve"> </w:t>
      </w:r>
      <w:r w:rsidRPr="00467247">
        <w:rPr>
          <w:rFonts w:ascii="Museo Sans 300" w:hAnsi="Museo Sans 300"/>
          <w:sz w:val="20"/>
          <w:szCs w:val="20"/>
        </w:rPr>
        <w:t>normas</w:t>
      </w:r>
      <w:r w:rsidR="001C08C7">
        <w:rPr>
          <w:rFonts w:ascii="Museo Sans 300" w:hAnsi="Museo Sans 300"/>
          <w:sz w:val="20"/>
          <w:szCs w:val="20"/>
        </w:rPr>
        <w:t xml:space="preserve"> </w:t>
      </w:r>
      <w:r w:rsidRPr="00467247">
        <w:rPr>
          <w:rFonts w:ascii="Museo Sans 300" w:hAnsi="Museo Sans 300"/>
          <w:sz w:val="20"/>
          <w:szCs w:val="20"/>
        </w:rPr>
        <w:t>administrativas</w:t>
      </w:r>
      <w:r w:rsidRPr="00467247">
        <w:rPr>
          <w:rFonts w:ascii="Cambria Math" w:hAnsi="Cambria Math" w:cs="Cambria Math"/>
          <w:sz w:val="20"/>
          <w:szCs w:val="20"/>
        </w:rPr>
        <w:t>  </w:t>
      </w:r>
      <w:r w:rsidRPr="00467247">
        <w:rPr>
          <w:rFonts w:ascii="Museo Sans 300" w:hAnsi="Museo Sans 300"/>
          <w:sz w:val="20"/>
          <w:szCs w:val="20"/>
        </w:rPr>
        <w:t>aplicables</w:t>
      </w:r>
      <w:r w:rsidR="001C08C7">
        <w:rPr>
          <w:rFonts w:ascii="Museo Sans 300" w:hAnsi="Museo Sans 300"/>
          <w:sz w:val="20"/>
          <w:szCs w:val="20"/>
        </w:rPr>
        <w:t xml:space="preserve"> </w:t>
      </w:r>
      <w:r w:rsidRPr="00467247">
        <w:rPr>
          <w:rFonts w:ascii="Museo Sans 300" w:hAnsi="Museo Sans 300"/>
          <w:sz w:val="20"/>
          <w:szCs w:val="20"/>
        </w:rPr>
        <w:t>en</w:t>
      </w:r>
      <w:r w:rsidR="001C08C7">
        <w:rPr>
          <w:rFonts w:ascii="Museo Sans 300" w:hAnsi="Museo Sans 300"/>
          <w:sz w:val="20"/>
          <w:szCs w:val="20"/>
        </w:rPr>
        <w:t xml:space="preserve"> </w:t>
      </w:r>
      <w:r w:rsidRPr="00467247">
        <w:rPr>
          <w:rFonts w:ascii="Museo Sans 300" w:hAnsi="Museo Sans 300"/>
          <w:sz w:val="20"/>
          <w:szCs w:val="20"/>
        </w:rPr>
        <w:t>la</w:t>
      </w:r>
      <w:r w:rsidR="001C08C7">
        <w:rPr>
          <w:rFonts w:ascii="Museo Sans 300" w:hAnsi="Museo Sans 300"/>
          <w:sz w:val="20"/>
          <w:szCs w:val="20"/>
        </w:rPr>
        <w:t xml:space="preserve"> </w:t>
      </w:r>
      <w:r w:rsidRPr="00467247">
        <w:rPr>
          <w:rFonts w:ascii="Museo Sans 300" w:hAnsi="Museo Sans 300"/>
          <w:sz w:val="20"/>
          <w:szCs w:val="20"/>
        </w:rPr>
        <w:t>institución</w:t>
      </w:r>
      <w:r w:rsidR="001C08C7">
        <w:rPr>
          <w:rFonts w:ascii="Museo Sans 300" w:hAnsi="Museo Sans 300"/>
          <w:sz w:val="20"/>
          <w:szCs w:val="20"/>
        </w:rPr>
        <w:t xml:space="preserve"> </w:t>
      </w:r>
      <w:r w:rsidRPr="00467247">
        <w:rPr>
          <w:rFonts w:ascii="Museo Sans 300" w:hAnsi="Museo Sans 300"/>
          <w:sz w:val="20"/>
          <w:szCs w:val="20"/>
        </w:rPr>
        <w:t>(potestad</w:t>
      </w:r>
      <w:r w:rsidR="001C08C7">
        <w:rPr>
          <w:rFonts w:ascii="Museo Sans 300" w:hAnsi="Museo Sans 300"/>
          <w:sz w:val="20"/>
          <w:szCs w:val="20"/>
        </w:rPr>
        <w:t xml:space="preserve"> </w:t>
      </w:r>
      <w:r w:rsidRPr="00467247">
        <w:rPr>
          <w:rFonts w:ascii="Museo Sans 300" w:hAnsi="Museo Sans 300"/>
          <w:sz w:val="20"/>
          <w:szCs w:val="20"/>
        </w:rPr>
        <w:t>normativa</w:t>
      </w:r>
      <w:r w:rsidR="001C08C7">
        <w:rPr>
          <w:rFonts w:ascii="Museo Sans 300" w:hAnsi="Museo Sans 300"/>
          <w:sz w:val="20"/>
          <w:szCs w:val="20"/>
        </w:rPr>
        <w:t xml:space="preserve"> </w:t>
      </w:r>
      <w:r w:rsidRPr="00467247">
        <w:rPr>
          <w:rFonts w:ascii="Museo Sans 300" w:hAnsi="Museo Sans 300"/>
          <w:sz w:val="20"/>
          <w:szCs w:val="20"/>
        </w:rPr>
        <w:t>y</w:t>
      </w:r>
      <w:r w:rsidR="001C08C7">
        <w:rPr>
          <w:rFonts w:ascii="Museo Sans 300" w:hAnsi="Museo Sans 300"/>
          <w:sz w:val="20"/>
          <w:szCs w:val="20"/>
        </w:rPr>
        <w:t xml:space="preserve"> </w:t>
      </w:r>
      <w:r w:rsidRPr="00467247">
        <w:rPr>
          <w:rFonts w:ascii="Museo Sans 300" w:hAnsi="Museo Sans 300"/>
          <w:sz w:val="20"/>
          <w:szCs w:val="20"/>
        </w:rPr>
        <w:t>de</w:t>
      </w:r>
      <w:r w:rsidR="001C08C7">
        <w:rPr>
          <w:rFonts w:ascii="Museo Sans 300" w:hAnsi="Museo Sans 300"/>
          <w:sz w:val="20"/>
          <w:szCs w:val="20"/>
        </w:rPr>
        <w:t xml:space="preserve"> </w:t>
      </w:r>
      <w:r w:rsidRPr="00467247">
        <w:rPr>
          <w:rFonts w:ascii="Museo Sans 300" w:hAnsi="Museo Sans 300"/>
          <w:sz w:val="20"/>
          <w:szCs w:val="20"/>
        </w:rPr>
        <w:t>auto</w:t>
      </w:r>
      <w:r w:rsidR="001C08C7">
        <w:rPr>
          <w:rFonts w:ascii="Museo Sans 300" w:hAnsi="Museo Sans 300"/>
          <w:sz w:val="20"/>
          <w:szCs w:val="20"/>
        </w:rPr>
        <w:t xml:space="preserve"> </w:t>
      </w:r>
      <w:r w:rsidRPr="00467247">
        <w:rPr>
          <w:rFonts w:ascii="Museo Sans 300" w:hAnsi="Museo Sans 300"/>
          <w:sz w:val="20"/>
          <w:szCs w:val="20"/>
        </w:rPr>
        <w:t>organización),</w:t>
      </w:r>
      <w:r w:rsidR="001C08C7">
        <w:rPr>
          <w:rFonts w:ascii="Museo Sans 300" w:hAnsi="Museo Sans 300"/>
          <w:sz w:val="20"/>
          <w:szCs w:val="20"/>
        </w:rPr>
        <w:t xml:space="preserve"> </w:t>
      </w:r>
      <w:r w:rsidRPr="00467247">
        <w:rPr>
          <w:rFonts w:ascii="Museo Sans 300" w:hAnsi="Museo Sans 300"/>
          <w:sz w:val="20"/>
          <w:szCs w:val="20"/>
        </w:rPr>
        <w:t>el</w:t>
      </w:r>
      <w:r w:rsidR="001C08C7">
        <w:rPr>
          <w:rFonts w:ascii="Museo Sans 300" w:hAnsi="Museo Sans 300"/>
          <w:sz w:val="20"/>
          <w:szCs w:val="20"/>
        </w:rPr>
        <w:t xml:space="preserve"> </w:t>
      </w:r>
      <w:r w:rsidRPr="00467247">
        <w:rPr>
          <w:rFonts w:ascii="Museo Sans 300" w:hAnsi="Museo Sans 300"/>
          <w:sz w:val="20"/>
          <w:szCs w:val="20"/>
        </w:rPr>
        <w:t>dirimir</w:t>
      </w:r>
      <w:r w:rsidR="001C08C7">
        <w:rPr>
          <w:rFonts w:ascii="Museo Sans 300" w:hAnsi="Museo Sans 300"/>
          <w:sz w:val="20"/>
          <w:szCs w:val="20"/>
        </w:rPr>
        <w:t xml:space="preserve"> </w:t>
      </w:r>
      <w:r w:rsidRPr="00467247">
        <w:rPr>
          <w:rFonts w:ascii="Museo Sans 300" w:hAnsi="Museo Sans 300"/>
          <w:sz w:val="20"/>
          <w:szCs w:val="20"/>
        </w:rPr>
        <w:t>conflictos</w:t>
      </w:r>
      <w:r w:rsidR="001C08C7">
        <w:rPr>
          <w:rFonts w:ascii="Museo Sans 300" w:hAnsi="Museo Sans 300"/>
          <w:sz w:val="20"/>
          <w:szCs w:val="20"/>
        </w:rPr>
        <w:t xml:space="preserve"> </w:t>
      </w:r>
      <w:r w:rsidRPr="00467247">
        <w:rPr>
          <w:rFonts w:ascii="Museo Sans 300" w:hAnsi="Museo Sans 300"/>
          <w:sz w:val="20"/>
          <w:szCs w:val="20"/>
        </w:rPr>
        <w:t>entre</w:t>
      </w:r>
      <w:r w:rsidR="001C08C7">
        <w:rPr>
          <w:rFonts w:ascii="Museo Sans 300" w:hAnsi="Museo Sans 300"/>
          <w:sz w:val="20"/>
          <w:szCs w:val="20"/>
        </w:rPr>
        <w:t xml:space="preserve"> </w:t>
      </w:r>
      <w:r w:rsidRPr="00467247">
        <w:rPr>
          <w:rFonts w:ascii="Museo Sans 300" w:hAnsi="Museo Sans 300"/>
          <w:sz w:val="20"/>
          <w:szCs w:val="20"/>
        </w:rPr>
        <w:t>operadores</w:t>
      </w:r>
      <w:r w:rsidR="001C08C7">
        <w:rPr>
          <w:rFonts w:ascii="Museo Sans 300" w:hAnsi="Museo Sans 300"/>
          <w:sz w:val="20"/>
          <w:szCs w:val="20"/>
        </w:rPr>
        <w:t xml:space="preserve"> </w:t>
      </w:r>
      <w:r w:rsidRPr="00467247">
        <w:rPr>
          <w:rFonts w:ascii="Museo Sans 300" w:hAnsi="Museo Sans 300"/>
          <w:sz w:val="20"/>
          <w:szCs w:val="20"/>
        </w:rPr>
        <w:t>de</w:t>
      </w:r>
      <w:r w:rsidR="001C08C7">
        <w:rPr>
          <w:rFonts w:ascii="Museo Sans 300" w:hAnsi="Museo Sans 300"/>
          <w:sz w:val="20"/>
          <w:szCs w:val="20"/>
        </w:rPr>
        <w:t xml:space="preserve"> </w:t>
      </w:r>
      <w:r w:rsidRPr="00467247">
        <w:rPr>
          <w:rFonts w:ascii="Museo Sans 300" w:hAnsi="Museo Sans 300"/>
          <w:sz w:val="20"/>
          <w:szCs w:val="20"/>
        </w:rPr>
        <w:t>los</w:t>
      </w:r>
      <w:r w:rsidR="001C08C7">
        <w:rPr>
          <w:rFonts w:ascii="Museo Sans 300" w:hAnsi="Museo Sans 300"/>
          <w:sz w:val="20"/>
          <w:szCs w:val="20"/>
        </w:rPr>
        <w:t xml:space="preserve"> </w:t>
      </w:r>
      <w:r w:rsidRPr="00467247">
        <w:rPr>
          <w:rFonts w:ascii="Museo Sans 300" w:hAnsi="Museo Sans 300"/>
          <w:sz w:val="20"/>
          <w:szCs w:val="20"/>
        </w:rPr>
        <w:t>sectores</w:t>
      </w:r>
      <w:r w:rsidR="001C08C7">
        <w:rPr>
          <w:rFonts w:ascii="Museo Sans 300" w:hAnsi="Museo Sans 300"/>
          <w:sz w:val="20"/>
          <w:szCs w:val="20"/>
        </w:rPr>
        <w:t xml:space="preserve"> </w:t>
      </w:r>
      <w:r w:rsidRPr="00467247">
        <w:rPr>
          <w:rFonts w:ascii="Museo Sans 300" w:hAnsi="Museo Sans 300"/>
          <w:sz w:val="20"/>
          <w:szCs w:val="20"/>
        </w:rPr>
        <w:t>de</w:t>
      </w:r>
      <w:r w:rsidR="001C08C7">
        <w:rPr>
          <w:rFonts w:ascii="Museo Sans 300" w:hAnsi="Museo Sans 300"/>
          <w:sz w:val="20"/>
          <w:szCs w:val="20"/>
        </w:rPr>
        <w:t xml:space="preserve"> </w:t>
      </w:r>
      <w:r w:rsidRPr="00467247">
        <w:rPr>
          <w:rFonts w:ascii="Museo Sans 300" w:hAnsi="Museo Sans 300"/>
          <w:sz w:val="20"/>
          <w:szCs w:val="20"/>
        </w:rPr>
        <w:t>electricidad</w:t>
      </w:r>
      <w:r w:rsidR="001C08C7">
        <w:rPr>
          <w:rFonts w:ascii="Museo Sans 300" w:hAnsi="Museo Sans 300"/>
          <w:sz w:val="20"/>
          <w:szCs w:val="20"/>
        </w:rPr>
        <w:t xml:space="preserve"> </w:t>
      </w:r>
      <w:r w:rsidRPr="00467247">
        <w:rPr>
          <w:rFonts w:ascii="Museo Sans 300" w:hAnsi="Museo Sans 300"/>
          <w:sz w:val="20"/>
          <w:szCs w:val="20"/>
        </w:rPr>
        <w:t>y</w:t>
      </w:r>
      <w:r w:rsidR="001C08C7">
        <w:rPr>
          <w:rFonts w:ascii="Museo Sans 300" w:hAnsi="Museo Sans 300"/>
          <w:sz w:val="20"/>
          <w:szCs w:val="20"/>
        </w:rPr>
        <w:t xml:space="preserve"> </w:t>
      </w:r>
      <w:r w:rsidRPr="00467247">
        <w:rPr>
          <w:rFonts w:ascii="Museo Sans 300" w:hAnsi="Museo Sans 300"/>
          <w:sz w:val="20"/>
          <w:szCs w:val="20"/>
        </w:rPr>
        <w:t>telecomunicaciones,</w:t>
      </w:r>
      <w:r w:rsidR="001C08C7">
        <w:rPr>
          <w:rFonts w:ascii="Museo Sans 300" w:hAnsi="Museo Sans 300"/>
          <w:sz w:val="20"/>
          <w:szCs w:val="20"/>
        </w:rPr>
        <w:t xml:space="preserve"> </w:t>
      </w:r>
      <w:r w:rsidRPr="00467247">
        <w:rPr>
          <w:rFonts w:ascii="Museo Sans 300" w:hAnsi="Museo Sans 300"/>
          <w:sz w:val="20"/>
          <w:szCs w:val="20"/>
        </w:rPr>
        <w:t>de</w:t>
      </w:r>
      <w:r w:rsidR="001C08C7">
        <w:rPr>
          <w:rFonts w:ascii="Museo Sans 300" w:hAnsi="Museo Sans 300"/>
          <w:sz w:val="20"/>
          <w:szCs w:val="20"/>
        </w:rPr>
        <w:t xml:space="preserve"> </w:t>
      </w:r>
      <w:r w:rsidRPr="00467247">
        <w:rPr>
          <w:rFonts w:ascii="Museo Sans 300" w:hAnsi="Museo Sans 300"/>
          <w:sz w:val="20"/>
          <w:szCs w:val="20"/>
        </w:rPr>
        <w:t>conformidad</w:t>
      </w:r>
      <w:r w:rsidR="001C08C7">
        <w:rPr>
          <w:rFonts w:ascii="Museo Sans 300" w:hAnsi="Museo Sans 300"/>
          <w:sz w:val="20"/>
          <w:szCs w:val="20"/>
        </w:rPr>
        <w:t xml:space="preserve"> </w:t>
      </w:r>
      <w:r w:rsidRPr="00467247">
        <w:rPr>
          <w:rFonts w:ascii="Museo Sans 300" w:hAnsi="Museo Sans 300"/>
          <w:sz w:val="20"/>
          <w:szCs w:val="20"/>
        </w:rPr>
        <w:t>con</w:t>
      </w:r>
      <w:r w:rsidR="001C08C7">
        <w:rPr>
          <w:rFonts w:ascii="Museo Sans 300" w:hAnsi="Museo Sans 300"/>
          <w:sz w:val="20"/>
          <w:szCs w:val="20"/>
        </w:rPr>
        <w:t xml:space="preserve"> </w:t>
      </w:r>
      <w:r w:rsidRPr="00467247">
        <w:rPr>
          <w:rFonts w:ascii="Museo Sans 300" w:hAnsi="Museo Sans 300"/>
          <w:sz w:val="20"/>
          <w:szCs w:val="20"/>
        </w:rPr>
        <w:t>lo</w:t>
      </w:r>
      <w:r w:rsidR="001C08C7">
        <w:rPr>
          <w:rFonts w:ascii="Museo Sans 300" w:hAnsi="Museo Sans 300"/>
          <w:sz w:val="20"/>
          <w:szCs w:val="20"/>
        </w:rPr>
        <w:t xml:space="preserve"> </w:t>
      </w:r>
      <w:r w:rsidRPr="00467247">
        <w:rPr>
          <w:rFonts w:ascii="Museo Sans 300" w:hAnsi="Museo Sans 300"/>
          <w:sz w:val="20"/>
          <w:szCs w:val="20"/>
        </w:rPr>
        <w:t>dispuesto</w:t>
      </w:r>
      <w:r w:rsidR="001C08C7">
        <w:rPr>
          <w:rFonts w:ascii="Museo Sans 300" w:hAnsi="Museo Sans 300"/>
          <w:sz w:val="20"/>
          <w:szCs w:val="20"/>
        </w:rPr>
        <w:t xml:space="preserve"> </w:t>
      </w:r>
      <w:r w:rsidRPr="00467247">
        <w:rPr>
          <w:rFonts w:ascii="Museo Sans 300" w:hAnsi="Museo Sans 300"/>
          <w:sz w:val="20"/>
          <w:szCs w:val="20"/>
        </w:rPr>
        <w:t>en</w:t>
      </w:r>
      <w:r w:rsidR="001C08C7">
        <w:rPr>
          <w:rFonts w:ascii="Museo Sans 300" w:hAnsi="Museo Sans 300"/>
          <w:sz w:val="20"/>
          <w:szCs w:val="20"/>
        </w:rPr>
        <w:t xml:space="preserve"> </w:t>
      </w:r>
      <w:r w:rsidRPr="00467247">
        <w:rPr>
          <w:rFonts w:ascii="Museo Sans 300" w:hAnsi="Museo Sans 300"/>
          <w:sz w:val="20"/>
          <w:szCs w:val="20"/>
        </w:rPr>
        <w:t>las</w:t>
      </w:r>
      <w:r w:rsidR="001C08C7">
        <w:rPr>
          <w:rFonts w:ascii="Museo Sans 300" w:hAnsi="Museo Sans 300"/>
          <w:sz w:val="20"/>
          <w:szCs w:val="20"/>
        </w:rPr>
        <w:t xml:space="preserve"> </w:t>
      </w:r>
      <w:r w:rsidRPr="00467247">
        <w:rPr>
          <w:rFonts w:ascii="Museo Sans 300" w:hAnsi="Museo Sans 300"/>
          <w:sz w:val="20"/>
          <w:szCs w:val="20"/>
        </w:rPr>
        <w:t>normas</w:t>
      </w:r>
      <w:r w:rsidR="001C08C7">
        <w:rPr>
          <w:rFonts w:ascii="Museo Sans 300" w:hAnsi="Museo Sans 300"/>
          <w:sz w:val="20"/>
          <w:szCs w:val="20"/>
        </w:rPr>
        <w:t xml:space="preserve"> </w:t>
      </w:r>
      <w:r w:rsidRPr="00467247">
        <w:rPr>
          <w:rFonts w:ascii="Museo Sans 300" w:hAnsi="Museo Sans 300"/>
          <w:sz w:val="20"/>
          <w:szCs w:val="20"/>
        </w:rPr>
        <w:t>aplicables</w:t>
      </w:r>
      <w:r w:rsidR="001C08C7">
        <w:rPr>
          <w:rFonts w:ascii="Museo Sans 300" w:hAnsi="Museo Sans 300"/>
          <w:sz w:val="20"/>
          <w:szCs w:val="20"/>
        </w:rPr>
        <w:t xml:space="preserve"> </w:t>
      </w:r>
      <w:r w:rsidRPr="00467247">
        <w:rPr>
          <w:rFonts w:ascii="Museo Sans 300" w:hAnsi="Museo Sans 300"/>
          <w:sz w:val="20"/>
          <w:szCs w:val="20"/>
        </w:rPr>
        <w:t>(potestad</w:t>
      </w:r>
      <w:r w:rsidR="001C08C7">
        <w:rPr>
          <w:rFonts w:ascii="Museo Sans 300" w:hAnsi="Museo Sans 300"/>
          <w:sz w:val="20"/>
          <w:szCs w:val="20"/>
        </w:rPr>
        <w:t xml:space="preserve"> </w:t>
      </w:r>
      <w:r w:rsidRPr="00467247">
        <w:rPr>
          <w:rFonts w:ascii="Museo Sans 300" w:hAnsi="Museo Sans 300"/>
          <w:sz w:val="20"/>
          <w:szCs w:val="20"/>
        </w:rPr>
        <w:t>arbitral)</w:t>
      </w:r>
      <w:r w:rsidR="001C08C7">
        <w:rPr>
          <w:rFonts w:ascii="Museo Sans 300" w:hAnsi="Museo Sans 300"/>
          <w:sz w:val="20"/>
          <w:szCs w:val="20"/>
        </w:rPr>
        <w:t xml:space="preserve"> </w:t>
      </w:r>
      <w:r w:rsidRPr="00467247">
        <w:rPr>
          <w:rFonts w:ascii="Museo Sans 300" w:hAnsi="Museo Sans 300"/>
          <w:sz w:val="20"/>
          <w:szCs w:val="20"/>
        </w:rPr>
        <w:t>y</w:t>
      </w:r>
      <w:r w:rsidR="001C08C7">
        <w:rPr>
          <w:rFonts w:ascii="Museo Sans 300" w:hAnsi="Museo Sans 300"/>
          <w:sz w:val="20"/>
          <w:szCs w:val="20"/>
        </w:rPr>
        <w:t xml:space="preserve"> </w:t>
      </w:r>
      <w:r w:rsidRPr="00467247">
        <w:rPr>
          <w:rFonts w:ascii="Museo Sans 300" w:hAnsi="Museo Sans 300"/>
          <w:sz w:val="20"/>
          <w:szCs w:val="20"/>
        </w:rPr>
        <w:t>la</w:t>
      </w:r>
      <w:r w:rsidR="001C08C7">
        <w:rPr>
          <w:rFonts w:ascii="Museo Sans 300" w:hAnsi="Museo Sans 300"/>
          <w:sz w:val="20"/>
          <w:szCs w:val="20"/>
        </w:rPr>
        <w:t xml:space="preserve"> </w:t>
      </w:r>
      <w:r w:rsidRPr="00467247">
        <w:rPr>
          <w:rFonts w:ascii="Museo Sans 300" w:hAnsi="Museo Sans 300"/>
          <w:sz w:val="20"/>
          <w:szCs w:val="20"/>
        </w:rPr>
        <w:t>realización</w:t>
      </w:r>
      <w:r w:rsidR="001C08C7">
        <w:rPr>
          <w:rFonts w:ascii="Museo Sans 300" w:hAnsi="Museo Sans 300"/>
          <w:sz w:val="20"/>
          <w:szCs w:val="20"/>
        </w:rPr>
        <w:t xml:space="preserve"> </w:t>
      </w:r>
      <w:r w:rsidRPr="00467247">
        <w:rPr>
          <w:rFonts w:ascii="Museo Sans 300" w:hAnsi="Museo Sans 300"/>
          <w:sz w:val="20"/>
          <w:szCs w:val="20"/>
        </w:rPr>
        <w:t>de</w:t>
      </w:r>
      <w:r w:rsidR="001C08C7">
        <w:rPr>
          <w:rFonts w:ascii="Museo Sans 300" w:hAnsi="Museo Sans 300"/>
          <w:sz w:val="20"/>
          <w:szCs w:val="20"/>
        </w:rPr>
        <w:t xml:space="preserve"> </w:t>
      </w:r>
      <w:r w:rsidRPr="00467247">
        <w:rPr>
          <w:rFonts w:ascii="Museo Sans 300" w:hAnsi="Museo Sans 300"/>
          <w:sz w:val="20"/>
          <w:szCs w:val="20"/>
        </w:rPr>
        <w:t>todos</w:t>
      </w:r>
      <w:r w:rsidR="001C08C7">
        <w:rPr>
          <w:rFonts w:ascii="Museo Sans 300" w:hAnsi="Museo Sans 300"/>
          <w:sz w:val="20"/>
          <w:szCs w:val="20"/>
        </w:rPr>
        <w:t xml:space="preserve"> </w:t>
      </w:r>
      <w:r w:rsidRPr="00467247">
        <w:rPr>
          <w:rFonts w:ascii="Museo Sans 300" w:hAnsi="Museo Sans 300"/>
          <w:sz w:val="20"/>
          <w:szCs w:val="20"/>
        </w:rPr>
        <w:t>los</w:t>
      </w:r>
      <w:r w:rsidR="001C08C7">
        <w:rPr>
          <w:rFonts w:ascii="Museo Sans 300" w:hAnsi="Museo Sans 300"/>
          <w:sz w:val="20"/>
          <w:szCs w:val="20"/>
        </w:rPr>
        <w:t xml:space="preserve"> </w:t>
      </w:r>
      <w:r w:rsidRPr="00467247">
        <w:rPr>
          <w:rFonts w:ascii="Museo Sans 300" w:hAnsi="Museo Sans 300"/>
          <w:sz w:val="20"/>
          <w:szCs w:val="20"/>
        </w:rPr>
        <w:t>actos,</w:t>
      </w:r>
      <w:r w:rsidR="001C08C7">
        <w:rPr>
          <w:rFonts w:ascii="Museo Sans 300" w:hAnsi="Museo Sans 300"/>
          <w:sz w:val="20"/>
          <w:szCs w:val="20"/>
        </w:rPr>
        <w:t xml:space="preserve"> </w:t>
      </w:r>
      <w:r w:rsidRPr="00467247">
        <w:rPr>
          <w:rFonts w:ascii="Museo Sans 300" w:hAnsi="Museo Sans 300"/>
          <w:sz w:val="20"/>
          <w:szCs w:val="20"/>
        </w:rPr>
        <w:t>contratos</w:t>
      </w:r>
      <w:r w:rsidR="001C08C7">
        <w:rPr>
          <w:rFonts w:ascii="Museo Sans 300" w:hAnsi="Museo Sans 300"/>
          <w:sz w:val="20"/>
          <w:szCs w:val="20"/>
        </w:rPr>
        <w:t xml:space="preserve"> </w:t>
      </w:r>
      <w:r w:rsidRPr="00467247">
        <w:rPr>
          <w:rFonts w:ascii="Museo Sans 300" w:hAnsi="Museo Sans 300"/>
          <w:sz w:val="20"/>
          <w:szCs w:val="20"/>
        </w:rPr>
        <w:t>y</w:t>
      </w:r>
      <w:r w:rsidR="001C08C7">
        <w:rPr>
          <w:rFonts w:ascii="Museo Sans 300" w:hAnsi="Museo Sans 300"/>
          <w:sz w:val="20"/>
          <w:szCs w:val="20"/>
        </w:rPr>
        <w:t xml:space="preserve"> </w:t>
      </w:r>
      <w:r w:rsidRPr="00467247">
        <w:rPr>
          <w:rFonts w:ascii="Museo Sans 300" w:hAnsi="Museo Sans 300"/>
          <w:sz w:val="20"/>
          <w:szCs w:val="20"/>
        </w:rPr>
        <w:t>operaciones</w:t>
      </w:r>
      <w:r w:rsidR="001C08C7">
        <w:rPr>
          <w:rFonts w:ascii="Museo Sans 300" w:hAnsi="Museo Sans 300"/>
          <w:sz w:val="20"/>
          <w:szCs w:val="20"/>
        </w:rPr>
        <w:t xml:space="preserve"> </w:t>
      </w:r>
      <w:r w:rsidRPr="00467247">
        <w:rPr>
          <w:rFonts w:ascii="Museo Sans 300" w:hAnsi="Museo Sans 300"/>
          <w:sz w:val="20"/>
          <w:szCs w:val="20"/>
        </w:rPr>
        <w:t>que</w:t>
      </w:r>
      <w:r w:rsidR="001C08C7">
        <w:rPr>
          <w:rFonts w:ascii="Museo Sans 300" w:hAnsi="Museo Sans 300"/>
          <w:sz w:val="20"/>
          <w:szCs w:val="20"/>
        </w:rPr>
        <w:t xml:space="preserve"> </w:t>
      </w:r>
      <w:r w:rsidRPr="00467247">
        <w:rPr>
          <w:rFonts w:ascii="Museo Sans 300" w:hAnsi="Museo Sans 300"/>
          <w:sz w:val="20"/>
          <w:szCs w:val="20"/>
        </w:rPr>
        <w:t>sean</w:t>
      </w:r>
      <w:r w:rsidR="001C08C7">
        <w:rPr>
          <w:rFonts w:ascii="Museo Sans 300" w:hAnsi="Museo Sans 300"/>
          <w:sz w:val="20"/>
          <w:szCs w:val="20"/>
        </w:rPr>
        <w:t xml:space="preserve"> </w:t>
      </w:r>
      <w:r w:rsidRPr="00467247">
        <w:rPr>
          <w:rFonts w:ascii="Museo Sans 300" w:hAnsi="Museo Sans 300"/>
          <w:sz w:val="20"/>
          <w:szCs w:val="20"/>
        </w:rPr>
        <w:t>necesarios</w:t>
      </w:r>
      <w:r w:rsidR="001C08C7">
        <w:rPr>
          <w:rFonts w:ascii="Museo Sans 300" w:hAnsi="Museo Sans 300"/>
          <w:sz w:val="20"/>
          <w:szCs w:val="20"/>
        </w:rPr>
        <w:t xml:space="preserve"> </w:t>
      </w:r>
      <w:r w:rsidRPr="00467247">
        <w:rPr>
          <w:rFonts w:ascii="Museo Sans 300" w:hAnsi="Museo Sans 300"/>
          <w:sz w:val="20"/>
          <w:szCs w:val="20"/>
        </w:rPr>
        <w:t>para</w:t>
      </w:r>
      <w:r w:rsidR="001C08C7">
        <w:rPr>
          <w:rFonts w:ascii="Museo Sans 300" w:hAnsi="Museo Sans 300"/>
          <w:sz w:val="20"/>
          <w:szCs w:val="20"/>
        </w:rPr>
        <w:t xml:space="preserve"> </w:t>
      </w:r>
      <w:r w:rsidRPr="00467247">
        <w:rPr>
          <w:rFonts w:ascii="Museo Sans 300" w:hAnsi="Museo Sans 300"/>
          <w:sz w:val="20"/>
          <w:szCs w:val="20"/>
        </w:rPr>
        <w:t>cumplir</w:t>
      </w:r>
      <w:r w:rsidR="001C08C7">
        <w:rPr>
          <w:rFonts w:ascii="Museo Sans 300" w:hAnsi="Museo Sans 300"/>
          <w:sz w:val="20"/>
          <w:szCs w:val="20"/>
        </w:rPr>
        <w:t xml:space="preserve"> </w:t>
      </w:r>
      <w:r w:rsidRPr="00467247">
        <w:rPr>
          <w:rFonts w:ascii="Museo Sans 300" w:hAnsi="Museo Sans 300"/>
          <w:sz w:val="20"/>
          <w:szCs w:val="20"/>
        </w:rPr>
        <w:t>los</w:t>
      </w:r>
      <w:r w:rsidR="001C08C7">
        <w:rPr>
          <w:rFonts w:ascii="Museo Sans 300" w:hAnsi="Museo Sans 300"/>
          <w:sz w:val="20"/>
          <w:szCs w:val="20"/>
        </w:rPr>
        <w:t xml:space="preserve"> </w:t>
      </w:r>
      <w:r w:rsidRPr="00467247">
        <w:rPr>
          <w:rFonts w:ascii="Museo Sans 300" w:hAnsi="Museo Sans 300"/>
          <w:sz w:val="20"/>
          <w:szCs w:val="20"/>
        </w:rPr>
        <w:t>objetivos</w:t>
      </w:r>
      <w:r w:rsidR="001C08C7">
        <w:rPr>
          <w:rFonts w:ascii="Museo Sans 300" w:hAnsi="Museo Sans 300"/>
          <w:sz w:val="20"/>
          <w:szCs w:val="20"/>
        </w:rPr>
        <w:t xml:space="preserve"> </w:t>
      </w:r>
      <w:r w:rsidRPr="00467247">
        <w:rPr>
          <w:rFonts w:ascii="Museo Sans 300" w:hAnsi="Museo Sans 300"/>
          <w:sz w:val="20"/>
          <w:szCs w:val="20"/>
        </w:rPr>
        <w:t>que</w:t>
      </w:r>
      <w:r w:rsidR="001C08C7">
        <w:rPr>
          <w:rFonts w:ascii="Museo Sans 300" w:hAnsi="Museo Sans 300"/>
          <w:sz w:val="20"/>
          <w:szCs w:val="20"/>
        </w:rPr>
        <w:t xml:space="preserve"> </w:t>
      </w:r>
      <w:r w:rsidRPr="00467247">
        <w:rPr>
          <w:rFonts w:ascii="Museo Sans 300" w:hAnsi="Museo Sans 300"/>
          <w:sz w:val="20"/>
          <w:szCs w:val="20"/>
        </w:rPr>
        <w:t>le</w:t>
      </w:r>
      <w:r w:rsidR="001C08C7">
        <w:rPr>
          <w:rFonts w:ascii="Museo Sans 300" w:hAnsi="Museo Sans 300"/>
          <w:sz w:val="20"/>
          <w:szCs w:val="20"/>
        </w:rPr>
        <w:t xml:space="preserve"> </w:t>
      </w:r>
      <w:r w:rsidRPr="00467247">
        <w:rPr>
          <w:rFonts w:ascii="Museo Sans 300" w:hAnsi="Museo Sans 300"/>
          <w:sz w:val="20"/>
          <w:szCs w:val="20"/>
        </w:rPr>
        <w:t>impongan</w:t>
      </w:r>
      <w:r w:rsidR="001C08C7">
        <w:rPr>
          <w:rFonts w:ascii="Museo Sans 300" w:hAnsi="Museo Sans 300"/>
          <w:sz w:val="20"/>
          <w:szCs w:val="20"/>
        </w:rPr>
        <w:t xml:space="preserve"> </w:t>
      </w:r>
      <w:r w:rsidRPr="00467247">
        <w:rPr>
          <w:rFonts w:ascii="Museo Sans 300" w:hAnsi="Museo Sans 300"/>
          <w:sz w:val="20"/>
          <w:szCs w:val="20"/>
        </w:rPr>
        <w:t>las</w:t>
      </w:r>
      <w:r w:rsidR="001C08C7">
        <w:rPr>
          <w:rFonts w:ascii="Museo Sans 300" w:hAnsi="Museo Sans 300"/>
          <w:sz w:val="20"/>
          <w:szCs w:val="20"/>
        </w:rPr>
        <w:t xml:space="preserve"> </w:t>
      </w:r>
      <w:r w:rsidRPr="00467247">
        <w:rPr>
          <w:rFonts w:ascii="Museo Sans 300" w:hAnsi="Museo Sans 300"/>
          <w:sz w:val="20"/>
          <w:szCs w:val="20"/>
        </w:rPr>
        <w:t>leyes,</w:t>
      </w:r>
      <w:r w:rsidR="001C08C7">
        <w:rPr>
          <w:rFonts w:ascii="Museo Sans 300" w:hAnsi="Museo Sans 300"/>
          <w:sz w:val="20"/>
          <w:szCs w:val="20"/>
        </w:rPr>
        <w:t xml:space="preserve"> </w:t>
      </w:r>
      <w:r w:rsidRPr="00467247">
        <w:rPr>
          <w:rFonts w:ascii="Museo Sans 300" w:hAnsi="Museo Sans 300"/>
          <w:sz w:val="20"/>
          <w:szCs w:val="20"/>
        </w:rPr>
        <w:t>reglamentos</w:t>
      </w:r>
      <w:r w:rsidR="001C08C7">
        <w:rPr>
          <w:rFonts w:ascii="Museo Sans 300" w:hAnsi="Museo Sans 300"/>
          <w:sz w:val="20"/>
          <w:szCs w:val="20"/>
        </w:rPr>
        <w:t xml:space="preserve"> </w:t>
      </w:r>
      <w:r w:rsidRPr="00467247">
        <w:rPr>
          <w:rFonts w:ascii="Museo Sans 300" w:hAnsi="Museo Sans 300"/>
          <w:sz w:val="20"/>
          <w:szCs w:val="20"/>
        </w:rPr>
        <w:t>y</w:t>
      </w:r>
      <w:r w:rsidR="001C08C7">
        <w:rPr>
          <w:rFonts w:ascii="Museo Sans 300" w:hAnsi="Museo Sans 300"/>
          <w:sz w:val="20"/>
          <w:szCs w:val="20"/>
        </w:rPr>
        <w:t xml:space="preserve"> </w:t>
      </w:r>
      <w:r w:rsidRPr="00467247">
        <w:rPr>
          <w:rFonts w:ascii="Museo Sans 300" w:hAnsi="Museo Sans 300"/>
          <w:sz w:val="20"/>
          <w:szCs w:val="20"/>
        </w:rPr>
        <w:t>demás</w:t>
      </w:r>
      <w:r w:rsidR="001C08C7">
        <w:rPr>
          <w:rFonts w:ascii="Museo Sans 300" w:hAnsi="Museo Sans 300"/>
          <w:sz w:val="20"/>
          <w:szCs w:val="20"/>
        </w:rPr>
        <w:t xml:space="preserve"> </w:t>
      </w:r>
      <w:r w:rsidRPr="00467247">
        <w:rPr>
          <w:rFonts w:ascii="Museo Sans 300" w:hAnsi="Museo Sans 300"/>
          <w:sz w:val="20"/>
          <w:szCs w:val="20"/>
        </w:rPr>
        <w:t>disposiciones</w:t>
      </w:r>
      <w:r w:rsidR="001C08C7">
        <w:rPr>
          <w:rFonts w:ascii="Museo Sans 300" w:hAnsi="Museo Sans 300"/>
          <w:sz w:val="20"/>
          <w:szCs w:val="20"/>
        </w:rPr>
        <w:t xml:space="preserve"> </w:t>
      </w:r>
      <w:r w:rsidRPr="00467247">
        <w:rPr>
          <w:rFonts w:ascii="Museo Sans 300" w:hAnsi="Museo Sans 300"/>
          <w:sz w:val="20"/>
          <w:szCs w:val="20"/>
        </w:rPr>
        <w:t>de</w:t>
      </w:r>
      <w:r w:rsidR="001C08C7">
        <w:rPr>
          <w:rFonts w:ascii="Museo Sans 300" w:hAnsi="Museo Sans 300"/>
          <w:sz w:val="20"/>
          <w:szCs w:val="20"/>
        </w:rPr>
        <w:t xml:space="preserve"> </w:t>
      </w:r>
      <w:r w:rsidRPr="00467247">
        <w:rPr>
          <w:rFonts w:ascii="Museo Sans 300" w:hAnsi="Museo Sans 300"/>
          <w:sz w:val="20"/>
          <w:szCs w:val="20"/>
        </w:rPr>
        <w:t>carácter</w:t>
      </w:r>
      <w:r w:rsidR="001C08C7">
        <w:rPr>
          <w:rFonts w:ascii="Museo Sans 300" w:hAnsi="Museo Sans 300"/>
          <w:sz w:val="20"/>
          <w:szCs w:val="20"/>
        </w:rPr>
        <w:t xml:space="preserve"> </w:t>
      </w:r>
      <w:r w:rsidRPr="00467247">
        <w:rPr>
          <w:rFonts w:ascii="Museo Sans 300" w:hAnsi="Museo Sans 300"/>
          <w:sz w:val="20"/>
          <w:szCs w:val="20"/>
        </w:rPr>
        <w:t>general.</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1C08C7">
        <w:rPr>
          <w:rFonts w:ascii="Museo Sans 300" w:hAnsi="Museo Sans 300"/>
          <w:sz w:val="20"/>
          <w:szCs w:val="20"/>
        </w:rPr>
        <w:t xml:space="preserve"> </w:t>
      </w:r>
    </w:p>
    <w:p w14:paraId="4E474D5B" w14:textId="77777777" w:rsidR="00692C49" w:rsidRDefault="00692C49" w:rsidP="00994F47">
      <w:pPr>
        <w:pStyle w:val="paragraph"/>
        <w:spacing w:before="0" w:after="0"/>
        <w:ind w:left="567"/>
        <w:jc w:val="both"/>
        <w:rPr>
          <w:rFonts w:ascii="Museo Sans 300" w:hAnsi="Museo Sans 300"/>
          <w:sz w:val="20"/>
          <w:szCs w:val="20"/>
        </w:rPr>
      </w:pPr>
    </w:p>
    <w:p w14:paraId="18553041" w14:textId="1B3C0C2B" w:rsidR="00692C49"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De</w:t>
      </w:r>
      <w:r w:rsidR="001C08C7">
        <w:rPr>
          <w:rFonts w:ascii="Museo Sans 300" w:hAnsi="Museo Sans 300"/>
          <w:sz w:val="20"/>
          <w:szCs w:val="20"/>
        </w:rPr>
        <w:t xml:space="preserve"> </w:t>
      </w:r>
      <w:r w:rsidRPr="00467247">
        <w:rPr>
          <w:rFonts w:ascii="Museo Sans 300" w:hAnsi="Museo Sans 300"/>
          <w:sz w:val="20"/>
          <w:szCs w:val="20"/>
        </w:rPr>
        <w:t>ahí</w:t>
      </w:r>
      <w:r w:rsidR="001C08C7">
        <w:rPr>
          <w:rFonts w:ascii="Museo Sans 300" w:hAnsi="Museo Sans 300"/>
          <w:sz w:val="20"/>
          <w:szCs w:val="20"/>
        </w:rPr>
        <w:t xml:space="preserve"> </w:t>
      </w:r>
      <w:r w:rsidRPr="00467247">
        <w:rPr>
          <w:rFonts w:ascii="Museo Sans 300" w:hAnsi="Museo Sans 300"/>
          <w:sz w:val="20"/>
          <w:szCs w:val="20"/>
        </w:rPr>
        <w:t>que</w:t>
      </w:r>
      <w:r w:rsidR="001C08C7">
        <w:rPr>
          <w:rFonts w:ascii="Museo Sans 300" w:hAnsi="Museo Sans 300"/>
          <w:sz w:val="20"/>
          <w:szCs w:val="20"/>
        </w:rPr>
        <w:t xml:space="preserve"> </w:t>
      </w:r>
      <w:r w:rsidRPr="00467247">
        <w:rPr>
          <w:rFonts w:ascii="Museo Sans 300" w:hAnsi="Museo Sans 300"/>
          <w:sz w:val="20"/>
          <w:szCs w:val="20"/>
        </w:rPr>
        <w:t>la</w:t>
      </w:r>
      <w:r w:rsidR="001C08C7">
        <w:rPr>
          <w:rFonts w:ascii="Museo Sans 300" w:hAnsi="Museo Sans 300"/>
          <w:sz w:val="20"/>
          <w:szCs w:val="20"/>
        </w:rPr>
        <w:t xml:space="preserve"> </w:t>
      </w:r>
      <w:r w:rsidRPr="00467247">
        <w:rPr>
          <w:rFonts w:ascii="Museo Sans 300" w:hAnsi="Museo Sans 300"/>
          <w:sz w:val="20"/>
          <w:szCs w:val="20"/>
        </w:rPr>
        <w:t>potestad</w:t>
      </w:r>
      <w:r w:rsidR="001C08C7">
        <w:rPr>
          <w:rFonts w:ascii="Museo Sans 300" w:hAnsi="Museo Sans 300"/>
          <w:sz w:val="20"/>
          <w:szCs w:val="20"/>
        </w:rPr>
        <w:t xml:space="preserve"> </w:t>
      </w:r>
      <w:r w:rsidRPr="00467247">
        <w:rPr>
          <w:rFonts w:ascii="Museo Sans 300" w:hAnsi="Museo Sans 300"/>
          <w:sz w:val="20"/>
          <w:szCs w:val="20"/>
        </w:rPr>
        <w:t>normativa</w:t>
      </w:r>
      <w:r w:rsidR="001C08C7">
        <w:rPr>
          <w:rFonts w:ascii="Museo Sans 300" w:hAnsi="Museo Sans 300"/>
          <w:sz w:val="20"/>
          <w:szCs w:val="20"/>
        </w:rPr>
        <w:t xml:space="preserve"> </w:t>
      </w:r>
      <w:r w:rsidRPr="00467247">
        <w:rPr>
          <w:rFonts w:ascii="Museo Sans 300" w:hAnsi="Museo Sans 300"/>
          <w:sz w:val="20"/>
          <w:szCs w:val="20"/>
        </w:rPr>
        <w:t>otorgada</w:t>
      </w:r>
      <w:r w:rsidR="001C08C7">
        <w:rPr>
          <w:rFonts w:ascii="Museo Sans 300" w:hAnsi="Museo Sans 300"/>
          <w:sz w:val="20"/>
          <w:szCs w:val="20"/>
        </w:rPr>
        <w:t xml:space="preserve"> </w:t>
      </w:r>
      <w:r w:rsidRPr="00467247">
        <w:rPr>
          <w:rFonts w:ascii="Museo Sans 300" w:hAnsi="Museo Sans 300"/>
          <w:sz w:val="20"/>
          <w:szCs w:val="20"/>
        </w:rPr>
        <w:t>a</w:t>
      </w:r>
      <w:r w:rsidR="001C08C7">
        <w:rPr>
          <w:rFonts w:ascii="Museo Sans 300" w:hAnsi="Museo Sans 300"/>
          <w:sz w:val="20"/>
          <w:szCs w:val="20"/>
        </w:rPr>
        <w:t xml:space="preserve"> </w:t>
      </w:r>
      <w:r w:rsidRPr="00467247">
        <w:rPr>
          <w:rFonts w:ascii="Museo Sans 300" w:hAnsi="Museo Sans 300"/>
          <w:sz w:val="20"/>
          <w:szCs w:val="20"/>
        </w:rPr>
        <w:t>la</w:t>
      </w:r>
      <w:r w:rsidR="001C08C7">
        <w:rPr>
          <w:rFonts w:ascii="Museo Sans 300" w:hAnsi="Museo Sans 300"/>
          <w:sz w:val="20"/>
          <w:szCs w:val="20"/>
        </w:rPr>
        <w:t xml:space="preserve"> </w:t>
      </w:r>
      <w:r w:rsidRPr="00467247">
        <w:rPr>
          <w:rFonts w:ascii="Museo Sans 300" w:hAnsi="Museo Sans 300"/>
          <w:sz w:val="20"/>
          <w:szCs w:val="20"/>
        </w:rPr>
        <w:t>SIGET</w:t>
      </w:r>
      <w:r w:rsidR="001C08C7">
        <w:rPr>
          <w:rFonts w:ascii="Museo Sans 300" w:hAnsi="Museo Sans 300"/>
          <w:sz w:val="20"/>
          <w:szCs w:val="20"/>
        </w:rPr>
        <w:t xml:space="preserve"> </w:t>
      </w:r>
      <w:r w:rsidRPr="00467247">
        <w:rPr>
          <w:rFonts w:ascii="Museo Sans 300" w:hAnsi="Museo Sans 300"/>
          <w:sz w:val="20"/>
          <w:szCs w:val="20"/>
        </w:rPr>
        <w:t>comprende</w:t>
      </w:r>
      <w:r w:rsidR="001C08C7">
        <w:rPr>
          <w:rFonts w:ascii="Museo Sans 300" w:hAnsi="Museo Sans 300"/>
          <w:sz w:val="20"/>
          <w:szCs w:val="20"/>
        </w:rPr>
        <w:t xml:space="preserve"> </w:t>
      </w:r>
      <w:r w:rsidRPr="00467247">
        <w:rPr>
          <w:rFonts w:ascii="Museo Sans 300" w:hAnsi="Museo Sans 300"/>
          <w:sz w:val="20"/>
          <w:szCs w:val="20"/>
        </w:rPr>
        <w:t>que</w:t>
      </w:r>
      <w:r w:rsidR="001C08C7">
        <w:rPr>
          <w:rFonts w:ascii="Museo Sans 300" w:hAnsi="Museo Sans 300"/>
          <w:sz w:val="20"/>
          <w:szCs w:val="20"/>
        </w:rPr>
        <w:t xml:space="preserve"> </w:t>
      </w:r>
      <w:r w:rsidRPr="00467247">
        <w:rPr>
          <w:rFonts w:ascii="Museo Sans 300" w:hAnsi="Museo Sans 300"/>
          <w:sz w:val="20"/>
          <w:szCs w:val="20"/>
        </w:rPr>
        <w:t>esta</w:t>
      </w:r>
      <w:r w:rsidR="001C08C7">
        <w:rPr>
          <w:rFonts w:ascii="Museo Sans 300" w:hAnsi="Museo Sans 300"/>
          <w:sz w:val="20"/>
          <w:szCs w:val="20"/>
        </w:rPr>
        <w:t xml:space="preserve"> </w:t>
      </w:r>
      <w:r w:rsidRPr="00467247">
        <w:rPr>
          <w:rFonts w:ascii="Museo Sans 300" w:hAnsi="Museo Sans 300"/>
          <w:sz w:val="20"/>
          <w:szCs w:val="20"/>
        </w:rPr>
        <w:t>debe</w:t>
      </w:r>
      <w:r w:rsidR="001C08C7">
        <w:rPr>
          <w:rFonts w:ascii="Museo Sans 300" w:hAnsi="Museo Sans 300"/>
          <w:sz w:val="20"/>
          <w:szCs w:val="20"/>
        </w:rPr>
        <w:t xml:space="preserve"> </w:t>
      </w:r>
      <w:r w:rsidRPr="00467247">
        <w:rPr>
          <w:rFonts w:ascii="Museo Sans 300" w:hAnsi="Museo Sans 300"/>
          <w:sz w:val="20"/>
          <w:szCs w:val="20"/>
        </w:rPr>
        <w:t>establecer</w:t>
      </w:r>
      <w:r w:rsidR="001C08C7">
        <w:rPr>
          <w:rFonts w:ascii="Museo Sans 300" w:hAnsi="Museo Sans 300"/>
          <w:sz w:val="20"/>
          <w:szCs w:val="20"/>
        </w:rPr>
        <w:t xml:space="preserve"> </w:t>
      </w:r>
      <w:r w:rsidRPr="00467247">
        <w:rPr>
          <w:rFonts w:ascii="Museo Sans 300" w:hAnsi="Museo Sans 300"/>
          <w:sz w:val="20"/>
          <w:szCs w:val="20"/>
        </w:rPr>
        <w:t>parámetros</w:t>
      </w:r>
      <w:r w:rsidR="001C08C7">
        <w:rPr>
          <w:rFonts w:ascii="Museo Sans 300" w:hAnsi="Museo Sans 300"/>
          <w:sz w:val="20"/>
          <w:szCs w:val="20"/>
        </w:rPr>
        <w:t xml:space="preserve"> </w:t>
      </w:r>
      <w:r w:rsidRPr="00467247">
        <w:rPr>
          <w:rFonts w:ascii="Museo Sans 300" w:hAnsi="Museo Sans 300"/>
          <w:sz w:val="20"/>
          <w:szCs w:val="20"/>
        </w:rPr>
        <w:t>a</w:t>
      </w:r>
      <w:r w:rsidR="001C08C7">
        <w:rPr>
          <w:rFonts w:ascii="Museo Sans 300" w:hAnsi="Museo Sans 300"/>
          <w:sz w:val="20"/>
          <w:szCs w:val="20"/>
        </w:rPr>
        <w:t xml:space="preserve"> </w:t>
      </w:r>
      <w:r w:rsidRPr="00467247">
        <w:rPr>
          <w:rFonts w:ascii="Museo Sans 300" w:hAnsi="Museo Sans 300"/>
          <w:sz w:val="20"/>
          <w:szCs w:val="20"/>
        </w:rPr>
        <w:t>los</w:t>
      </w:r>
      <w:r w:rsidR="001C08C7">
        <w:rPr>
          <w:rFonts w:ascii="Museo Sans 300" w:hAnsi="Museo Sans 300"/>
          <w:sz w:val="20"/>
          <w:szCs w:val="20"/>
        </w:rPr>
        <w:t xml:space="preserve"> </w:t>
      </w:r>
      <w:r w:rsidRPr="00467247">
        <w:rPr>
          <w:rFonts w:ascii="Museo Sans 300" w:hAnsi="Museo Sans 300"/>
          <w:sz w:val="20"/>
          <w:szCs w:val="20"/>
        </w:rPr>
        <w:t>cuales</w:t>
      </w:r>
      <w:r w:rsidR="001C08C7">
        <w:rPr>
          <w:rFonts w:ascii="Museo Sans 300" w:hAnsi="Museo Sans 300"/>
          <w:sz w:val="20"/>
          <w:szCs w:val="20"/>
        </w:rPr>
        <w:t xml:space="preserve"> </w:t>
      </w:r>
      <w:r w:rsidRPr="00467247">
        <w:rPr>
          <w:rFonts w:ascii="Museo Sans 300" w:hAnsi="Museo Sans 300"/>
          <w:sz w:val="20"/>
          <w:szCs w:val="20"/>
        </w:rPr>
        <w:t>se</w:t>
      </w:r>
      <w:r w:rsidR="001C08C7">
        <w:rPr>
          <w:rFonts w:ascii="Museo Sans 300" w:hAnsi="Museo Sans 300"/>
          <w:sz w:val="20"/>
          <w:szCs w:val="20"/>
        </w:rPr>
        <w:t xml:space="preserve"> </w:t>
      </w:r>
      <w:r w:rsidRPr="00467247">
        <w:rPr>
          <w:rFonts w:ascii="Museo Sans 300" w:hAnsi="Museo Sans 300"/>
          <w:sz w:val="20"/>
          <w:szCs w:val="20"/>
        </w:rPr>
        <w:t>debe</w:t>
      </w:r>
      <w:r w:rsidR="001C08C7">
        <w:rPr>
          <w:rFonts w:ascii="Museo Sans 300" w:hAnsi="Museo Sans 300"/>
          <w:sz w:val="20"/>
          <w:szCs w:val="20"/>
        </w:rPr>
        <w:t xml:space="preserve"> </w:t>
      </w:r>
      <w:r w:rsidRPr="00467247">
        <w:rPr>
          <w:rFonts w:ascii="Museo Sans 300" w:hAnsi="Museo Sans 300"/>
          <w:sz w:val="20"/>
          <w:szCs w:val="20"/>
        </w:rPr>
        <w:t>someter</w:t>
      </w:r>
      <w:r w:rsidR="001C08C7">
        <w:rPr>
          <w:rFonts w:ascii="Museo Sans 300" w:hAnsi="Museo Sans 300"/>
          <w:sz w:val="20"/>
          <w:szCs w:val="20"/>
        </w:rPr>
        <w:t xml:space="preserve"> </w:t>
      </w:r>
      <w:r w:rsidRPr="00467247">
        <w:rPr>
          <w:rFonts w:ascii="Museo Sans 300" w:hAnsi="Museo Sans 300"/>
          <w:sz w:val="20"/>
          <w:szCs w:val="20"/>
        </w:rPr>
        <w:t>todo</w:t>
      </w:r>
      <w:r w:rsidR="001C08C7">
        <w:rPr>
          <w:rFonts w:ascii="Museo Sans 300" w:hAnsi="Museo Sans 300"/>
          <w:sz w:val="20"/>
          <w:szCs w:val="20"/>
        </w:rPr>
        <w:t xml:space="preserve"> </w:t>
      </w:r>
      <w:r w:rsidRPr="00467247">
        <w:rPr>
          <w:rFonts w:ascii="Museo Sans 300" w:hAnsi="Museo Sans 300"/>
          <w:sz w:val="20"/>
          <w:szCs w:val="20"/>
        </w:rPr>
        <w:t>sujeto</w:t>
      </w:r>
      <w:r w:rsidR="001C08C7">
        <w:rPr>
          <w:rFonts w:ascii="Museo Sans 300" w:hAnsi="Museo Sans 300"/>
          <w:sz w:val="20"/>
          <w:szCs w:val="20"/>
        </w:rPr>
        <w:t xml:space="preserve"> </w:t>
      </w:r>
      <w:r w:rsidRPr="00467247">
        <w:rPr>
          <w:rFonts w:ascii="Museo Sans 300" w:hAnsi="Museo Sans 300"/>
          <w:sz w:val="20"/>
          <w:szCs w:val="20"/>
        </w:rPr>
        <w:t>que</w:t>
      </w:r>
      <w:r w:rsidR="001C08C7">
        <w:rPr>
          <w:rFonts w:ascii="Museo Sans 300" w:hAnsi="Museo Sans 300"/>
          <w:sz w:val="20"/>
          <w:szCs w:val="20"/>
        </w:rPr>
        <w:t xml:space="preserve"> </w:t>
      </w:r>
      <w:r w:rsidRPr="00467247">
        <w:rPr>
          <w:rFonts w:ascii="Museo Sans 300" w:hAnsi="Museo Sans 300"/>
          <w:sz w:val="20"/>
          <w:szCs w:val="20"/>
        </w:rPr>
        <w:t>intervenga</w:t>
      </w:r>
      <w:r w:rsidR="001C08C7">
        <w:rPr>
          <w:rFonts w:ascii="Museo Sans 300" w:hAnsi="Museo Sans 300"/>
          <w:sz w:val="20"/>
          <w:szCs w:val="20"/>
        </w:rPr>
        <w:t xml:space="preserve"> </w:t>
      </w:r>
      <w:r w:rsidRPr="00467247">
        <w:rPr>
          <w:rFonts w:ascii="Museo Sans 300" w:hAnsi="Museo Sans 300"/>
          <w:sz w:val="20"/>
          <w:szCs w:val="20"/>
        </w:rPr>
        <w:t>en</w:t>
      </w:r>
      <w:r w:rsidR="001C08C7">
        <w:rPr>
          <w:rFonts w:ascii="Museo Sans 300" w:hAnsi="Museo Sans 300"/>
          <w:sz w:val="20"/>
          <w:szCs w:val="20"/>
        </w:rPr>
        <w:t xml:space="preserve"> </w:t>
      </w:r>
      <w:r w:rsidRPr="00467247">
        <w:rPr>
          <w:rFonts w:ascii="Museo Sans 300" w:hAnsi="Museo Sans 300"/>
          <w:sz w:val="20"/>
          <w:szCs w:val="20"/>
        </w:rPr>
        <w:t>el</w:t>
      </w:r>
      <w:r w:rsidR="001C08C7">
        <w:rPr>
          <w:rFonts w:ascii="Museo Sans 300" w:hAnsi="Museo Sans 300"/>
          <w:sz w:val="20"/>
          <w:szCs w:val="20"/>
        </w:rPr>
        <w:t xml:space="preserve"> </w:t>
      </w:r>
      <w:r w:rsidRPr="00467247">
        <w:rPr>
          <w:rFonts w:ascii="Museo Sans 300" w:hAnsi="Museo Sans 300"/>
          <w:sz w:val="20"/>
          <w:szCs w:val="20"/>
        </w:rPr>
        <w:t>sector</w:t>
      </w:r>
      <w:r w:rsidR="001C08C7">
        <w:rPr>
          <w:rFonts w:ascii="Museo Sans 300" w:hAnsi="Museo Sans 300"/>
          <w:sz w:val="20"/>
          <w:szCs w:val="20"/>
        </w:rPr>
        <w:t xml:space="preserve"> </w:t>
      </w:r>
      <w:r w:rsidRPr="00467247">
        <w:rPr>
          <w:rFonts w:ascii="Museo Sans 300" w:hAnsi="Museo Sans 300"/>
          <w:sz w:val="20"/>
          <w:szCs w:val="20"/>
        </w:rPr>
        <w:t>regulado,</w:t>
      </w:r>
      <w:r w:rsidR="001C08C7">
        <w:rPr>
          <w:rFonts w:ascii="Museo Sans 300" w:hAnsi="Museo Sans 300"/>
          <w:sz w:val="20"/>
          <w:szCs w:val="20"/>
        </w:rPr>
        <w:t xml:space="preserve"> </w:t>
      </w:r>
      <w:r w:rsidRPr="00467247">
        <w:rPr>
          <w:rFonts w:ascii="Museo Sans 300" w:hAnsi="Museo Sans 300"/>
          <w:sz w:val="20"/>
          <w:szCs w:val="20"/>
        </w:rPr>
        <w:t>tanto</w:t>
      </w:r>
      <w:r w:rsidR="001C08C7">
        <w:rPr>
          <w:rFonts w:ascii="Museo Sans 300" w:hAnsi="Museo Sans 300"/>
          <w:sz w:val="20"/>
          <w:szCs w:val="20"/>
        </w:rPr>
        <w:t xml:space="preserve"> </w:t>
      </w:r>
      <w:r w:rsidRPr="00467247">
        <w:rPr>
          <w:rFonts w:ascii="Museo Sans 300" w:hAnsi="Museo Sans 300"/>
          <w:sz w:val="20"/>
          <w:szCs w:val="20"/>
        </w:rPr>
        <w:t>distribuidor</w:t>
      </w:r>
      <w:r w:rsidR="001C08C7">
        <w:rPr>
          <w:rFonts w:ascii="Museo Sans 300" w:hAnsi="Museo Sans 300"/>
          <w:sz w:val="20"/>
          <w:szCs w:val="20"/>
        </w:rPr>
        <w:t xml:space="preserve"> </w:t>
      </w:r>
      <w:r w:rsidRPr="00467247">
        <w:rPr>
          <w:rFonts w:ascii="Museo Sans 300" w:hAnsi="Museo Sans 300"/>
          <w:sz w:val="20"/>
          <w:szCs w:val="20"/>
        </w:rPr>
        <w:t>como</w:t>
      </w:r>
      <w:r w:rsidR="001C08C7">
        <w:rPr>
          <w:rFonts w:ascii="Museo Sans 300" w:hAnsi="Museo Sans 300"/>
          <w:sz w:val="20"/>
          <w:szCs w:val="20"/>
        </w:rPr>
        <w:t xml:space="preserve"> </w:t>
      </w:r>
      <w:r w:rsidRPr="00467247">
        <w:rPr>
          <w:rFonts w:ascii="Museo Sans 300" w:hAnsi="Museo Sans 300"/>
          <w:sz w:val="20"/>
          <w:szCs w:val="20"/>
        </w:rPr>
        <w:t>usuari</w:t>
      </w:r>
      <w:r w:rsidR="00606143">
        <w:rPr>
          <w:rFonts w:ascii="Museo Sans 300" w:hAnsi="Museo Sans 300"/>
          <w:sz w:val="20"/>
          <w:szCs w:val="20"/>
        </w:rPr>
        <w:t>o</w:t>
      </w:r>
      <w:r w:rsidRPr="00467247">
        <w:rPr>
          <w:rFonts w:ascii="Museo Sans 300" w:hAnsi="Museo Sans 300"/>
          <w:sz w:val="20"/>
          <w:szCs w:val="20"/>
        </w:rPr>
        <w:t>,</w:t>
      </w:r>
      <w:r w:rsidR="001C08C7">
        <w:rPr>
          <w:rFonts w:ascii="Museo Sans 300" w:hAnsi="Museo Sans 300"/>
          <w:sz w:val="20"/>
          <w:szCs w:val="20"/>
        </w:rPr>
        <w:t xml:space="preserve"> </w:t>
      </w:r>
      <w:r w:rsidRPr="00467247">
        <w:rPr>
          <w:rFonts w:ascii="Museo Sans 300" w:hAnsi="Museo Sans 300"/>
          <w:sz w:val="20"/>
          <w:szCs w:val="20"/>
        </w:rPr>
        <w:t>debiendo</w:t>
      </w:r>
      <w:r w:rsidR="001C08C7">
        <w:rPr>
          <w:rFonts w:ascii="Museo Sans 300" w:hAnsi="Museo Sans 300"/>
          <w:sz w:val="20"/>
          <w:szCs w:val="20"/>
        </w:rPr>
        <w:t xml:space="preserve"> </w:t>
      </w:r>
      <w:r w:rsidRPr="00467247">
        <w:rPr>
          <w:rFonts w:ascii="Museo Sans 300" w:hAnsi="Museo Sans 300"/>
          <w:sz w:val="20"/>
          <w:szCs w:val="20"/>
        </w:rPr>
        <w:t>verificar</w:t>
      </w:r>
      <w:r w:rsidR="001C08C7">
        <w:rPr>
          <w:rFonts w:ascii="Museo Sans 300" w:hAnsi="Museo Sans 300"/>
          <w:sz w:val="20"/>
          <w:szCs w:val="20"/>
        </w:rPr>
        <w:t xml:space="preserve"> </w:t>
      </w:r>
      <w:r w:rsidRPr="00467247">
        <w:rPr>
          <w:rFonts w:ascii="Museo Sans 300" w:hAnsi="Museo Sans 300"/>
          <w:sz w:val="20"/>
          <w:szCs w:val="20"/>
        </w:rPr>
        <w:t>y</w:t>
      </w:r>
      <w:r w:rsidR="001C08C7">
        <w:rPr>
          <w:rFonts w:ascii="Museo Sans 300" w:hAnsi="Museo Sans 300"/>
          <w:sz w:val="20"/>
          <w:szCs w:val="20"/>
        </w:rPr>
        <w:t xml:space="preserve"> </w:t>
      </w:r>
      <w:r w:rsidRPr="00467247">
        <w:rPr>
          <w:rFonts w:ascii="Museo Sans 300" w:hAnsi="Museo Sans 300"/>
          <w:sz w:val="20"/>
          <w:szCs w:val="20"/>
        </w:rPr>
        <w:t>controlar</w:t>
      </w:r>
      <w:r w:rsidR="001C08C7">
        <w:rPr>
          <w:rFonts w:ascii="Museo Sans 300" w:hAnsi="Museo Sans 300"/>
          <w:sz w:val="20"/>
          <w:szCs w:val="20"/>
        </w:rPr>
        <w:t xml:space="preserve"> </w:t>
      </w:r>
      <w:r w:rsidRPr="00467247">
        <w:rPr>
          <w:rFonts w:ascii="Museo Sans 300" w:hAnsi="Museo Sans 300"/>
          <w:sz w:val="20"/>
          <w:szCs w:val="20"/>
        </w:rPr>
        <w:t>la</w:t>
      </w:r>
      <w:r w:rsidR="001C08C7">
        <w:rPr>
          <w:rFonts w:ascii="Museo Sans 300" w:hAnsi="Museo Sans 300"/>
          <w:sz w:val="20"/>
          <w:szCs w:val="20"/>
        </w:rPr>
        <w:t xml:space="preserve"> </w:t>
      </w:r>
      <w:r w:rsidRPr="00467247">
        <w:rPr>
          <w:rFonts w:ascii="Museo Sans 300" w:hAnsi="Museo Sans 300"/>
          <w:sz w:val="20"/>
          <w:szCs w:val="20"/>
        </w:rPr>
        <w:t>aplicación</w:t>
      </w:r>
      <w:r w:rsidR="001C08C7">
        <w:rPr>
          <w:rFonts w:ascii="Museo Sans 300" w:hAnsi="Museo Sans 300"/>
          <w:sz w:val="20"/>
          <w:szCs w:val="20"/>
        </w:rPr>
        <w:t xml:space="preserve"> </w:t>
      </w:r>
      <w:r w:rsidRPr="00467247">
        <w:rPr>
          <w:rFonts w:ascii="Museo Sans 300" w:hAnsi="Museo Sans 300"/>
          <w:sz w:val="20"/>
          <w:szCs w:val="20"/>
        </w:rPr>
        <w:t>de</w:t>
      </w:r>
      <w:r w:rsidR="001C08C7">
        <w:rPr>
          <w:rFonts w:ascii="Museo Sans 300" w:hAnsi="Museo Sans 300"/>
          <w:sz w:val="20"/>
          <w:szCs w:val="20"/>
        </w:rPr>
        <w:t xml:space="preserve"> </w:t>
      </w:r>
      <w:r w:rsidRPr="00467247">
        <w:rPr>
          <w:rFonts w:ascii="Museo Sans 300" w:hAnsi="Museo Sans 300"/>
          <w:sz w:val="20"/>
          <w:szCs w:val="20"/>
        </w:rPr>
        <w:t>tales</w:t>
      </w:r>
      <w:r w:rsidR="001C08C7">
        <w:rPr>
          <w:rFonts w:ascii="Museo Sans 300" w:hAnsi="Museo Sans 300"/>
          <w:sz w:val="20"/>
          <w:szCs w:val="20"/>
        </w:rPr>
        <w:t xml:space="preserve"> </w:t>
      </w:r>
      <w:r w:rsidRPr="00467247">
        <w:rPr>
          <w:rFonts w:ascii="Museo Sans 300" w:hAnsi="Museo Sans 300"/>
          <w:sz w:val="20"/>
          <w:szCs w:val="20"/>
        </w:rPr>
        <w:t>parámetros.</w:t>
      </w:r>
      <w:r w:rsidR="001C08C7">
        <w:rPr>
          <w:rFonts w:ascii="Museo Sans 300" w:hAnsi="Museo Sans 300"/>
          <w:sz w:val="20"/>
          <w:szCs w:val="20"/>
        </w:rPr>
        <w:t xml:space="preserve"> </w:t>
      </w:r>
      <w:r w:rsidRPr="00467247">
        <w:rPr>
          <w:rFonts w:ascii="Museo Sans 300" w:hAnsi="Museo Sans 300"/>
          <w:sz w:val="20"/>
          <w:szCs w:val="20"/>
        </w:rPr>
        <w:t>En</w:t>
      </w:r>
      <w:r w:rsidR="001C08C7">
        <w:rPr>
          <w:rFonts w:ascii="Museo Sans 300" w:hAnsi="Museo Sans 300"/>
          <w:sz w:val="20"/>
          <w:szCs w:val="20"/>
        </w:rPr>
        <w:t xml:space="preserve"> </w:t>
      </w:r>
      <w:r w:rsidRPr="00467247">
        <w:rPr>
          <w:rFonts w:ascii="Museo Sans 300" w:hAnsi="Museo Sans 300"/>
          <w:sz w:val="20"/>
          <w:szCs w:val="20"/>
        </w:rPr>
        <w:t>aplicación</w:t>
      </w:r>
      <w:r w:rsidR="001C08C7">
        <w:rPr>
          <w:rFonts w:ascii="Museo Sans 300" w:hAnsi="Museo Sans 300"/>
          <w:sz w:val="20"/>
          <w:szCs w:val="20"/>
        </w:rPr>
        <w:t xml:space="preserve"> </w:t>
      </w:r>
      <w:r w:rsidRPr="00467247">
        <w:rPr>
          <w:rFonts w:ascii="Museo Sans 300" w:hAnsi="Museo Sans 300"/>
          <w:sz w:val="20"/>
          <w:szCs w:val="20"/>
        </w:rPr>
        <w:t>de</w:t>
      </w:r>
      <w:r w:rsidR="001C08C7">
        <w:rPr>
          <w:rFonts w:ascii="Museo Sans 300" w:hAnsi="Museo Sans 300"/>
          <w:sz w:val="20"/>
          <w:szCs w:val="20"/>
        </w:rPr>
        <w:t xml:space="preserve"> </w:t>
      </w:r>
      <w:r w:rsidRPr="00467247">
        <w:rPr>
          <w:rFonts w:ascii="Museo Sans 300" w:hAnsi="Museo Sans 300"/>
          <w:sz w:val="20"/>
          <w:szCs w:val="20"/>
        </w:rPr>
        <w:t>sus</w:t>
      </w:r>
      <w:r w:rsidR="001C08C7">
        <w:rPr>
          <w:rFonts w:ascii="Museo Sans 300" w:hAnsi="Museo Sans 300"/>
          <w:sz w:val="20"/>
          <w:szCs w:val="20"/>
        </w:rPr>
        <w:t xml:space="preserve"> </w:t>
      </w:r>
      <w:r w:rsidRPr="00467247">
        <w:rPr>
          <w:rFonts w:ascii="Museo Sans 300" w:hAnsi="Museo Sans 300"/>
          <w:sz w:val="20"/>
          <w:szCs w:val="20"/>
        </w:rPr>
        <w:t>atribuciones,</w:t>
      </w:r>
      <w:r w:rsidR="001C08C7">
        <w:rPr>
          <w:rFonts w:ascii="Museo Sans 300" w:hAnsi="Museo Sans 300"/>
          <w:sz w:val="20"/>
          <w:szCs w:val="20"/>
        </w:rPr>
        <w:t xml:space="preserve"> </w:t>
      </w:r>
      <w:r w:rsidRPr="00467247">
        <w:rPr>
          <w:rFonts w:ascii="Museo Sans 300" w:hAnsi="Museo Sans 300"/>
          <w:sz w:val="20"/>
          <w:szCs w:val="20"/>
        </w:rPr>
        <w:t>la</w:t>
      </w:r>
      <w:r w:rsidR="001C08C7">
        <w:rPr>
          <w:rFonts w:ascii="Museo Sans 300" w:hAnsi="Museo Sans 300"/>
          <w:sz w:val="20"/>
          <w:szCs w:val="20"/>
        </w:rPr>
        <w:t xml:space="preserve"> </w:t>
      </w:r>
      <w:r w:rsidRPr="00467247">
        <w:rPr>
          <w:rFonts w:ascii="Museo Sans 300" w:hAnsi="Museo Sans 300"/>
          <w:sz w:val="20"/>
          <w:szCs w:val="20"/>
        </w:rPr>
        <w:t>SIGET,</w:t>
      </w:r>
      <w:r w:rsidR="001C08C7">
        <w:rPr>
          <w:rFonts w:ascii="Museo Sans 300" w:hAnsi="Museo Sans 300"/>
          <w:sz w:val="20"/>
          <w:szCs w:val="20"/>
        </w:rPr>
        <w:t xml:space="preserve"> </w:t>
      </w:r>
      <w:r w:rsidRPr="00467247">
        <w:rPr>
          <w:rFonts w:ascii="Museo Sans 300" w:hAnsi="Museo Sans 300"/>
          <w:sz w:val="20"/>
          <w:szCs w:val="20"/>
        </w:rPr>
        <w:t>basada</w:t>
      </w:r>
      <w:r w:rsidR="001C08C7">
        <w:rPr>
          <w:rFonts w:ascii="Museo Sans 300" w:hAnsi="Museo Sans 300"/>
          <w:sz w:val="20"/>
          <w:szCs w:val="20"/>
        </w:rPr>
        <w:t xml:space="preserve"> </w:t>
      </w:r>
      <w:r w:rsidRPr="00467247">
        <w:rPr>
          <w:rFonts w:ascii="Museo Sans 300" w:hAnsi="Museo Sans 300"/>
          <w:sz w:val="20"/>
          <w:szCs w:val="20"/>
        </w:rPr>
        <w:t>en</w:t>
      </w:r>
      <w:r w:rsidR="001C08C7">
        <w:rPr>
          <w:rFonts w:ascii="Museo Sans 300" w:hAnsi="Museo Sans 300"/>
          <w:sz w:val="20"/>
          <w:szCs w:val="20"/>
        </w:rPr>
        <w:t xml:space="preserve"> </w:t>
      </w:r>
      <w:r w:rsidRPr="00467247">
        <w:rPr>
          <w:rFonts w:ascii="Museo Sans 300" w:hAnsi="Museo Sans 300"/>
          <w:sz w:val="20"/>
          <w:szCs w:val="20"/>
        </w:rPr>
        <w:t>el</w:t>
      </w:r>
      <w:r w:rsidR="001C08C7">
        <w:rPr>
          <w:rFonts w:ascii="Museo Sans 300" w:hAnsi="Museo Sans 300"/>
          <w:sz w:val="20"/>
          <w:szCs w:val="20"/>
        </w:rPr>
        <w:t xml:space="preserve"> </w:t>
      </w:r>
      <w:r w:rsidRPr="00467247">
        <w:rPr>
          <w:rFonts w:ascii="Museo Sans 300" w:hAnsi="Museo Sans 300"/>
          <w:sz w:val="20"/>
          <w:szCs w:val="20"/>
        </w:rPr>
        <w:t>interés</w:t>
      </w:r>
      <w:r w:rsidR="001C08C7">
        <w:rPr>
          <w:rFonts w:ascii="Museo Sans 300" w:hAnsi="Museo Sans 300"/>
          <w:sz w:val="20"/>
          <w:szCs w:val="20"/>
        </w:rPr>
        <w:t xml:space="preserve"> </w:t>
      </w:r>
      <w:r w:rsidRPr="00467247">
        <w:rPr>
          <w:rFonts w:ascii="Museo Sans 300" w:hAnsi="Museo Sans 300"/>
          <w:sz w:val="20"/>
          <w:szCs w:val="20"/>
        </w:rPr>
        <w:t>general</w:t>
      </w:r>
      <w:r w:rsidR="001C08C7">
        <w:rPr>
          <w:rFonts w:ascii="Museo Sans 300" w:hAnsi="Museo Sans 300"/>
          <w:sz w:val="20"/>
          <w:szCs w:val="20"/>
        </w:rPr>
        <w:t xml:space="preserve"> </w:t>
      </w:r>
      <w:r w:rsidRPr="00467247">
        <w:rPr>
          <w:rFonts w:ascii="Museo Sans 300" w:hAnsi="Museo Sans 300"/>
          <w:sz w:val="20"/>
          <w:szCs w:val="20"/>
        </w:rPr>
        <w:t>y,</w:t>
      </w:r>
      <w:r w:rsidR="001C08C7">
        <w:rPr>
          <w:rFonts w:ascii="Museo Sans 300" w:hAnsi="Museo Sans 300"/>
          <w:sz w:val="20"/>
          <w:szCs w:val="20"/>
        </w:rPr>
        <w:t xml:space="preserve"> </w:t>
      </w:r>
      <w:r w:rsidRPr="00467247">
        <w:rPr>
          <w:rFonts w:ascii="Museo Sans 300" w:hAnsi="Museo Sans 300"/>
          <w:sz w:val="20"/>
          <w:szCs w:val="20"/>
        </w:rPr>
        <w:t>también,</w:t>
      </w:r>
      <w:r w:rsidR="001C08C7">
        <w:rPr>
          <w:rFonts w:ascii="Museo Sans 300" w:hAnsi="Museo Sans 300"/>
          <w:sz w:val="20"/>
          <w:szCs w:val="20"/>
        </w:rPr>
        <w:t xml:space="preserve"> </w:t>
      </w:r>
      <w:r w:rsidRPr="00467247">
        <w:rPr>
          <w:rFonts w:ascii="Museo Sans 300" w:hAnsi="Museo Sans 300"/>
          <w:sz w:val="20"/>
          <w:szCs w:val="20"/>
        </w:rPr>
        <w:t>en</w:t>
      </w:r>
      <w:r w:rsidR="001C08C7">
        <w:rPr>
          <w:rFonts w:ascii="Museo Sans 300" w:hAnsi="Museo Sans 300"/>
          <w:sz w:val="20"/>
          <w:szCs w:val="20"/>
        </w:rPr>
        <w:t xml:space="preserve"> </w:t>
      </w:r>
      <w:r w:rsidRPr="00467247">
        <w:rPr>
          <w:rFonts w:ascii="Museo Sans 300" w:hAnsi="Museo Sans 300"/>
          <w:sz w:val="20"/>
          <w:szCs w:val="20"/>
        </w:rPr>
        <w:t>la</w:t>
      </w:r>
      <w:r w:rsidR="001C08C7">
        <w:rPr>
          <w:rFonts w:ascii="Museo Sans 300" w:hAnsi="Museo Sans 300"/>
          <w:sz w:val="20"/>
          <w:szCs w:val="20"/>
        </w:rPr>
        <w:t xml:space="preserve"> </w:t>
      </w:r>
      <w:r w:rsidRPr="00467247">
        <w:rPr>
          <w:rFonts w:ascii="Museo Sans 300" w:hAnsi="Museo Sans 300"/>
          <w:sz w:val="20"/>
          <w:szCs w:val="20"/>
        </w:rPr>
        <w:t>protección</w:t>
      </w:r>
      <w:r w:rsidR="001C08C7">
        <w:rPr>
          <w:rFonts w:ascii="Museo Sans 300" w:hAnsi="Museo Sans 300"/>
          <w:sz w:val="20"/>
          <w:szCs w:val="20"/>
        </w:rPr>
        <w:t xml:space="preserve"> </w:t>
      </w:r>
      <w:r w:rsidRPr="00467247">
        <w:rPr>
          <w:rFonts w:ascii="Museo Sans 300" w:hAnsi="Museo Sans 300"/>
          <w:sz w:val="20"/>
          <w:szCs w:val="20"/>
        </w:rPr>
        <w:t>y</w:t>
      </w:r>
      <w:r w:rsidR="001C08C7">
        <w:rPr>
          <w:rFonts w:ascii="Museo Sans 300" w:hAnsi="Museo Sans 300"/>
          <w:sz w:val="20"/>
          <w:szCs w:val="20"/>
        </w:rPr>
        <w:t xml:space="preserve"> </w:t>
      </w:r>
      <w:r w:rsidRPr="00467247">
        <w:rPr>
          <w:rFonts w:ascii="Museo Sans 300" w:hAnsi="Museo Sans 300"/>
          <w:sz w:val="20"/>
          <w:szCs w:val="20"/>
        </w:rPr>
        <w:t>seguridad</w:t>
      </w:r>
      <w:r w:rsidR="001C08C7">
        <w:rPr>
          <w:rFonts w:ascii="Museo Sans 300" w:hAnsi="Museo Sans 300"/>
          <w:sz w:val="20"/>
          <w:szCs w:val="20"/>
        </w:rPr>
        <w:t xml:space="preserve"> </w:t>
      </w:r>
      <w:r w:rsidRPr="00467247">
        <w:rPr>
          <w:rFonts w:ascii="Museo Sans 300" w:hAnsi="Museo Sans 300"/>
          <w:sz w:val="20"/>
          <w:szCs w:val="20"/>
        </w:rPr>
        <w:t>de</w:t>
      </w:r>
      <w:r w:rsidR="001C08C7">
        <w:rPr>
          <w:rFonts w:ascii="Museo Sans 300" w:hAnsi="Museo Sans 300"/>
          <w:sz w:val="20"/>
          <w:szCs w:val="20"/>
        </w:rPr>
        <w:t xml:space="preserve"> </w:t>
      </w:r>
      <w:r w:rsidRPr="00467247">
        <w:rPr>
          <w:rFonts w:ascii="Museo Sans 300" w:hAnsi="Museo Sans 300"/>
          <w:sz w:val="20"/>
          <w:szCs w:val="20"/>
        </w:rPr>
        <w:t>los</w:t>
      </w:r>
      <w:r w:rsidR="001C08C7">
        <w:rPr>
          <w:rFonts w:ascii="Museo Sans 300" w:hAnsi="Museo Sans 300"/>
          <w:sz w:val="20"/>
          <w:szCs w:val="20"/>
        </w:rPr>
        <w:t xml:space="preserve"> </w:t>
      </w:r>
      <w:r w:rsidRPr="00467247">
        <w:rPr>
          <w:rFonts w:ascii="Museo Sans 300" w:hAnsi="Museo Sans 300"/>
          <w:sz w:val="20"/>
          <w:szCs w:val="20"/>
        </w:rPr>
        <w:t>usuarios,</w:t>
      </w:r>
      <w:r w:rsidR="001C08C7">
        <w:rPr>
          <w:rFonts w:ascii="Museo Sans 300" w:hAnsi="Museo Sans 300"/>
          <w:sz w:val="20"/>
          <w:szCs w:val="20"/>
        </w:rPr>
        <w:t xml:space="preserve"> </w:t>
      </w:r>
      <w:r w:rsidRPr="00467247">
        <w:rPr>
          <w:rFonts w:ascii="Museo Sans 300" w:hAnsi="Museo Sans 300"/>
          <w:sz w:val="20"/>
          <w:szCs w:val="20"/>
        </w:rPr>
        <w:t>emitió</w:t>
      </w:r>
      <w:r w:rsidR="001C08C7">
        <w:rPr>
          <w:rFonts w:ascii="Museo Sans 300" w:hAnsi="Museo Sans 300"/>
          <w:sz w:val="20"/>
          <w:szCs w:val="20"/>
        </w:rPr>
        <w:t xml:space="preserve"> </w:t>
      </w:r>
      <w:r w:rsidRPr="00467247">
        <w:rPr>
          <w:rFonts w:ascii="Museo Sans 300" w:hAnsi="Museo Sans 300"/>
          <w:sz w:val="20"/>
          <w:szCs w:val="20"/>
        </w:rPr>
        <w:t>la</w:t>
      </w:r>
      <w:r w:rsidR="001C08C7">
        <w:rPr>
          <w:rFonts w:ascii="Museo Sans 300" w:hAnsi="Museo Sans 300"/>
          <w:sz w:val="20"/>
          <w:szCs w:val="20"/>
        </w:rPr>
        <w:t xml:space="preserve"> </w:t>
      </w:r>
      <w:r w:rsidRPr="00467247">
        <w:rPr>
          <w:rFonts w:ascii="Museo Sans 300" w:hAnsi="Museo Sans 300"/>
          <w:sz w:val="20"/>
          <w:szCs w:val="20"/>
        </w:rPr>
        <w:t>Normativa</w:t>
      </w:r>
      <w:r w:rsidR="001C08C7">
        <w:rPr>
          <w:rFonts w:ascii="Museo Sans 300" w:hAnsi="Museo Sans 300"/>
          <w:sz w:val="20"/>
          <w:szCs w:val="20"/>
        </w:rPr>
        <w:t xml:space="preserve"> </w:t>
      </w:r>
      <w:r w:rsidRPr="00467247">
        <w:rPr>
          <w:rFonts w:ascii="Museo Sans 300" w:hAnsi="Museo Sans 300"/>
          <w:sz w:val="20"/>
          <w:szCs w:val="20"/>
        </w:rPr>
        <w:t>para</w:t>
      </w:r>
      <w:r w:rsidR="001C08C7">
        <w:rPr>
          <w:rFonts w:ascii="Museo Sans 300" w:hAnsi="Museo Sans 300"/>
          <w:sz w:val="20"/>
          <w:szCs w:val="20"/>
        </w:rPr>
        <w:t xml:space="preserve"> </w:t>
      </w:r>
      <w:r w:rsidRPr="00467247">
        <w:rPr>
          <w:rFonts w:ascii="Museo Sans 300" w:hAnsi="Museo Sans 300"/>
          <w:sz w:val="20"/>
          <w:szCs w:val="20"/>
        </w:rPr>
        <w:t>la</w:t>
      </w:r>
      <w:r w:rsidR="001C08C7">
        <w:rPr>
          <w:rFonts w:ascii="Museo Sans 300" w:hAnsi="Museo Sans 300"/>
          <w:sz w:val="20"/>
          <w:szCs w:val="20"/>
        </w:rPr>
        <w:t xml:space="preserve"> </w:t>
      </w:r>
      <w:r w:rsidRPr="00467247">
        <w:rPr>
          <w:rFonts w:ascii="Museo Sans 300" w:hAnsi="Museo Sans 300"/>
          <w:sz w:val="20"/>
          <w:szCs w:val="20"/>
        </w:rPr>
        <w:t>Compensación</w:t>
      </w:r>
      <w:r w:rsidR="001C08C7">
        <w:rPr>
          <w:rFonts w:ascii="Museo Sans 300" w:hAnsi="Museo Sans 300"/>
          <w:sz w:val="20"/>
          <w:szCs w:val="20"/>
        </w:rPr>
        <w:t xml:space="preserve"> </w:t>
      </w:r>
      <w:r w:rsidRPr="00467247">
        <w:rPr>
          <w:rFonts w:ascii="Museo Sans 300" w:hAnsi="Museo Sans 300"/>
          <w:sz w:val="20"/>
          <w:szCs w:val="20"/>
        </w:rPr>
        <w:t>por</w:t>
      </w:r>
      <w:r w:rsidR="001C08C7">
        <w:rPr>
          <w:rFonts w:ascii="Museo Sans 300" w:hAnsi="Museo Sans 300"/>
          <w:sz w:val="20"/>
          <w:szCs w:val="20"/>
        </w:rPr>
        <w:t xml:space="preserve"> </w:t>
      </w:r>
      <w:r w:rsidRPr="00467247">
        <w:rPr>
          <w:rFonts w:ascii="Museo Sans 300" w:hAnsi="Museo Sans 300"/>
          <w:sz w:val="20"/>
          <w:szCs w:val="20"/>
        </w:rPr>
        <w:t>Daños</w:t>
      </w:r>
      <w:r w:rsidR="001C08C7">
        <w:rPr>
          <w:rFonts w:ascii="Museo Sans 300" w:hAnsi="Museo Sans 300"/>
          <w:sz w:val="20"/>
          <w:szCs w:val="20"/>
        </w:rPr>
        <w:t xml:space="preserve"> </w:t>
      </w:r>
      <w:r w:rsidRPr="00467247">
        <w:rPr>
          <w:rFonts w:ascii="Museo Sans 300" w:hAnsi="Museo Sans 300"/>
          <w:sz w:val="20"/>
          <w:szCs w:val="20"/>
        </w:rPr>
        <w:t>Económicos</w:t>
      </w:r>
      <w:r w:rsidR="001C08C7">
        <w:rPr>
          <w:rFonts w:ascii="Museo Sans 300" w:hAnsi="Museo Sans 300"/>
          <w:sz w:val="20"/>
          <w:szCs w:val="20"/>
        </w:rPr>
        <w:t xml:space="preserve"> </w:t>
      </w:r>
      <w:r w:rsidRPr="00467247">
        <w:rPr>
          <w:rFonts w:ascii="Museo Sans 300" w:hAnsi="Museo Sans 300"/>
          <w:sz w:val="20"/>
          <w:szCs w:val="20"/>
        </w:rPr>
        <w:t>o</w:t>
      </w:r>
      <w:r w:rsidR="001C08C7">
        <w:rPr>
          <w:rFonts w:ascii="Museo Sans 300" w:hAnsi="Museo Sans 300"/>
          <w:sz w:val="20"/>
          <w:szCs w:val="20"/>
        </w:rPr>
        <w:t xml:space="preserve"> </w:t>
      </w:r>
      <w:r w:rsidRPr="00467247">
        <w:rPr>
          <w:rFonts w:ascii="Museo Sans 300" w:hAnsi="Museo Sans 300"/>
          <w:sz w:val="20"/>
          <w:szCs w:val="20"/>
        </w:rPr>
        <w:t>a</w:t>
      </w:r>
      <w:r w:rsidR="001C08C7">
        <w:rPr>
          <w:rFonts w:ascii="Museo Sans 300" w:hAnsi="Museo Sans 300"/>
          <w:sz w:val="20"/>
          <w:szCs w:val="20"/>
        </w:rPr>
        <w:t xml:space="preserve"> </w:t>
      </w:r>
      <w:r w:rsidRPr="00467247">
        <w:rPr>
          <w:rFonts w:ascii="Museo Sans 300" w:hAnsi="Museo Sans 300"/>
          <w:sz w:val="20"/>
          <w:szCs w:val="20"/>
        </w:rPr>
        <w:t>Equipos,</w:t>
      </w:r>
      <w:r w:rsidR="001C08C7">
        <w:rPr>
          <w:rFonts w:ascii="Museo Sans 300" w:hAnsi="Museo Sans 300"/>
          <w:sz w:val="20"/>
          <w:szCs w:val="20"/>
        </w:rPr>
        <w:t xml:space="preserve"> </w:t>
      </w:r>
      <w:r w:rsidRPr="00467247">
        <w:rPr>
          <w:rFonts w:ascii="Museo Sans 300" w:hAnsi="Museo Sans 300"/>
          <w:sz w:val="20"/>
          <w:szCs w:val="20"/>
        </w:rPr>
        <w:t>Artefactos</w:t>
      </w:r>
      <w:r w:rsidR="001C08C7">
        <w:rPr>
          <w:rFonts w:ascii="Museo Sans 300" w:hAnsi="Museo Sans 300"/>
          <w:sz w:val="20"/>
          <w:szCs w:val="20"/>
        </w:rPr>
        <w:t xml:space="preserve"> </w:t>
      </w:r>
      <w:r w:rsidRPr="00467247">
        <w:rPr>
          <w:rFonts w:ascii="Museo Sans 300" w:hAnsi="Museo Sans 300"/>
          <w:sz w:val="20"/>
          <w:szCs w:val="20"/>
        </w:rPr>
        <w:t>o</w:t>
      </w:r>
      <w:r w:rsidR="001C08C7">
        <w:rPr>
          <w:rFonts w:ascii="Museo Sans 300" w:hAnsi="Museo Sans 300"/>
          <w:sz w:val="20"/>
          <w:szCs w:val="20"/>
        </w:rPr>
        <w:t xml:space="preserve"> </w:t>
      </w:r>
      <w:r w:rsidRPr="00467247">
        <w:rPr>
          <w:rFonts w:ascii="Museo Sans 300" w:hAnsi="Museo Sans 300"/>
          <w:sz w:val="20"/>
          <w:szCs w:val="20"/>
        </w:rPr>
        <w:t>Instalaciones,</w:t>
      </w:r>
      <w:r w:rsidR="001C08C7">
        <w:rPr>
          <w:rFonts w:ascii="Museo Sans 300" w:hAnsi="Museo Sans 300"/>
          <w:sz w:val="20"/>
          <w:szCs w:val="20"/>
        </w:rPr>
        <w:t xml:space="preserve"> </w:t>
      </w:r>
      <w:r w:rsidRPr="00467247">
        <w:rPr>
          <w:rFonts w:ascii="Museo Sans 300" w:hAnsi="Museo Sans 300"/>
          <w:sz w:val="20"/>
          <w:szCs w:val="20"/>
        </w:rPr>
        <w:t>que</w:t>
      </w:r>
      <w:r w:rsidR="001C08C7">
        <w:rPr>
          <w:rFonts w:ascii="Museo Sans 300" w:hAnsi="Museo Sans 300"/>
          <w:sz w:val="20"/>
          <w:szCs w:val="20"/>
        </w:rPr>
        <w:t xml:space="preserve"> </w:t>
      </w:r>
      <w:r w:rsidRPr="00467247">
        <w:rPr>
          <w:rFonts w:ascii="Museo Sans 300" w:hAnsi="Museo Sans 300"/>
          <w:sz w:val="20"/>
          <w:szCs w:val="20"/>
        </w:rPr>
        <w:t>tiene</w:t>
      </w:r>
      <w:r w:rsidR="001C08C7">
        <w:rPr>
          <w:rFonts w:ascii="Museo Sans 300" w:hAnsi="Museo Sans 300"/>
          <w:sz w:val="20"/>
          <w:szCs w:val="20"/>
        </w:rPr>
        <w:t xml:space="preserve"> </w:t>
      </w:r>
      <w:r w:rsidRPr="00467247">
        <w:rPr>
          <w:rFonts w:ascii="Museo Sans 300" w:hAnsi="Museo Sans 300"/>
          <w:sz w:val="20"/>
          <w:szCs w:val="20"/>
        </w:rPr>
        <w:t>como</w:t>
      </w:r>
      <w:r w:rsidR="001C08C7">
        <w:rPr>
          <w:rFonts w:ascii="Museo Sans 300" w:hAnsi="Museo Sans 300"/>
          <w:sz w:val="20"/>
          <w:szCs w:val="20"/>
        </w:rPr>
        <w:t xml:space="preserve"> </w:t>
      </w:r>
      <w:r w:rsidRPr="00467247">
        <w:rPr>
          <w:rFonts w:ascii="Museo Sans 300" w:hAnsi="Museo Sans 300"/>
          <w:sz w:val="20"/>
          <w:szCs w:val="20"/>
        </w:rPr>
        <w:t>finalidad</w:t>
      </w:r>
      <w:r w:rsidR="001C08C7">
        <w:rPr>
          <w:rFonts w:ascii="Museo Sans 300" w:hAnsi="Museo Sans 300"/>
          <w:sz w:val="20"/>
          <w:szCs w:val="20"/>
        </w:rPr>
        <w:t xml:space="preserve"> </w:t>
      </w:r>
      <w:r w:rsidRPr="00467247">
        <w:rPr>
          <w:rFonts w:ascii="Museo Sans 300" w:hAnsi="Museo Sans 300"/>
          <w:sz w:val="20"/>
          <w:szCs w:val="20"/>
        </w:rPr>
        <w:t>revisar</w:t>
      </w:r>
      <w:r w:rsidR="001C08C7">
        <w:rPr>
          <w:rFonts w:ascii="Museo Sans 300" w:hAnsi="Museo Sans 300"/>
          <w:sz w:val="20"/>
          <w:szCs w:val="20"/>
        </w:rPr>
        <w:t xml:space="preserve"> </w:t>
      </w:r>
      <w:r w:rsidRPr="00467247">
        <w:rPr>
          <w:rFonts w:ascii="Museo Sans 300" w:hAnsi="Museo Sans 300"/>
          <w:sz w:val="20"/>
          <w:szCs w:val="20"/>
        </w:rPr>
        <w:t>técnicamente</w:t>
      </w:r>
      <w:r w:rsidR="001C08C7">
        <w:rPr>
          <w:rFonts w:ascii="Museo Sans 300" w:hAnsi="Museo Sans 300"/>
          <w:sz w:val="20"/>
          <w:szCs w:val="20"/>
        </w:rPr>
        <w:t xml:space="preserve"> </w:t>
      </w:r>
      <w:r w:rsidRPr="00467247">
        <w:rPr>
          <w:rFonts w:ascii="Museo Sans 300" w:hAnsi="Museo Sans 300"/>
          <w:sz w:val="20"/>
          <w:szCs w:val="20"/>
        </w:rPr>
        <w:t>el</w:t>
      </w:r>
      <w:r w:rsidR="001C08C7">
        <w:rPr>
          <w:rFonts w:ascii="Museo Sans 300" w:hAnsi="Museo Sans 300"/>
          <w:sz w:val="20"/>
          <w:szCs w:val="20"/>
        </w:rPr>
        <w:t xml:space="preserve"> </w:t>
      </w:r>
      <w:r w:rsidRPr="00467247">
        <w:rPr>
          <w:rFonts w:ascii="Museo Sans 300" w:hAnsi="Museo Sans 300"/>
          <w:sz w:val="20"/>
          <w:szCs w:val="20"/>
        </w:rPr>
        <w:t>origen</w:t>
      </w:r>
      <w:r w:rsidR="001C08C7">
        <w:rPr>
          <w:rFonts w:ascii="Museo Sans 300" w:hAnsi="Museo Sans 300"/>
          <w:sz w:val="20"/>
          <w:szCs w:val="20"/>
        </w:rPr>
        <w:t xml:space="preserve"> </w:t>
      </w:r>
      <w:r w:rsidRPr="00467247">
        <w:rPr>
          <w:rFonts w:ascii="Museo Sans 300" w:hAnsi="Museo Sans 300"/>
          <w:sz w:val="20"/>
          <w:szCs w:val="20"/>
        </w:rPr>
        <w:t>de</w:t>
      </w:r>
      <w:r w:rsidR="001C08C7">
        <w:rPr>
          <w:rFonts w:ascii="Museo Sans 300" w:hAnsi="Museo Sans 300"/>
          <w:sz w:val="20"/>
          <w:szCs w:val="20"/>
        </w:rPr>
        <w:t xml:space="preserve"> </w:t>
      </w:r>
      <w:r w:rsidRPr="00467247">
        <w:rPr>
          <w:rFonts w:ascii="Museo Sans 300" w:hAnsi="Museo Sans 300"/>
          <w:sz w:val="20"/>
          <w:szCs w:val="20"/>
        </w:rPr>
        <w:t>los</w:t>
      </w:r>
      <w:r w:rsidR="001C08C7">
        <w:rPr>
          <w:rFonts w:ascii="Museo Sans 300" w:hAnsi="Museo Sans 300"/>
          <w:sz w:val="20"/>
          <w:szCs w:val="20"/>
        </w:rPr>
        <w:t xml:space="preserve"> </w:t>
      </w:r>
      <w:r w:rsidRPr="00467247">
        <w:rPr>
          <w:rFonts w:ascii="Museo Sans 300" w:hAnsi="Museo Sans 300"/>
          <w:sz w:val="20"/>
          <w:szCs w:val="20"/>
        </w:rPr>
        <w:t>daños</w:t>
      </w:r>
      <w:r w:rsidR="001C08C7">
        <w:rPr>
          <w:rFonts w:ascii="Museo Sans 300" w:hAnsi="Museo Sans 300"/>
          <w:sz w:val="20"/>
          <w:szCs w:val="20"/>
        </w:rPr>
        <w:t xml:space="preserve"> </w:t>
      </w:r>
      <w:r w:rsidRPr="00467247">
        <w:rPr>
          <w:rFonts w:ascii="Museo Sans 300" w:hAnsi="Museo Sans 300"/>
          <w:sz w:val="20"/>
          <w:szCs w:val="20"/>
        </w:rPr>
        <w:t>que</w:t>
      </w:r>
      <w:r w:rsidR="001C08C7">
        <w:rPr>
          <w:rFonts w:ascii="Museo Sans 300" w:hAnsi="Museo Sans 300"/>
          <w:sz w:val="20"/>
          <w:szCs w:val="20"/>
        </w:rPr>
        <w:t xml:space="preserve"> </w:t>
      </w:r>
      <w:r w:rsidR="005404FF">
        <w:rPr>
          <w:rFonts w:ascii="Museo Sans 300" w:hAnsi="Museo Sans 300"/>
          <w:sz w:val="20"/>
          <w:szCs w:val="20"/>
        </w:rPr>
        <w:t>la</w:t>
      </w:r>
      <w:r w:rsidR="001C08C7">
        <w:rPr>
          <w:rFonts w:ascii="Museo Sans 300" w:hAnsi="Museo Sans 300"/>
          <w:sz w:val="20"/>
          <w:szCs w:val="20"/>
        </w:rPr>
        <w:t xml:space="preserve"> </w:t>
      </w:r>
      <w:r w:rsidRPr="00467247">
        <w:rPr>
          <w:rFonts w:ascii="Museo Sans 300" w:hAnsi="Museo Sans 300"/>
          <w:sz w:val="20"/>
          <w:szCs w:val="20"/>
        </w:rPr>
        <w:t>usuari</w:t>
      </w:r>
      <w:r w:rsidR="00606143">
        <w:rPr>
          <w:rFonts w:ascii="Museo Sans 300" w:hAnsi="Museo Sans 300"/>
          <w:sz w:val="20"/>
          <w:szCs w:val="20"/>
        </w:rPr>
        <w:t>o</w:t>
      </w:r>
      <w:r w:rsidR="001C08C7">
        <w:rPr>
          <w:rFonts w:ascii="Museo Sans 300" w:hAnsi="Museo Sans 300"/>
          <w:sz w:val="20"/>
          <w:szCs w:val="20"/>
        </w:rPr>
        <w:t xml:space="preserve"> </w:t>
      </w:r>
      <w:r w:rsidRPr="00467247">
        <w:rPr>
          <w:rFonts w:ascii="Museo Sans 300" w:hAnsi="Museo Sans 300"/>
          <w:sz w:val="20"/>
          <w:szCs w:val="20"/>
        </w:rPr>
        <w:t>ha</w:t>
      </w:r>
      <w:r w:rsidR="001C08C7">
        <w:rPr>
          <w:rFonts w:ascii="Museo Sans 300" w:hAnsi="Museo Sans 300"/>
          <w:sz w:val="20"/>
          <w:szCs w:val="20"/>
        </w:rPr>
        <w:t xml:space="preserve"> </w:t>
      </w:r>
      <w:r w:rsidRPr="00467247">
        <w:rPr>
          <w:rFonts w:ascii="Museo Sans 300" w:hAnsi="Museo Sans 300"/>
          <w:sz w:val="20"/>
          <w:szCs w:val="20"/>
        </w:rPr>
        <w:t>reportado,</w:t>
      </w:r>
      <w:r w:rsidR="001C08C7">
        <w:rPr>
          <w:rFonts w:ascii="Museo Sans 300" w:hAnsi="Museo Sans 300"/>
          <w:sz w:val="20"/>
          <w:szCs w:val="20"/>
        </w:rPr>
        <w:t xml:space="preserve"> </w:t>
      </w:r>
      <w:r w:rsidRPr="00467247">
        <w:rPr>
          <w:rFonts w:ascii="Museo Sans 300" w:hAnsi="Museo Sans 300"/>
          <w:sz w:val="20"/>
          <w:szCs w:val="20"/>
        </w:rPr>
        <w:t>estableciendo</w:t>
      </w:r>
      <w:r w:rsidR="001C08C7">
        <w:rPr>
          <w:rFonts w:ascii="Museo Sans 300" w:hAnsi="Museo Sans 300"/>
          <w:sz w:val="20"/>
          <w:szCs w:val="20"/>
        </w:rPr>
        <w:t xml:space="preserve"> </w:t>
      </w:r>
      <w:r w:rsidRPr="00467247">
        <w:rPr>
          <w:rFonts w:ascii="Museo Sans 300" w:hAnsi="Museo Sans 300"/>
          <w:sz w:val="20"/>
          <w:szCs w:val="20"/>
        </w:rPr>
        <w:t>si</w:t>
      </w:r>
      <w:r w:rsidR="001C08C7">
        <w:rPr>
          <w:rFonts w:ascii="Museo Sans 300" w:hAnsi="Museo Sans 300"/>
          <w:sz w:val="20"/>
          <w:szCs w:val="20"/>
        </w:rPr>
        <w:t xml:space="preserve"> </w:t>
      </w:r>
      <w:r w:rsidRPr="00467247">
        <w:rPr>
          <w:rFonts w:ascii="Museo Sans 300" w:hAnsi="Museo Sans 300"/>
          <w:sz w:val="20"/>
          <w:szCs w:val="20"/>
        </w:rPr>
        <w:t>los</w:t>
      </w:r>
      <w:r w:rsidR="001C08C7">
        <w:rPr>
          <w:rFonts w:ascii="Museo Sans 300" w:hAnsi="Museo Sans 300"/>
          <w:sz w:val="20"/>
          <w:szCs w:val="20"/>
        </w:rPr>
        <w:t xml:space="preserve"> </w:t>
      </w:r>
      <w:r w:rsidRPr="00467247">
        <w:rPr>
          <w:rFonts w:ascii="Museo Sans 300" w:hAnsi="Museo Sans 300"/>
          <w:sz w:val="20"/>
          <w:szCs w:val="20"/>
        </w:rPr>
        <w:t>daños</w:t>
      </w:r>
      <w:r w:rsidR="001C08C7">
        <w:rPr>
          <w:rFonts w:ascii="Museo Sans 300" w:hAnsi="Museo Sans 300"/>
          <w:sz w:val="20"/>
          <w:szCs w:val="20"/>
        </w:rPr>
        <w:t xml:space="preserve"> </w:t>
      </w:r>
      <w:r w:rsidRPr="00467247">
        <w:rPr>
          <w:rFonts w:ascii="Museo Sans 300" w:hAnsi="Museo Sans 300"/>
          <w:sz w:val="20"/>
          <w:szCs w:val="20"/>
        </w:rPr>
        <w:t>están</w:t>
      </w:r>
      <w:r w:rsidR="001C08C7">
        <w:rPr>
          <w:rFonts w:ascii="Museo Sans 300" w:hAnsi="Museo Sans 300"/>
          <w:sz w:val="20"/>
          <w:szCs w:val="20"/>
        </w:rPr>
        <w:t xml:space="preserve"> </w:t>
      </w:r>
      <w:r w:rsidRPr="00467247">
        <w:rPr>
          <w:rFonts w:ascii="Museo Sans 300" w:hAnsi="Museo Sans 300"/>
          <w:sz w:val="20"/>
          <w:szCs w:val="20"/>
        </w:rPr>
        <w:t>relacionado</w:t>
      </w:r>
      <w:r w:rsidR="001C08C7">
        <w:rPr>
          <w:rFonts w:ascii="Museo Sans 300" w:hAnsi="Museo Sans 300"/>
          <w:sz w:val="20"/>
          <w:szCs w:val="20"/>
        </w:rPr>
        <w:t xml:space="preserve"> </w:t>
      </w:r>
      <w:r w:rsidRPr="00467247">
        <w:rPr>
          <w:rFonts w:ascii="Museo Sans 300" w:hAnsi="Museo Sans 300"/>
          <w:sz w:val="20"/>
          <w:szCs w:val="20"/>
        </w:rPr>
        <w:t>con</w:t>
      </w:r>
      <w:r w:rsidR="001C08C7">
        <w:rPr>
          <w:rFonts w:ascii="Museo Sans 300" w:hAnsi="Museo Sans 300"/>
          <w:sz w:val="20"/>
          <w:szCs w:val="20"/>
        </w:rPr>
        <w:t xml:space="preserve"> </w:t>
      </w:r>
      <w:r w:rsidRPr="00467247">
        <w:rPr>
          <w:rFonts w:ascii="Museo Sans 300" w:hAnsi="Museo Sans 300"/>
          <w:sz w:val="20"/>
          <w:szCs w:val="20"/>
        </w:rPr>
        <w:t>deficiencias</w:t>
      </w:r>
      <w:r w:rsidR="001C08C7">
        <w:rPr>
          <w:rFonts w:ascii="Museo Sans 300" w:hAnsi="Museo Sans 300"/>
          <w:sz w:val="20"/>
          <w:szCs w:val="20"/>
        </w:rPr>
        <w:t xml:space="preserve"> </w:t>
      </w:r>
      <w:r w:rsidRPr="00467247">
        <w:rPr>
          <w:rFonts w:ascii="Museo Sans 300" w:hAnsi="Museo Sans 300"/>
          <w:sz w:val="20"/>
          <w:szCs w:val="20"/>
        </w:rPr>
        <w:t>en</w:t>
      </w:r>
      <w:r w:rsidR="001C08C7">
        <w:rPr>
          <w:rFonts w:ascii="Museo Sans 300" w:hAnsi="Museo Sans 300"/>
          <w:sz w:val="20"/>
          <w:szCs w:val="20"/>
        </w:rPr>
        <w:t xml:space="preserve"> </w:t>
      </w:r>
      <w:r w:rsidRPr="00467247">
        <w:rPr>
          <w:rFonts w:ascii="Museo Sans 300" w:hAnsi="Museo Sans 300"/>
          <w:sz w:val="20"/>
          <w:szCs w:val="20"/>
        </w:rPr>
        <w:t>la</w:t>
      </w:r>
      <w:r w:rsidR="001C08C7">
        <w:rPr>
          <w:rFonts w:ascii="Museo Sans 300" w:hAnsi="Museo Sans 300"/>
          <w:sz w:val="20"/>
          <w:szCs w:val="20"/>
        </w:rPr>
        <w:t xml:space="preserve"> </w:t>
      </w:r>
      <w:r w:rsidRPr="00467247">
        <w:rPr>
          <w:rFonts w:ascii="Museo Sans 300" w:hAnsi="Museo Sans 300"/>
          <w:sz w:val="20"/>
          <w:szCs w:val="20"/>
        </w:rPr>
        <w:t>calidad</w:t>
      </w:r>
      <w:r w:rsidR="001C08C7">
        <w:rPr>
          <w:rFonts w:ascii="Museo Sans 300" w:hAnsi="Museo Sans 300"/>
          <w:sz w:val="20"/>
          <w:szCs w:val="20"/>
        </w:rPr>
        <w:t xml:space="preserve"> </w:t>
      </w:r>
      <w:r w:rsidRPr="00467247">
        <w:rPr>
          <w:rFonts w:ascii="Museo Sans 300" w:hAnsi="Museo Sans 300"/>
          <w:sz w:val="20"/>
          <w:szCs w:val="20"/>
        </w:rPr>
        <w:t>del</w:t>
      </w:r>
      <w:r w:rsidR="001C08C7">
        <w:rPr>
          <w:rFonts w:ascii="Museo Sans 300" w:hAnsi="Museo Sans 300"/>
          <w:sz w:val="20"/>
          <w:szCs w:val="20"/>
        </w:rPr>
        <w:t xml:space="preserve"> </w:t>
      </w:r>
      <w:r w:rsidRPr="00467247">
        <w:rPr>
          <w:rFonts w:ascii="Museo Sans 300" w:hAnsi="Museo Sans 300"/>
          <w:sz w:val="20"/>
          <w:szCs w:val="20"/>
        </w:rPr>
        <w:t>servicio</w:t>
      </w:r>
      <w:r w:rsidR="001C08C7">
        <w:rPr>
          <w:rFonts w:ascii="Museo Sans 300" w:hAnsi="Museo Sans 300"/>
          <w:sz w:val="20"/>
          <w:szCs w:val="20"/>
        </w:rPr>
        <w:t xml:space="preserve"> </w:t>
      </w:r>
      <w:r w:rsidRPr="00467247">
        <w:rPr>
          <w:rFonts w:ascii="Museo Sans 300" w:hAnsi="Museo Sans 300"/>
          <w:sz w:val="20"/>
          <w:szCs w:val="20"/>
        </w:rPr>
        <w:t>proporcionado</w:t>
      </w:r>
      <w:r w:rsidR="001C08C7">
        <w:rPr>
          <w:rFonts w:ascii="Museo Sans 300" w:hAnsi="Museo Sans 300"/>
          <w:sz w:val="20"/>
          <w:szCs w:val="20"/>
        </w:rPr>
        <w:t xml:space="preserve"> </w:t>
      </w:r>
      <w:r w:rsidRPr="00467247">
        <w:rPr>
          <w:rFonts w:ascii="Museo Sans 300" w:hAnsi="Museo Sans 300"/>
          <w:sz w:val="20"/>
          <w:szCs w:val="20"/>
        </w:rPr>
        <w:t>por</w:t>
      </w:r>
      <w:r w:rsidR="001C08C7">
        <w:rPr>
          <w:rFonts w:ascii="Museo Sans 300" w:hAnsi="Museo Sans 300"/>
          <w:sz w:val="20"/>
          <w:szCs w:val="20"/>
        </w:rPr>
        <w:t xml:space="preserve"> </w:t>
      </w:r>
      <w:r w:rsidRPr="00467247">
        <w:rPr>
          <w:rFonts w:ascii="Museo Sans 300" w:hAnsi="Museo Sans 300"/>
          <w:sz w:val="20"/>
          <w:szCs w:val="20"/>
        </w:rPr>
        <w:t>el</w:t>
      </w:r>
      <w:r w:rsidR="001C08C7">
        <w:rPr>
          <w:rFonts w:ascii="Museo Sans 300" w:hAnsi="Museo Sans 300"/>
          <w:sz w:val="20"/>
          <w:szCs w:val="20"/>
        </w:rPr>
        <w:t xml:space="preserve"> </w:t>
      </w:r>
      <w:r w:rsidRPr="00467247">
        <w:rPr>
          <w:rFonts w:ascii="Museo Sans 300" w:hAnsi="Museo Sans 300"/>
          <w:sz w:val="20"/>
          <w:szCs w:val="20"/>
        </w:rPr>
        <w:t>distribuidor-comercializador</w:t>
      </w:r>
      <w:r w:rsidR="001C08C7">
        <w:rPr>
          <w:rFonts w:ascii="Museo Sans 300" w:hAnsi="Museo Sans 300"/>
          <w:sz w:val="20"/>
          <w:szCs w:val="20"/>
        </w:rPr>
        <w:t xml:space="preserve"> </w:t>
      </w:r>
      <w:r w:rsidRPr="00467247">
        <w:rPr>
          <w:rFonts w:ascii="Museo Sans 300" w:hAnsi="Museo Sans 300"/>
          <w:sz w:val="20"/>
          <w:szCs w:val="20"/>
        </w:rPr>
        <w:t>a</w:t>
      </w:r>
      <w:r w:rsidR="001C08C7">
        <w:rPr>
          <w:rFonts w:ascii="Museo Sans 300" w:hAnsi="Museo Sans 300"/>
          <w:sz w:val="20"/>
          <w:szCs w:val="20"/>
        </w:rPr>
        <w:t xml:space="preserve"> </w:t>
      </w:r>
      <w:r w:rsidRPr="00467247">
        <w:rPr>
          <w:rFonts w:ascii="Museo Sans 300" w:hAnsi="Museo Sans 300"/>
          <w:sz w:val="20"/>
          <w:szCs w:val="20"/>
        </w:rPr>
        <w:t>quien</w:t>
      </w:r>
      <w:r w:rsidR="001C08C7">
        <w:rPr>
          <w:rFonts w:ascii="Museo Sans 300" w:hAnsi="Museo Sans 300"/>
          <w:sz w:val="20"/>
          <w:szCs w:val="20"/>
        </w:rPr>
        <w:t xml:space="preserve"> </w:t>
      </w:r>
      <w:r w:rsidRPr="00467247">
        <w:rPr>
          <w:rFonts w:ascii="Museo Sans 300" w:hAnsi="Museo Sans 300"/>
          <w:sz w:val="20"/>
          <w:szCs w:val="20"/>
        </w:rPr>
        <w:t>se</w:t>
      </w:r>
      <w:r w:rsidR="001C08C7">
        <w:rPr>
          <w:rFonts w:ascii="Museo Sans 300" w:hAnsi="Museo Sans 300"/>
          <w:sz w:val="20"/>
          <w:szCs w:val="20"/>
        </w:rPr>
        <w:t xml:space="preserve"> </w:t>
      </w:r>
      <w:r w:rsidRPr="00467247">
        <w:rPr>
          <w:rFonts w:ascii="Museo Sans 300" w:hAnsi="Museo Sans 300"/>
          <w:sz w:val="20"/>
          <w:szCs w:val="20"/>
        </w:rPr>
        <w:t>le</w:t>
      </w:r>
      <w:r w:rsidR="001C08C7">
        <w:rPr>
          <w:rFonts w:ascii="Museo Sans 300" w:hAnsi="Museo Sans 300"/>
          <w:sz w:val="20"/>
          <w:szCs w:val="20"/>
        </w:rPr>
        <w:t xml:space="preserve"> </w:t>
      </w:r>
      <w:r w:rsidRPr="00467247">
        <w:rPr>
          <w:rFonts w:ascii="Museo Sans 300" w:hAnsi="Museo Sans 300"/>
          <w:sz w:val="20"/>
          <w:szCs w:val="20"/>
        </w:rPr>
        <w:t>imputa;</w:t>
      </w:r>
      <w:r w:rsidR="001C08C7">
        <w:rPr>
          <w:rFonts w:ascii="Museo Sans 300" w:hAnsi="Museo Sans 300"/>
          <w:sz w:val="20"/>
          <w:szCs w:val="20"/>
        </w:rPr>
        <w:t xml:space="preserve"> </w:t>
      </w:r>
      <w:r w:rsidRPr="00467247">
        <w:rPr>
          <w:rFonts w:ascii="Museo Sans 300" w:hAnsi="Museo Sans 300"/>
          <w:sz w:val="20"/>
          <w:szCs w:val="20"/>
        </w:rPr>
        <w:t>o</w:t>
      </w:r>
      <w:r w:rsidR="001C08C7">
        <w:rPr>
          <w:rFonts w:ascii="Museo Sans 300" w:hAnsi="Museo Sans 300"/>
          <w:sz w:val="20"/>
          <w:szCs w:val="20"/>
        </w:rPr>
        <w:t xml:space="preserve"> </w:t>
      </w:r>
      <w:r w:rsidRPr="00467247">
        <w:rPr>
          <w:rFonts w:ascii="Museo Sans 300" w:hAnsi="Museo Sans 300"/>
          <w:sz w:val="20"/>
          <w:szCs w:val="20"/>
        </w:rPr>
        <w:t>si</w:t>
      </w:r>
      <w:r w:rsidR="001C08C7">
        <w:rPr>
          <w:rFonts w:ascii="Museo Sans 300" w:hAnsi="Museo Sans 300"/>
          <w:sz w:val="20"/>
          <w:szCs w:val="20"/>
        </w:rPr>
        <w:t xml:space="preserve"> </w:t>
      </w:r>
      <w:r w:rsidRPr="00467247">
        <w:rPr>
          <w:rFonts w:ascii="Museo Sans 300" w:hAnsi="Museo Sans 300"/>
          <w:sz w:val="20"/>
          <w:szCs w:val="20"/>
        </w:rPr>
        <w:t>está</w:t>
      </w:r>
      <w:r w:rsidR="001C08C7">
        <w:rPr>
          <w:rFonts w:ascii="Museo Sans 300" w:hAnsi="Museo Sans 300"/>
          <w:sz w:val="20"/>
          <w:szCs w:val="20"/>
        </w:rPr>
        <w:t xml:space="preserve"> </w:t>
      </w:r>
      <w:r w:rsidRPr="00467247">
        <w:rPr>
          <w:rFonts w:ascii="Museo Sans 300" w:hAnsi="Museo Sans 300"/>
          <w:sz w:val="20"/>
          <w:szCs w:val="20"/>
        </w:rPr>
        <w:t>relacionado</w:t>
      </w:r>
      <w:r w:rsidR="001C08C7">
        <w:rPr>
          <w:rFonts w:ascii="Museo Sans 300" w:hAnsi="Museo Sans 300"/>
          <w:sz w:val="20"/>
          <w:szCs w:val="20"/>
        </w:rPr>
        <w:t xml:space="preserve"> </w:t>
      </w:r>
      <w:r w:rsidRPr="00467247">
        <w:rPr>
          <w:rFonts w:ascii="Museo Sans 300" w:hAnsi="Museo Sans 300"/>
          <w:sz w:val="20"/>
          <w:szCs w:val="20"/>
        </w:rPr>
        <w:t>con</w:t>
      </w:r>
      <w:r w:rsidR="001C08C7">
        <w:rPr>
          <w:rFonts w:ascii="Museo Sans 300" w:hAnsi="Museo Sans 300"/>
          <w:sz w:val="20"/>
          <w:szCs w:val="20"/>
        </w:rPr>
        <w:t xml:space="preserve"> </w:t>
      </w:r>
      <w:r w:rsidRPr="00467247">
        <w:rPr>
          <w:rFonts w:ascii="Museo Sans 300" w:hAnsi="Museo Sans 300"/>
          <w:sz w:val="20"/>
          <w:szCs w:val="20"/>
        </w:rPr>
        <w:t>deficiencias</w:t>
      </w:r>
      <w:r w:rsidR="001C08C7">
        <w:rPr>
          <w:rFonts w:ascii="Museo Sans 300" w:hAnsi="Museo Sans 300"/>
          <w:sz w:val="20"/>
          <w:szCs w:val="20"/>
        </w:rPr>
        <w:t xml:space="preserve"> </w:t>
      </w:r>
      <w:r w:rsidRPr="00467247">
        <w:rPr>
          <w:rFonts w:ascii="Museo Sans 300" w:hAnsi="Museo Sans 300"/>
          <w:sz w:val="20"/>
          <w:szCs w:val="20"/>
        </w:rPr>
        <w:t>en</w:t>
      </w:r>
      <w:r w:rsidR="001C08C7">
        <w:rPr>
          <w:rFonts w:ascii="Museo Sans 300" w:hAnsi="Museo Sans 300"/>
          <w:sz w:val="20"/>
          <w:szCs w:val="20"/>
        </w:rPr>
        <w:t xml:space="preserve"> </w:t>
      </w:r>
      <w:r w:rsidRPr="00467247">
        <w:rPr>
          <w:rFonts w:ascii="Museo Sans 300" w:hAnsi="Museo Sans 300"/>
          <w:sz w:val="20"/>
          <w:szCs w:val="20"/>
        </w:rPr>
        <w:t>las</w:t>
      </w:r>
      <w:r w:rsidR="001C08C7">
        <w:rPr>
          <w:rFonts w:ascii="Museo Sans 300" w:hAnsi="Museo Sans 300"/>
          <w:sz w:val="20"/>
          <w:szCs w:val="20"/>
        </w:rPr>
        <w:t xml:space="preserve"> </w:t>
      </w:r>
      <w:r w:rsidRPr="00467247">
        <w:rPr>
          <w:rFonts w:ascii="Museo Sans 300" w:hAnsi="Museo Sans 300"/>
          <w:sz w:val="20"/>
          <w:szCs w:val="20"/>
        </w:rPr>
        <w:t>redes</w:t>
      </w:r>
      <w:r w:rsidR="001C08C7">
        <w:rPr>
          <w:rFonts w:ascii="Museo Sans 300" w:hAnsi="Museo Sans 300"/>
          <w:sz w:val="20"/>
          <w:szCs w:val="20"/>
        </w:rPr>
        <w:t xml:space="preserve"> </w:t>
      </w:r>
      <w:r w:rsidRPr="00467247">
        <w:rPr>
          <w:rFonts w:ascii="Museo Sans 300" w:hAnsi="Museo Sans 300"/>
          <w:sz w:val="20"/>
          <w:szCs w:val="20"/>
        </w:rPr>
        <w:t>internas</w:t>
      </w:r>
      <w:r w:rsidR="001C08C7">
        <w:rPr>
          <w:rFonts w:ascii="Museo Sans 300" w:hAnsi="Museo Sans 300"/>
          <w:sz w:val="20"/>
          <w:szCs w:val="20"/>
        </w:rPr>
        <w:t xml:space="preserve"> </w:t>
      </w:r>
      <w:r w:rsidRPr="00467247">
        <w:rPr>
          <w:rFonts w:ascii="Museo Sans 300" w:hAnsi="Museo Sans 300"/>
          <w:sz w:val="20"/>
          <w:szCs w:val="20"/>
        </w:rPr>
        <w:t>del</w:t>
      </w:r>
      <w:r w:rsidR="001C08C7">
        <w:rPr>
          <w:rFonts w:ascii="Museo Sans 300" w:hAnsi="Museo Sans 300"/>
          <w:sz w:val="20"/>
          <w:szCs w:val="20"/>
        </w:rPr>
        <w:t xml:space="preserve"> </w:t>
      </w:r>
      <w:r w:rsidRPr="00467247">
        <w:rPr>
          <w:rFonts w:ascii="Museo Sans 300" w:hAnsi="Museo Sans 300"/>
          <w:sz w:val="20"/>
          <w:szCs w:val="20"/>
        </w:rPr>
        <w:t>inmueble</w:t>
      </w:r>
      <w:r w:rsidR="001C08C7">
        <w:rPr>
          <w:rFonts w:ascii="Museo Sans 300" w:hAnsi="Museo Sans 300"/>
          <w:sz w:val="20"/>
          <w:szCs w:val="20"/>
        </w:rPr>
        <w:t xml:space="preserve"> </w:t>
      </w:r>
      <w:r w:rsidRPr="00467247">
        <w:rPr>
          <w:rFonts w:ascii="Museo Sans 300" w:hAnsi="Museo Sans 300"/>
          <w:sz w:val="20"/>
          <w:szCs w:val="20"/>
        </w:rPr>
        <w:t>del</w:t>
      </w:r>
      <w:r w:rsidR="001C08C7">
        <w:rPr>
          <w:rFonts w:ascii="Museo Sans 300" w:hAnsi="Museo Sans 300"/>
          <w:sz w:val="20"/>
          <w:szCs w:val="20"/>
        </w:rPr>
        <w:t xml:space="preserve"> </w:t>
      </w:r>
      <w:r w:rsidRPr="00467247">
        <w:rPr>
          <w:rFonts w:ascii="Museo Sans 300" w:hAnsi="Museo Sans 300"/>
          <w:sz w:val="20"/>
          <w:szCs w:val="20"/>
        </w:rPr>
        <w:t>reclamante.</w:t>
      </w:r>
      <w:r w:rsidRPr="00467247">
        <w:rPr>
          <w:rFonts w:ascii="Cambria Math" w:hAnsi="Cambria Math" w:cs="Cambria Math"/>
          <w:sz w:val="20"/>
          <w:szCs w:val="20"/>
          <w:lang w:val="es-ES"/>
        </w:rPr>
        <w:t> </w:t>
      </w:r>
      <w:r w:rsidR="001C08C7">
        <w:rPr>
          <w:rFonts w:ascii="Museo Sans 300" w:hAnsi="Museo Sans 300"/>
          <w:sz w:val="20"/>
          <w:szCs w:val="20"/>
        </w:rPr>
        <w:t xml:space="preserve"> </w:t>
      </w:r>
    </w:p>
    <w:p w14:paraId="352FBFFD" w14:textId="77777777" w:rsidR="00692C49" w:rsidRDefault="00692C49" w:rsidP="00994F47">
      <w:pPr>
        <w:pStyle w:val="paragraph"/>
        <w:spacing w:before="0" w:after="0"/>
        <w:ind w:left="567"/>
        <w:jc w:val="both"/>
        <w:rPr>
          <w:rFonts w:ascii="Museo Sans 300" w:hAnsi="Museo Sans 300"/>
          <w:sz w:val="20"/>
          <w:szCs w:val="20"/>
        </w:rPr>
      </w:pPr>
    </w:p>
    <w:p w14:paraId="48C75A80" w14:textId="67A34B59" w:rsidR="00467247" w:rsidRPr="00467247"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En</w:t>
      </w:r>
      <w:r w:rsidR="001C08C7">
        <w:rPr>
          <w:rFonts w:ascii="Museo Sans 300" w:hAnsi="Museo Sans 300"/>
          <w:sz w:val="20"/>
          <w:szCs w:val="20"/>
        </w:rPr>
        <w:t xml:space="preserve"> </w:t>
      </w:r>
      <w:r w:rsidRPr="00467247">
        <w:rPr>
          <w:rFonts w:ascii="Museo Sans 300" w:hAnsi="Museo Sans 300"/>
          <w:sz w:val="20"/>
          <w:szCs w:val="20"/>
        </w:rPr>
        <w:t>ese</w:t>
      </w:r>
      <w:r w:rsidR="001C08C7">
        <w:rPr>
          <w:rFonts w:ascii="Museo Sans 300" w:hAnsi="Museo Sans 300"/>
          <w:sz w:val="20"/>
          <w:szCs w:val="20"/>
        </w:rPr>
        <w:t xml:space="preserve"> </w:t>
      </w:r>
      <w:r w:rsidRPr="00467247">
        <w:rPr>
          <w:rFonts w:ascii="Museo Sans 300" w:hAnsi="Museo Sans 300"/>
          <w:sz w:val="20"/>
          <w:szCs w:val="20"/>
        </w:rPr>
        <w:t>sentido,</w:t>
      </w:r>
      <w:r w:rsidR="001C08C7">
        <w:rPr>
          <w:rFonts w:ascii="Museo Sans 300" w:hAnsi="Museo Sans 300"/>
          <w:sz w:val="20"/>
          <w:szCs w:val="20"/>
        </w:rPr>
        <w:t xml:space="preserve"> </w:t>
      </w:r>
      <w:r w:rsidRPr="00467247">
        <w:rPr>
          <w:rFonts w:ascii="Museo Sans 300" w:hAnsi="Museo Sans 300"/>
          <w:sz w:val="20"/>
          <w:szCs w:val="20"/>
        </w:rPr>
        <w:t>al</w:t>
      </w:r>
      <w:r w:rsidR="001C08C7">
        <w:rPr>
          <w:rFonts w:ascii="Museo Sans 300" w:hAnsi="Museo Sans 300"/>
          <w:sz w:val="20"/>
          <w:szCs w:val="20"/>
        </w:rPr>
        <w:t xml:space="preserve"> </w:t>
      </w:r>
      <w:r w:rsidRPr="00467247">
        <w:rPr>
          <w:rFonts w:ascii="Museo Sans 300" w:hAnsi="Museo Sans 300"/>
          <w:sz w:val="20"/>
          <w:szCs w:val="20"/>
        </w:rPr>
        <w:t>hacer</w:t>
      </w:r>
      <w:r w:rsidR="001C08C7">
        <w:rPr>
          <w:rFonts w:ascii="Museo Sans 300" w:hAnsi="Museo Sans 300"/>
          <w:sz w:val="20"/>
          <w:szCs w:val="20"/>
        </w:rPr>
        <w:t xml:space="preserve"> </w:t>
      </w:r>
      <w:r w:rsidRPr="00467247">
        <w:rPr>
          <w:rFonts w:ascii="Museo Sans 300" w:hAnsi="Museo Sans 300"/>
          <w:sz w:val="20"/>
          <w:szCs w:val="20"/>
        </w:rPr>
        <w:t>un</w:t>
      </w:r>
      <w:r w:rsidR="001C08C7">
        <w:rPr>
          <w:rFonts w:ascii="Museo Sans 300" w:hAnsi="Museo Sans 300"/>
          <w:sz w:val="20"/>
          <w:szCs w:val="20"/>
        </w:rPr>
        <w:t xml:space="preserve"> </w:t>
      </w:r>
      <w:r w:rsidRPr="00467247">
        <w:rPr>
          <w:rFonts w:ascii="Museo Sans 300" w:hAnsi="Museo Sans 300"/>
          <w:sz w:val="20"/>
          <w:szCs w:val="20"/>
        </w:rPr>
        <w:t>análisis</w:t>
      </w:r>
      <w:r w:rsidR="001C08C7">
        <w:rPr>
          <w:rFonts w:ascii="Museo Sans 300" w:hAnsi="Museo Sans 300"/>
          <w:sz w:val="20"/>
          <w:szCs w:val="20"/>
        </w:rPr>
        <w:t xml:space="preserve"> </w:t>
      </w:r>
      <w:r w:rsidRPr="00467247">
        <w:rPr>
          <w:rFonts w:ascii="Museo Sans 300" w:hAnsi="Museo Sans 300"/>
          <w:sz w:val="20"/>
          <w:szCs w:val="20"/>
        </w:rPr>
        <w:t>legal</w:t>
      </w:r>
      <w:r w:rsidR="001C08C7">
        <w:rPr>
          <w:rFonts w:ascii="Museo Sans 300" w:hAnsi="Museo Sans 300"/>
          <w:sz w:val="20"/>
          <w:szCs w:val="20"/>
        </w:rPr>
        <w:t xml:space="preserve"> </w:t>
      </w:r>
      <w:r w:rsidRPr="00467247">
        <w:rPr>
          <w:rFonts w:ascii="Museo Sans 300" w:hAnsi="Museo Sans 300"/>
          <w:sz w:val="20"/>
          <w:szCs w:val="20"/>
        </w:rPr>
        <w:t>del</w:t>
      </w:r>
      <w:r w:rsidR="001C08C7">
        <w:rPr>
          <w:rFonts w:ascii="Museo Sans 300" w:hAnsi="Museo Sans 300"/>
          <w:sz w:val="20"/>
          <w:szCs w:val="20"/>
        </w:rPr>
        <w:t xml:space="preserve"> </w:t>
      </w:r>
      <w:r w:rsidRPr="00467247">
        <w:rPr>
          <w:rFonts w:ascii="Museo Sans 300" w:hAnsi="Museo Sans 300"/>
          <w:sz w:val="20"/>
          <w:szCs w:val="20"/>
        </w:rPr>
        <w:t>procedimiento</w:t>
      </w:r>
      <w:r w:rsidR="001C08C7">
        <w:rPr>
          <w:rFonts w:ascii="Museo Sans 300" w:hAnsi="Museo Sans 300"/>
          <w:sz w:val="20"/>
          <w:szCs w:val="20"/>
        </w:rPr>
        <w:t xml:space="preserve"> </w:t>
      </w:r>
      <w:r w:rsidRPr="00467247">
        <w:rPr>
          <w:rFonts w:ascii="Museo Sans 300" w:hAnsi="Museo Sans 300"/>
          <w:sz w:val="20"/>
          <w:szCs w:val="20"/>
        </w:rPr>
        <w:t>tramitado</w:t>
      </w:r>
      <w:r w:rsidR="001C08C7">
        <w:rPr>
          <w:rFonts w:ascii="Museo Sans 300" w:hAnsi="Museo Sans 300"/>
          <w:sz w:val="20"/>
          <w:szCs w:val="20"/>
        </w:rPr>
        <w:t xml:space="preserve"> </w:t>
      </w:r>
      <w:r w:rsidRPr="00467247">
        <w:rPr>
          <w:rFonts w:ascii="Museo Sans 300" w:hAnsi="Museo Sans 300"/>
          <w:sz w:val="20"/>
          <w:szCs w:val="20"/>
        </w:rPr>
        <w:t>y</w:t>
      </w:r>
      <w:r w:rsidR="001C08C7">
        <w:rPr>
          <w:rFonts w:ascii="Museo Sans 300" w:hAnsi="Museo Sans 300"/>
          <w:sz w:val="20"/>
          <w:szCs w:val="20"/>
        </w:rPr>
        <w:t xml:space="preserve"> </w:t>
      </w:r>
      <w:r w:rsidRPr="00467247">
        <w:rPr>
          <w:rFonts w:ascii="Museo Sans 300" w:hAnsi="Museo Sans 300"/>
          <w:sz w:val="20"/>
          <w:szCs w:val="20"/>
        </w:rPr>
        <w:t>del</w:t>
      </w:r>
      <w:r w:rsidR="001C08C7">
        <w:rPr>
          <w:rFonts w:ascii="Museo Sans 300" w:hAnsi="Museo Sans 300"/>
          <w:sz w:val="20"/>
          <w:szCs w:val="20"/>
        </w:rPr>
        <w:t xml:space="preserve"> </w:t>
      </w:r>
      <w:r w:rsidRPr="00467247">
        <w:rPr>
          <w:rFonts w:ascii="Museo Sans 300" w:hAnsi="Museo Sans 300"/>
          <w:sz w:val="20"/>
          <w:szCs w:val="20"/>
        </w:rPr>
        <w:t>informe</w:t>
      </w:r>
      <w:r w:rsidR="001C08C7">
        <w:rPr>
          <w:rFonts w:ascii="Museo Sans 300" w:hAnsi="Museo Sans 300"/>
          <w:sz w:val="20"/>
          <w:szCs w:val="20"/>
        </w:rPr>
        <w:t xml:space="preserve"> </w:t>
      </w:r>
      <w:r w:rsidRPr="00467247">
        <w:rPr>
          <w:rFonts w:ascii="Museo Sans 300" w:hAnsi="Museo Sans 300"/>
          <w:sz w:val="20"/>
          <w:szCs w:val="20"/>
        </w:rPr>
        <w:t>técnico</w:t>
      </w:r>
      <w:r w:rsidR="001C08C7">
        <w:rPr>
          <w:rFonts w:ascii="Museo Sans 300" w:hAnsi="Museo Sans 300"/>
          <w:sz w:val="20"/>
          <w:szCs w:val="20"/>
        </w:rPr>
        <w:t xml:space="preserve"> </w:t>
      </w:r>
      <w:r w:rsidRPr="00467247">
        <w:rPr>
          <w:rFonts w:ascii="Museo Sans 300" w:hAnsi="Museo Sans 300"/>
          <w:sz w:val="20"/>
          <w:szCs w:val="20"/>
        </w:rPr>
        <w:t>emitido,</w:t>
      </w:r>
      <w:r w:rsidR="001C08C7">
        <w:rPr>
          <w:rFonts w:ascii="Museo Sans 300" w:hAnsi="Museo Sans 300"/>
          <w:sz w:val="20"/>
          <w:szCs w:val="20"/>
        </w:rPr>
        <w:t xml:space="preserve"> </w:t>
      </w:r>
      <w:r w:rsidRPr="00467247">
        <w:rPr>
          <w:rFonts w:ascii="Museo Sans 300" w:hAnsi="Museo Sans 300"/>
          <w:sz w:val="20"/>
          <w:szCs w:val="20"/>
        </w:rPr>
        <w:t>se</w:t>
      </w:r>
      <w:r w:rsidR="001C08C7">
        <w:rPr>
          <w:rFonts w:ascii="Museo Sans 300" w:hAnsi="Museo Sans 300"/>
          <w:sz w:val="20"/>
          <w:szCs w:val="20"/>
        </w:rPr>
        <w:t xml:space="preserve"> </w:t>
      </w:r>
      <w:r w:rsidRPr="00467247">
        <w:rPr>
          <w:rFonts w:ascii="Museo Sans 300" w:hAnsi="Museo Sans 300"/>
          <w:sz w:val="20"/>
          <w:szCs w:val="20"/>
        </w:rPr>
        <w:t>advierte</w:t>
      </w:r>
      <w:r w:rsidR="001C08C7">
        <w:rPr>
          <w:rFonts w:ascii="Museo Sans 300" w:hAnsi="Museo Sans 300"/>
          <w:sz w:val="20"/>
          <w:szCs w:val="20"/>
        </w:rPr>
        <w:t xml:space="preserve"> </w:t>
      </w:r>
      <w:r w:rsidRPr="00467247">
        <w:rPr>
          <w:rFonts w:ascii="Museo Sans 300" w:hAnsi="Museo Sans 300"/>
          <w:sz w:val="20"/>
          <w:szCs w:val="20"/>
        </w:rPr>
        <w:t>lo</w:t>
      </w:r>
      <w:r w:rsidR="001C08C7">
        <w:rPr>
          <w:rFonts w:ascii="Museo Sans 300" w:hAnsi="Museo Sans 300"/>
          <w:sz w:val="20"/>
          <w:szCs w:val="20"/>
        </w:rPr>
        <w:t xml:space="preserve"> </w:t>
      </w:r>
      <w:r w:rsidRPr="00467247">
        <w:rPr>
          <w:rFonts w:ascii="Museo Sans 300" w:hAnsi="Museo Sans 300"/>
          <w:sz w:val="20"/>
          <w:szCs w:val="20"/>
        </w:rPr>
        <w:t>siguiente:</w:t>
      </w:r>
    </w:p>
    <w:p w14:paraId="22E7B53F" w14:textId="3B09489D" w:rsidR="00467247" w:rsidRPr="00467247" w:rsidRDefault="001C08C7" w:rsidP="00467247">
      <w:pPr>
        <w:spacing w:after="0" w:line="0" w:lineRule="atLeast"/>
        <w:ind w:left="567"/>
        <w:contextualSpacing/>
        <w:jc w:val="both"/>
        <w:rPr>
          <w:rFonts w:ascii="Museo Sans 300" w:hAnsi="Museo Sans 300"/>
          <w:sz w:val="20"/>
          <w:szCs w:val="20"/>
        </w:rPr>
      </w:pPr>
      <w:r>
        <w:rPr>
          <w:rFonts w:ascii="Museo Sans 300" w:hAnsi="Museo Sans 300"/>
          <w:sz w:val="20"/>
          <w:szCs w:val="20"/>
        </w:rPr>
        <w:t xml:space="preserve"> </w:t>
      </w:r>
    </w:p>
    <w:p w14:paraId="2E20F613" w14:textId="73443898" w:rsidR="00467247" w:rsidRPr="00467247" w:rsidRDefault="00467247" w:rsidP="008D77BA">
      <w:pPr>
        <w:numPr>
          <w:ilvl w:val="0"/>
          <w:numId w:val="3"/>
        </w:numPr>
        <w:tabs>
          <w:tab w:val="clear" w:pos="720"/>
          <w:tab w:val="num" w:pos="1134"/>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lang w:val="es-ES"/>
        </w:rPr>
        <w:t>El</w:t>
      </w:r>
      <w:r w:rsidR="001C08C7">
        <w:rPr>
          <w:rFonts w:ascii="Museo Sans 300" w:hAnsi="Museo Sans 300"/>
          <w:sz w:val="20"/>
          <w:szCs w:val="20"/>
          <w:lang w:val="es-ES"/>
        </w:rPr>
        <w:t xml:space="preserve"> </w:t>
      </w:r>
      <w:r w:rsidRPr="00467247">
        <w:rPr>
          <w:rFonts w:ascii="Museo Sans 300" w:hAnsi="Museo Sans 300"/>
          <w:sz w:val="20"/>
          <w:szCs w:val="20"/>
          <w:lang w:val="es-ES"/>
        </w:rPr>
        <w:t>CAU</w:t>
      </w:r>
      <w:r w:rsidR="001C08C7">
        <w:rPr>
          <w:rFonts w:ascii="Museo Sans 300" w:hAnsi="Museo Sans 300"/>
          <w:sz w:val="20"/>
          <w:szCs w:val="20"/>
          <w:lang w:val="es-ES"/>
        </w:rPr>
        <w:t xml:space="preserve"> </w:t>
      </w:r>
      <w:r w:rsidRPr="00467247">
        <w:rPr>
          <w:rFonts w:ascii="Museo Sans 300" w:hAnsi="Museo Sans 300"/>
          <w:sz w:val="20"/>
          <w:szCs w:val="20"/>
          <w:lang w:val="es-ES"/>
        </w:rPr>
        <w:t>tramitó</w:t>
      </w:r>
      <w:r w:rsidR="001C08C7">
        <w:rPr>
          <w:rFonts w:ascii="Museo Sans 300" w:hAnsi="Museo Sans 300"/>
          <w:sz w:val="20"/>
          <w:szCs w:val="20"/>
          <w:lang w:val="es-ES"/>
        </w:rPr>
        <w:t xml:space="preserve"> </w:t>
      </w:r>
      <w:r w:rsidRPr="00467247">
        <w:rPr>
          <w:rFonts w:ascii="Museo Sans 300" w:hAnsi="Museo Sans 300"/>
          <w:sz w:val="20"/>
          <w:szCs w:val="20"/>
          <w:lang w:val="es-ES"/>
        </w:rPr>
        <w:t>el</w:t>
      </w:r>
      <w:r w:rsidR="001C08C7">
        <w:rPr>
          <w:rFonts w:ascii="Museo Sans 300" w:hAnsi="Museo Sans 300"/>
          <w:sz w:val="20"/>
          <w:szCs w:val="20"/>
          <w:lang w:val="es-ES"/>
        </w:rPr>
        <w:t xml:space="preserve"> </w:t>
      </w:r>
      <w:r w:rsidRPr="00467247">
        <w:rPr>
          <w:rFonts w:ascii="Museo Sans 300" w:hAnsi="Museo Sans 300"/>
          <w:sz w:val="20"/>
          <w:szCs w:val="20"/>
          <w:lang w:val="es-ES"/>
        </w:rPr>
        <w:t>procedimiento</w:t>
      </w:r>
      <w:r w:rsidR="001C08C7">
        <w:rPr>
          <w:rFonts w:ascii="Museo Sans 300" w:hAnsi="Museo Sans 300"/>
          <w:sz w:val="20"/>
          <w:szCs w:val="20"/>
          <w:lang w:val="es-ES"/>
        </w:rPr>
        <w:t xml:space="preserve"> </w:t>
      </w:r>
      <w:r w:rsidRPr="00467247">
        <w:rPr>
          <w:rFonts w:ascii="Museo Sans 300" w:hAnsi="Museo Sans 300"/>
          <w:sz w:val="20"/>
          <w:szCs w:val="20"/>
          <w:lang w:val="es-ES"/>
        </w:rPr>
        <w:t>legal</w:t>
      </w:r>
      <w:r w:rsidR="001C08C7">
        <w:rPr>
          <w:rFonts w:ascii="Museo Sans 300" w:hAnsi="Museo Sans 300"/>
          <w:sz w:val="20"/>
          <w:szCs w:val="20"/>
          <w:lang w:val="es-ES"/>
        </w:rPr>
        <w:t xml:space="preserve"> </w:t>
      </w:r>
      <w:r w:rsidRPr="00467247">
        <w:rPr>
          <w:rFonts w:ascii="Museo Sans 300" w:hAnsi="Museo Sans 300"/>
          <w:sz w:val="20"/>
          <w:szCs w:val="20"/>
          <w:lang w:val="es-ES"/>
        </w:rPr>
        <w:t>que</w:t>
      </w:r>
      <w:r w:rsidR="001C08C7">
        <w:rPr>
          <w:rFonts w:ascii="Museo Sans 300" w:hAnsi="Museo Sans 300"/>
          <w:sz w:val="20"/>
          <w:szCs w:val="20"/>
          <w:lang w:val="es-ES"/>
        </w:rPr>
        <w:t xml:space="preserve"> </w:t>
      </w:r>
      <w:r w:rsidRPr="00467247">
        <w:rPr>
          <w:rFonts w:ascii="Museo Sans 300" w:hAnsi="Museo Sans 300"/>
          <w:sz w:val="20"/>
          <w:szCs w:val="20"/>
          <w:lang w:val="es-ES"/>
        </w:rPr>
        <w:t>le</w:t>
      </w:r>
      <w:r w:rsidR="001C08C7">
        <w:rPr>
          <w:rFonts w:ascii="Museo Sans 300" w:hAnsi="Museo Sans 300"/>
          <w:sz w:val="20"/>
          <w:szCs w:val="20"/>
          <w:lang w:val="es-ES"/>
        </w:rPr>
        <w:t xml:space="preserve"> </w:t>
      </w:r>
      <w:r w:rsidRPr="00467247">
        <w:rPr>
          <w:rFonts w:ascii="Museo Sans 300" w:hAnsi="Museo Sans 300"/>
          <w:sz w:val="20"/>
          <w:szCs w:val="20"/>
          <w:lang w:val="es-ES"/>
        </w:rPr>
        <w:t>era</w:t>
      </w:r>
      <w:r w:rsidR="001C08C7">
        <w:rPr>
          <w:rFonts w:ascii="Museo Sans 300" w:hAnsi="Museo Sans 300"/>
          <w:sz w:val="20"/>
          <w:szCs w:val="20"/>
          <w:lang w:val="es-ES"/>
        </w:rPr>
        <w:t xml:space="preserve"> </w:t>
      </w:r>
      <w:r w:rsidRPr="00467247">
        <w:rPr>
          <w:rFonts w:ascii="Museo Sans 300" w:hAnsi="Museo Sans 300"/>
          <w:sz w:val="20"/>
          <w:szCs w:val="20"/>
          <w:lang w:val="es-ES"/>
        </w:rPr>
        <w:t>aplicable</w:t>
      </w:r>
      <w:r w:rsidR="001C08C7">
        <w:rPr>
          <w:rFonts w:ascii="Museo Sans 300" w:hAnsi="Museo Sans 300"/>
          <w:sz w:val="20"/>
          <w:szCs w:val="20"/>
          <w:lang w:val="es-ES"/>
        </w:rPr>
        <w:t xml:space="preserve"> </w:t>
      </w:r>
      <w:r w:rsidRPr="00467247">
        <w:rPr>
          <w:rFonts w:ascii="Museo Sans 300" w:hAnsi="Museo Sans 300"/>
          <w:sz w:val="20"/>
          <w:szCs w:val="20"/>
          <w:lang w:val="es-ES"/>
        </w:rPr>
        <w:t>al</w:t>
      </w:r>
      <w:r w:rsidR="001C08C7">
        <w:rPr>
          <w:rFonts w:ascii="Museo Sans 300" w:hAnsi="Museo Sans 300"/>
          <w:sz w:val="20"/>
          <w:szCs w:val="20"/>
          <w:lang w:val="es-ES"/>
        </w:rPr>
        <w:t xml:space="preserve"> </w:t>
      </w:r>
      <w:r w:rsidR="00AC4986" w:rsidRPr="00467247">
        <w:rPr>
          <w:rFonts w:ascii="Museo Sans 300" w:hAnsi="Museo Sans 300"/>
          <w:sz w:val="20"/>
          <w:szCs w:val="20"/>
          <w:lang w:val="es-ES"/>
        </w:rPr>
        <w:t>reclamo</w:t>
      </w:r>
      <w:r w:rsidR="001C08C7">
        <w:rPr>
          <w:rFonts w:ascii="Museo Sans 300" w:hAnsi="Museo Sans 300"/>
          <w:sz w:val="20"/>
          <w:szCs w:val="20"/>
          <w:lang w:val="es-ES"/>
        </w:rPr>
        <w:t xml:space="preserve"> </w:t>
      </w:r>
      <w:r w:rsidR="00AC4986" w:rsidRPr="00467247" w:rsidDel="00BB4ABE">
        <w:rPr>
          <w:rFonts w:ascii="Museo Sans 300" w:hAnsi="Museo Sans 300"/>
          <w:sz w:val="20"/>
          <w:szCs w:val="20"/>
          <w:lang w:val="es-ES"/>
        </w:rPr>
        <w:t>que</w:t>
      </w:r>
      <w:r w:rsidR="001C08C7">
        <w:rPr>
          <w:rFonts w:ascii="Museo Sans 300" w:hAnsi="Museo Sans 300"/>
          <w:sz w:val="20"/>
          <w:szCs w:val="20"/>
        </w:rPr>
        <w:t xml:space="preserve"> </w:t>
      </w:r>
      <w:r w:rsidRPr="00467247">
        <w:rPr>
          <w:rFonts w:ascii="Museo Sans 300" w:hAnsi="Museo Sans 300"/>
          <w:sz w:val="20"/>
          <w:szCs w:val="20"/>
        </w:rPr>
        <w:t>tiene</w:t>
      </w:r>
      <w:r w:rsidR="001C08C7">
        <w:rPr>
          <w:rFonts w:ascii="Museo Sans 300" w:hAnsi="Museo Sans 300"/>
          <w:sz w:val="20"/>
          <w:szCs w:val="20"/>
        </w:rPr>
        <w:t xml:space="preserve"> </w:t>
      </w:r>
      <w:r w:rsidRPr="00467247">
        <w:rPr>
          <w:rFonts w:ascii="Museo Sans 300" w:hAnsi="Museo Sans 300"/>
          <w:sz w:val="20"/>
          <w:szCs w:val="20"/>
        </w:rPr>
        <w:t>como</w:t>
      </w:r>
      <w:r w:rsidR="001C08C7">
        <w:rPr>
          <w:rFonts w:ascii="Museo Sans 300" w:hAnsi="Museo Sans 300"/>
          <w:sz w:val="20"/>
          <w:szCs w:val="20"/>
        </w:rPr>
        <w:t xml:space="preserve"> </w:t>
      </w:r>
      <w:r w:rsidRPr="00467247">
        <w:rPr>
          <w:rFonts w:ascii="Museo Sans 300" w:hAnsi="Museo Sans 300"/>
          <w:sz w:val="20"/>
          <w:szCs w:val="20"/>
        </w:rPr>
        <w:t>finalidad</w:t>
      </w:r>
      <w:r w:rsidR="001C08C7">
        <w:rPr>
          <w:rFonts w:ascii="Museo Sans 300" w:hAnsi="Museo Sans 300"/>
          <w:sz w:val="20"/>
          <w:szCs w:val="20"/>
        </w:rPr>
        <w:t xml:space="preserve"> </w:t>
      </w:r>
      <w:r w:rsidRPr="00467247">
        <w:rPr>
          <w:rFonts w:ascii="Museo Sans 300" w:hAnsi="Museo Sans 300"/>
          <w:sz w:val="20"/>
          <w:szCs w:val="20"/>
        </w:rPr>
        <w:t>que</w:t>
      </w:r>
      <w:r w:rsidR="001C08C7">
        <w:rPr>
          <w:rFonts w:ascii="Museo Sans 300" w:hAnsi="Museo Sans 300"/>
          <w:sz w:val="20"/>
          <w:szCs w:val="20"/>
        </w:rPr>
        <w:t xml:space="preserve"> </w:t>
      </w:r>
      <w:r w:rsidR="00D71AD7">
        <w:rPr>
          <w:rFonts w:ascii="Museo Sans 300" w:hAnsi="Museo Sans 300"/>
          <w:sz w:val="20"/>
          <w:szCs w:val="20"/>
        </w:rPr>
        <w:t>las partes</w:t>
      </w:r>
      <w:r w:rsidRPr="00467247">
        <w:rPr>
          <w:rFonts w:ascii="Museo Sans 300" w:hAnsi="Museo Sans 300"/>
          <w:sz w:val="20"/>
          <w:szCs w:val="20"/>
        </w:rPr>
        <w:t>,</w:t>
      </w:r>
      <w:r w:rsidR="001C08C7">
        <w:rPr>
          <w:rFonts w:ascii="Museo Sans 300" w:hAnsi="Museo Sans 300"/>
          <w:sz w:val="20"/>
          <w:szCs w:val="20"/>
        </w:rPr>
        <w:t xml:space="preserve"> </w:t>
      </w:r>
      <w:r w:rsidRPr="00467247">
        <w:rPr>
          <w:rFonts w:ascii="Museo Sans 300" w:hAnsi="Museo Sans 300"/>
          <w:sz w:val="20"/>
          <w:szCs w:val="20"/>
        </w:rPr>
        <w:t>en</w:t>
      </w:r>
      <w:r w:rsidR="001C08C7">
        <w:rPr>
          <w:rFonts w:ascii="Museo Sans 300" w:hAnsi="Museo Sans 300"/>
          <w:sz w:val="20"/>
          <w:szCs w:val="20"/>
        </w:rPr>
        <w:t xml:space="preserve"> </w:t>
      </w:r>
      <w:r w:rsidRPr="00467247">
        <w:rPr>
          <w:rFonts w:ascii="Museo Sans 300" w:hAnsi="Museo Sans 300"/>
          <w:sz w:val="20"/>
          <w:szCs w:val="20"/>
        </w:rPr>
        <w:t>iguales</w:t>
      </w:r>
      <w:r w:rsidR="001C08C7">
        <w:rPr>
          <w:rFonts w:ascii="Museo Sans 300" w:hAnsi="Museo Sans 300"/>
          <w:sz w:val="20"/>
          <w:szCs w:val="20"/>
        </w:rPr>
        <w:t xml:space="preserve"> </w:t>
      </w:r>
      <w:r w:rsidRPr="00467247">
        <w:rPr>
          <w:rFonts w:ascii="Museo Sans 300" w:hAnsi="Museo Sans 300"/>
          <w:sz w:val="20"/>
          <w:szCs w:val="20"/>
        </w:rPr>
        <w:t>condiciones,</w:t>
      </w:r>
      <w:r w:rsidR="001C08C7">
        <w:rPr>
          <w:rFonts w:ascii="Museo Sans 300" w:hAnsi="Museo Sans 300"/>
          <w:sz w:val="20"/>
          <w:szCs w:val="20"/>
        </w:rPr>
        <w:t xml:space="preserve"> </w:t>
      </w:r>
      <w:r w:rsidRPr="00467247">
        <w:rPr>
          <w:rFonts w:ascii="Museo Sans 300" w:hAnsi="Museo Sans 300"/>
          <w:sz w:val="20"/>
          <w:szCs w:val="20"/>
        </w:rPr>
        <w:t>obtengan</w:t>
      </w:r>
      <w:r w:rsidR="001C08C7">
        <w:rPr>
          <w:rFonts w:ascii="Museo Sans 300" w:hAnsi="Museo Sans 300"/>
          <w:sz w:val="20"/>
          <w:szCs w:val="20"/>
        </w:rPr>
        <w:t xml:space="preserve"> </w:t>
      </w:r>
      <w:r w:rsidRPr="00467247">
        <w:rPr>
          <w:rFonts w:ascii="Museo Sans 300" w:hAnsi="Museo Sans 300"/>
          <w:sz w:val="20"/>
          <w:szCs w:val="20"/>
        </w:rPr>
        <w:t>una</w:t>
      </w:r>
      <w:r w:rsidR="001C08C7">
        <w:rPr>
          <w:rFonts w:ascii="Museo Sans 300" w:hAnsi="Museo Sans 300"/>
          <w:sz w:val="20"/>
          <w:szCs w:val="20"/>
        </w:rPr>
        <w:t xml:space="preserve"> </w:t>
      </w:r>
      <w:r w:rsidRPr="00467247">
        <w:rPr>
          <w:rFonts w:ascii="Museo Sans 300" w:hAnsi="Museo Sans 300"/>
          <w:sz w:val="20"/>
          <w:szCs w:val="20"/>
        </w:rPr>
        <w:t>revisión</w:t>
      </w:r>
      <w:r w:rsidR="001C08C7">
        <w:rPr>
          <w:rFonts w:ascii="Museo Sans 300" w:hAnsi="Museo Sans 300"/>
          <w:sz w:val="20"/>
          <w:szCs w:val="20"/>
        </w:rPr>
        <w:t xml:space="preserve"> </w:t>
      </w:r>
      <w:r w:rsidRPr="00467247">
        <w:rPr>
          <w:rFonts w:ascii="Museo Sans 300" w:hAnsi="Museo Sans 300"/>
          <w:sz w:val="20"/>
          <w:szCs w:val="20"/>
        </w:rPr>
        <w:t>por</w:t>
      </w:r>
      <w:r w:rsidR="001C08C7">
        <w:rPr>
          <w:rFonts w:ascii="Museo Sans 300" w:hAnsi="Museo Sans 300"/>
          <w:sz w:val="20"/>
          <w:szCs w:val="20"/>
        </w:rPr>
        <w:t xml:space="preserve"> </w:t>
      </w:r>
      <w:r w:rsidRPr="00467247">
        <w:rPr>
          <w:rFonts w:ascii="Museo Sans 300" w:hAnsi="Museo Sans 300"/>
          <w:sz w:val="20"/>
          <w:szCs w:val="20"/>
        </w:rPr>
        <w:t>parte</w:t>
      </w:r>
      <w:r w:rsidR="001C08C7">
        <w:rPr>
          <w:rFonts w:ascii="Museo Sans 300" w:hAnsi="Museo Sans 300"/>
          <w:sz w:val="20"/>
          <w:szCs w:val="20"/>
        </w:rPr>
        <w:t xml:space="preserve"> </w:t>
      </w:r>
      <w:r w:rsidRPr="00467247">
        <w:rPr>
          <w:rFonts w:ascii="Museo Sans 300" w:hAnsi="Museo Sans 300"/>
          <w:sz w:val="20"/>
          <w:szCs w:val="20"/>
        </w:rPr>
        <w:t>de</w:t>
      </w:r>
      <w:r w:rsidR="001C08C7">
        <w:rPr>
          <w:rFonts w:ascii="Museo Sans 300" w:hAnsi="Museo Sans 300"/>
          <w:sz w:val="20"/>
          <w:szCs w:val="20"/>
        </w:rPr>
        <w:t xml:space="preserve"> </w:t>
      </w:r>
      <w:r w:rsidRPr="00467247">
        <w:rPr>
          <w:rFonts w:ascii="Museo Sans 300" w:hAnsi="Museo Sans 300"/>
          <w:sz w:val="20"/>
          <w:szCs w:val="20"/>
        </w:rPr>
        <w:t>la</w:t>
      </w:r>
      <w:r w:rsidR="001C08C7">
        <w:rPr>
          <w:rFonts w:ascii="Museo Sans 300" w:hAnsi="Museo Sans 300"/>
          <w:sz w:val="20"/>
          <w:szCs w:val="20"/>
        </w:rPr>
        <w:t xml:space="preserve"> </w:t>
      </w:r>
      <w:r w:rsidRPr="00467247">
        <w:rPr>
          <w:rFonts w:ascii="Museo Sans 300" w:hAnsi="Museo Sans 300"/>
          <w:sz w:val="20"/>
          <w:szCs w:val="20"/>
        </w:rPr>
        <w:t>SIGET</w:t>
      </w:r>
      <w:r w:rsidR="001C08C7">
        <w:rPr>
          <w:rFonts w:ascii="Museo Sans 300" w:hAnsi="Museo Sans 300"/>
          <w:sz w:val="20"/>
          <w:szCs w:val="20"/>
        </w:rPr>
        <w:t xml:space="preserve"> </w:t>
      </w:r>
      <w:r w:rsidRPr="00467247">
        <w:rPr>
          <w:rFonts w:ascii="Museo Sans 300" w:hAnsi="Museo Sans 300"/>
          <w:sz w:val="20"/>
          <w:szCs w:val="20"/>
        </w:rPr>
        <w:t>respecto</w:t>
      </w:r>
      <w:r w:rsidR="001C08C7">
        <w:rPr>
          <w:rFonts w:ascii="Museo Sans 300" w:hAnsi="Museo Sans 300"/>
          <w:sz w:val="20"/>
          <w:szCs w:val="20"/>
        </w:rPr>
        <w:t xml:space="preserve"> </w:t>
      </w:r>
      <w:r w:rsidRPr="00467247">
        <w:rPr>
          <w:rFonts w:ascii="Museo Sans 300" w:hAnsi="Museo Sans 300"/>
          <w:sz w:val="20"/>
          <w:szCs w:val="20"/>
        </w:rPr>
        <w:t>del</w:t>
      </w:r>
      <w:r w:rsidR="001C08C7">
        <w:rPr>
          <w:rFonts w:ascii="Museo Sans 300" w:hAnsi="Museo Sans 300"/>
          <w:sz w:val="20"/>
          <w:szCs w:val="20"/>
        </w:rPr>
        <w:t xml:space="preserve"> </w:t>
      </w:r>
      <w:r w:rsidRPr="00467247">
        <w:rPr>
          <w:rFonts w:ascii="Museo Sans 300" w:hAnsi="Museo Sans 300"/>
          <w:sz w:val="20"/>
          <w:szCs w:val="20"/>
        </w:rPr>
        <w:t>origen</w:t>
      </w:r>
      <w:r w:rsidR="001C08C7">
        <w:rPr>
          <w:rFonts w:ascii="Museo Sans 300" w:hAnsi="Museo Sans 300"/>
          <w:sz w:val="20"/>
          <w:szCs w:val="20"/>
        </w:rPr>
        <w:t xml:space="preserve"> </w:t>
      </w:r>
      <w:r w:rsidRPr="00467247">
        <w:rPr>
          <w:rFonts w:ascii="Museo Sans 300" w:hAnsi="Museo Sans 300"/>
          <w:sz w:val="20"/>
          <w:szCs w:val="20"/>
        </w:rPr>
        <w:t>de</w:t>
      </w:r>
      <w:r w:rsidR="001C08C7">
        <w:rPr>
          <w:rFonts w:ascii="Museo Sans 300" w:hAnsi="Museo Sans 300"/>
          <w:sz w:val="20"/>
          <w:szCs w:val="20"/>
        </w:rPr>
        <w:t xml:space="preserve"> </w:t>
      </w:r>
      <w:r w:rsidRPr="00467247">
        <w:rPr>
          <w:rFonts w:ascii="Museo Sans 300" w:hAnsi="Museo Sans 300"/>
          <w:sz w:val="20"/>
          <w:szCs w:val="20"/>
        </w:rPr>
        <w:t>los</w:t>
      </w:r>
      <w:r w:rsidR="001C08C7">
        <w:rPr>
          <w:rFonts w:ascii="Museo Sans 300" w:hAnsi="Museo Sans 300"/>
          <w:sz w:val="20"/>
          <w:szCs w:val="20"/>
        </w:rPr>
        <w:t xml:space="preserve"> </w:t>
      </w:r>
      <w:r w:rsidRPr="00467247">
        <w:rPr>
          <w:rFonts w:ascii="Museo Sans 300" w:hAnsi="Museo Sans 300"/>
          <w:sz w:val="20"/>
          <w:szCs w:val="20"/>
        </w:rPr>
        <w:t>daños</w:t>
      </w:r>
      <w:r w:rsidR="001C08C7">
        <w:rPr>
          <w:rFonts w:ascii="Museo Sans 300" w:hAnsi="Museo Sans 300"/>
          <w:sz w:val="20"/>
          <w:szCs w:val="20"/>
        </w:rPr>
        <w:t xml:space="preserve"> </w:t>
      </w:r>
      <w:r w:rsidRPr="00467247">
        <w:rPr>
          <w:rFonts w:ascii="Museo Sans 300" w:hAnsi="Museo Sans 300"/>
          <w:sz w:val="20"/>
          <w:szCs w:val="20"/>
        </w:rPr>
        <w:t>reportados</w:t>
      </w:r>
      <w:r w:rsidR="001C08C7">
        <w:rPr>
          <w:rFonts w:ascii="Museo Sans 300" w:hAnsi="Museo Sans 300"/>
          <w:sz w:val="20"/>
          <w:szCs w:val="20"/>
        </w:rPr>
        <w:t xml:space="preserve"> </w:t>
      </w:r>
      <w:r w:rsidRPr="00467247">
        <w:rPr>
          <w:rFonts w:ascii="Museo Sans 300" w:hAnsi="Museo Sans 300"/>
          <w:sz w:val="20"/>
          <w:szCs w:val="20"/>
        </w:rPr>
        <w:t>que</w:t>
      </w:r>
      <w:r w:rsidR="001C08C7">
        <w:rPr>
          <w:rFonts w:ascii="Museo Sans 300" w:hAnsi="Museo Sans 300"/>
          <w:sz w:val="20"/>
          <w:szCs w:val="20"/>
        </w:rPr>
        <w:t xml:space="preserve"> </w:t>
      </w:r>
      <w:r w:rsidRPr="00467247">
        <w:rPr>
          <w:rFonts w:ascii="Museo Sans 300" w:hAnsi="Museo Sans 300"/>
          <w:sz w:val="20"/>
          <w:szCs w:val="20"/>
        </w:rPr>
        <w:t>generaron</w:t>
      </w:r>
      <w:r w:rsidR="001C08C7">
        <w:rPr>
          <w:rFonts w:ascii="Museo Sans 300" w:hAnsi="Museo Sans 300"/>
          <w:sz w:val="20"/>
          <w:szCs w:val="20"/>
        </w:rPr>
        <w:t xml:space="preserve"> </w:t>
      </w:r>
      <w:r w:rsidRPr="00467247">
        <w:rPr>
          <w:rFonts w:ascii="Museo Sans 300" w:hAnsi="Museo Sans 300"/>
          <w:sz w:val="20"/>
          <w:szCs w:val="20"/>
        </w:rPr>
        <w:t>el</w:t>
      </w:r>
      <w:r w:rsidR="001C08C7">
        <w:rPr>
          <w:rFonts w:ascii="Museo Sans 300" w:hAnsi="Museo Sans 300"/>
          <w:sz w:val="20"/>
          <w:szCs w:val="20"/>
        </w:rPr>
        <w:t xml:space="preserve"> </w:t>
      </w:r>
      <w:r w:rsidRPr="00467247">
        <w:rPr>
          <w:rFonts w:ascii="Museo Sans 300" w:hAnsi="Museo Sans 300"/>
          <w:sz w:val="20"/>
          <w:szCs w:val="20"/>
        </w:rPr>
        <w:t>presente</w:t>
      </w:r>
      <w:r w:rsidR="001C08C7">
        <w:rPr>
          <w:rFonts w:ascii="Museo Sans 300" w:hAnsi="Museo Sans 300"/>
          <w:sz w:val="20"/>
          <w:szCs w:val="20"/>
        </w:rPr>
        <w:t xml:space="preserve"> </w:t>
      </w:r>
      <w:r w:rsidRPr="00467247">
        <w:rPr>
          <w:rFonts w:ascii="Museo Sans 300" w:hAnsi="Museo Sans 300"/>
          <w:sz w:val="20"/>
          <w:szCs w:val="20"/>
        </w:rPr>
        <w:t>diferendo.</w:t>
      </w:r>
      <w:r w:rsidRPr="00467247">
        <w:rPr>
          <w:rFonts w:ascii="Cambria Math" w:hAnsi="Cambria Math" w:cs="Cambria Math"/>
          <w:sz w:val="20"/>
          <w:szCs w:val="20"/>
          <w:lang w:val="es-ES"/>
        </w:rPr>
        <w:t> </w:t>
      </w:r>
      <w:r w:rsidR="001C08C7">
        <w:rPr>
          <w:rFonts w:ascii="Museo Sans 300" w:hAnsi="Museo Sans 300"/>
          <w:sz w:val="20"/>
          <w:szCs w:val="20"/>
        </w:rPr>
        <w:t xml:space="preserve"> </w:t>
      </w:r>
    </w:p>
    <w:p w14:paraId="418CF59E" w14:textId="7E09891E"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001C08C7">
        <w:rPr>
          <w:rFonts w:ascii="Museo Sans 300" w:hAnsi="Museo Sans 300"/>
          <w:sz w:val="20"/>
          <w:szCs w:val="20"/>
        </w:rPr>
        <w:t xml:space="preserve"> </w:t>
      </w:r>
    </w:p>
    <w:p w14:paraId="57B78983" w14:textId="76231108" w:rsidR="00467247" w:rsidRPr="00467247" w:rsidRDefault="00467247" w:rsidP="008D77BA">
      <w:pPr>
        <w:numPr>
          <w:ilvl w:val="0"/>
          <w:numId w:val="4"/>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En</w:t>
      </w:r>
      <w:r w:rsidR="001C08C7">
        <w:rPr>
          <w:rFonts w:ascii="Museo Sans 300" w:hAnsi="Museo Sans 300"/>
          <w:sz w:val="20"/>
          <w:szCs w:val="20"/>
        </w:rPr>
        <w:t xml:space="preserve"> </w:t>
      </w:r>
      <w:r w:rsidRPr="00467247">
        <w:rPr>
          <w:rFonts w:ascii="Museo Sans 300" w:hAnsi="Museo Sans 300"/>
          <w:sz w:val="20"/>
          <w:szCs w:val="20"/>
        </w:rPr>
        <w:t>la</w:t>
      </w:r>
      <w:r w:rsidR="001C08C7">
        <w:rPr>
          <w:rFonts w:ascii="Museo Sans 300" w:hAnsi="Museo Sans 300"/>
          <w:sz w:val="20"/>
          <w:szCs w:val="20"/>
        </w:rPr>
        <w:t xml:space="preserve"> </w:t>
      </w:r>
      <w:r w:rsidRPr="00467247">
        <w:rPr>
          <w:rFonts w:ascii="Museo Sans 300" w:hAnsi="Museo Sans 300"/>
          <w:sz w:val="20"/>
          <w:szCs w:val="20"/>
        </w:rPr>
        <w:t>tramitación</w:t>
      </w:r>
      <w:r w:rsidR="001C08C7">
        <w:rPr>
          <w:rFonts w:ascii="Museo Sans 300" w:hAnsi="Museo Sans 300"/>
          <w:sz w:val="20"/>
          <w:szCs w:val="20"/>
        </w:rPr>
        <w:t xml:space="preserve"> </w:t>
      </w:r>
      <w:r w:rsidRPr="00467247">
        <w:rPr>
          <w:rFonts w:ascii="Museo Sans 300" w:hAnsi="Museo Sans 300"/>
          <w:sz w:val="20"/>
          <w:szCs w:val="20"/>
        </w:rPr>
        <w:t>del</w:t>
      </w:r>
      <w:r w:rsidR="001C08C7">
        <w:rPr>
          <w:rFonts w:ascii="Museo Sans 300" w:hAnsi="Museo Sans 300"/>
          <w:sz w:val="20"/>
          <w:szCs w:val="20"/>
        </w:rPr>
        <w:t xml:space="preserve"> </w:t>
      </w:r>
      <w:r w:rsidRPr="00467247">
        <w:rPr>
          <w:rFonts w:ascii="Museo Sans 300" w:hAnsi="Museo Sans 300"/>
          <w:sz w:val="20"/>
          <w:szCs w:val="20"/>
        </w:rPr>
        <w:t>procedimiento,</w:t>
      </w:r>
      <w:r w:rsidR="001C08C7">
        <w:rPr>
          <w:rFonts w:ascii="Museo Sans 300" w:hAnsi="Museo Sans 300"/>
          <w:sz w:val="20"/>
          <w:szCs w:val="20"/>
        </w:rPr>
        <w:t xml:space="preserve"> </w:t>
      </w:r>
      <w:r w:rsidRPr="00467247">
        <w:rPr>
          <w:rFonts w:ascii="Museo Sans 300" w:hAnsi="Museo Sans 300"/>
          <w:sz w:val="20"/>
          <w:szCs w:val="20"/>
        </w:rPr>
        <w:t>consta</w:t>
      </w:r>
      <w:r w:rsidR="001C08C7">
        <w:rPr>
          <w:rFonts w:ascii="Museo Sans 300" w:hAnsi="Museo Sans 300"/>
          <w:sz w:val="20"/>
          <w:szCs w:val="20"/>
        </w:rPr>
        <w:t xml:space="preserve"> </w:t>
      </w:r>
      <w:r w:rsidRPr="00467247">
        <w:rPr>
          <w:rFonts w:ascii="Museo Sans 300" w:hAnsi="Museo Sans 300"/>
          <w:sz w:val="20"/>
          <w:szCs w:val="20"/>
        </w:rPr>
        <w:t>que</w:t>
      </w:r>
      <w:r w:rsidR="001C08C7">
        <w:rPr>
          <w:rFonts w:ascii="Museo Sans 300" w:hAnsi="Museo Sans 300"/>
          <w:sz w:val="20"/>
          <w:szCs w:val="20"/>
        </w:rPr>
        <w:t xml:space="preserve"> </w:t>
      </w:r>
      <w:r w:rsidRPr="00467247">
        <w:rPr>
          <w:rFonts w:ascii="Museo Sans 300" w:hAnsi="Museo Sans 300"/>
          <w:sz w:val="20"/>
          <w:szCs w:val="20"/>
        </w:rPr>
        <w:t>se</w:t>
      </w:r>
      <w:r w:rsidR="001C08C7">
        <w:rPr>
          <w:rFonts w:ascii="Museo Sans 300" w:hAnsi="Museo Sans 300"/>
          <w:sz w:val="20"/>
          <w:szCs w:val="20"/>
        </w:rPr>
        <w:t xml:space="preserve"> </w:t>
      </w:r>
      <w:r w:rsidRPr="00467247">
        <w:rPr>
          <w:rFonts w:ascii="Museo Sans 300" w:hAnsi="Museo Sans 300"/>
          <w:sz w:val="20"/>
          <w:szCs w:val="20"/>
        </w:rPr>
        <w:t>cumplieron</w:t>
      </w:r>
      <w:r w:rsidR="001C08C7">
        <w:rPr>
          <w:rFonts w:ascii="Museo Sans 300" w:hAnsi="Museo Sans 300"/>
          <w:sz w:val="20"/>
          <w:szCs w:val="20"/>
        </w:rPr>
        <w:t xml:space="preserve"> </w:t>
      </w:r>
      <w:r w:rsidRPr="00467247">
        <w:rPr>
          <w:rFonts w:ascii="Museo Sans 300" w:hAnsi="Museo Sans 300"/>
          <w:sz w:val="20"/>
          <w:szCs w:val="20"/>
        </w:rPr>
        <w:t>las</w:t>
      </w:r>
      <w:r w:rsidR="001C08C7">
        <w:rPr>
          <w:rFonts w:ascii="Museo Sans 300" w:hAnsi="Museo Sans 300"/>
          <w:sz w:val="20"/>
          <w:szCs w:val="20"/>
        </w:rPr>
        <w:t xml:space="preserve"> </w:t>
      </w:r>
      <w:r w:rsidRPr="00467247">
        <w:rPr>
          <w:rFonts w:ascii="Museo Sans 300" w:hAnsi="Museo Sans 300"/>
          <w:sz w:val="20"/>
          <w:szCs w:val="20"/>
        </w:rPr>
        <w:t>etapas</w:t>
      </w:r>
      <w:r w:rsidR="001C08C7">
        <w:rPr>
          <w:rFonts w:ascii="Museo Sans 300" w:hAnsi="Museo Sans 300"/>
          <w:sz w:val="20"/>
          <w:szCs w:val="20"/>
        </w:rPr>
        <w:t xml:space="preserve"> </w:t>
      </w:r>
      <w:r w:rsidRPr="00467247">
        <w:rPr>
          <w:rFonts w:ascii="Museo Sans 300" w:hAnsi="Museo Sans 300"/>
          <w:sz w:val="20"/>
          <w:szCs w:val="20"/>
        </w:rPr>
        <w:t>pertinentes</w:t>
      </w:r>
      <w:r w:rsidR="001C08C7">
        <w:rPr>
          <w:rFonts w:ascii="Museo Sans 300" w:hAnsi="Museo Sans 300"/>
          <w:sz w:val="20"/>
          <w:szCs w:val="20"/>
        </w:rPr>
        <w:t xml:space="preserve"> </w:t>
      </w:r>
      <w:r w:rsidRPr="00467247">
        <w:rPr>
          <w:rFonts w:ascii="Museo Sans 300" w:hAnsi="Museo Sans 300"/>
          <w:sz w:val="20"/>
          <w:szCs w:val="20"/>
        </w:rPr>
        <w:t>para</w:t>
      </w:r>
      <w:r w:rsidR="001C08C7">
        <w:rPr>
          <w:rFonts w:ascii="Museo Sans 300" w:hAnsi="Museo Sans 300"/>
          <w:sz w:val="20"/>
          <w:szCs w:val="20"/>
        </w:rPr>
        <w:t xml:space="preserve"> </w:t>
      </w:r>
      <w:r w:rsidRPr="00467247">
        <w:rPr>
          <w:rFonts w:ascii="Museo Sans 300" w:hAnsi="Museo Sans 300"/>
          <w:sz w:val="20"/>
          <w:szCs w:val="20"/>
        </w:rPr>
        <w:t>que</w:t>
      </w:r>
      <w:r w:rsidR="001C08C7">
        <w:rPr>
          <w:rFonts w:ascii="Museo Sans 300" w:hAnsi="Museo Sans 300"/>
          <w:sz w:val="20"/>
          <w:szCs w:val="20"/>
        </w:rPr>
        <w:t xml:space="preserve"> </w:t>
      </w:r>
      <w:r w:rsidRPr="00467247">
        <w:rPr>
          <w:rFonts w:ascii="Museo Sans 300" w:hAnsi="Museo Sans 300"/>
          <w:sz w:val="20"/>
          <w:szCs w:val="20"/>
        </w:rPr>
        <w:t>las</w:t>
      </w:r>
      <w:r w:rsidR="001C08C7">
        <w:rPr>
          <w:rFonts w:ascii="Museo Sans 300" w:hAnsi="Museo Sans 300"/>
          <w:sz w:val="20"/>
          <w:szCs w:val="20"/>
        </w:rPr>
        <w:t xml:space="preserve"> </w:t>
      </w:r>
      <w:r w:rsidRPr="00467247">
        <w:rPr>
          <w:rFonts w:ascii="Museo Sans 300" w:hAnsi="Museo Sans 300"/>
          <w:sz w:val="20"/>
          <w:szCs w:val="20"/>
        </w:rPr>
        <w:t>partes</w:t>
      </w:r>
      <w:r w:rsidR="001C08C7">
        <w:rPr>
          <w:rFonts w:ascii="Museo Sans 300" w:hAnsi="Museo Sans 300"/>
          <w:sz w:val="20"/>
          <w:szCs w:val="20"/>
        </w:rPr>
        <w:t xml:space="preserve"> </w:t>
      </w:r>
      <w:r w:rsidRPr="00467247">
        <w:rPr>
          <w:rFonts w:ascii="Museo Sans 300" w:hAnsi="Museo Sans 300"/>
          <w:sz w:val="20"/>
          <w:szCs w:val="20"/>
        </w:rPr>
        <w:t>pudieran</w:t>
      </w:r>
      <w:r w:rsidR="001C08C7">
        <w:rPr>
          <w:rFonts w:ascii="Museo Sans 300" w:hAnsi="Museo Sans 300"/>
          <w:sz w:val="20"/>
          <w:szCs w:val="20"/>
        </w:rPr>
        <w:t xml:space="preserve"> </w:t>
      </w:r>
      <w:r w:rsidRPr="00467247">
        <w:rPr>
          <w:rFonts w:ascii="Museo Sans 300" w:hAnsi="Museo Sans 300"/>
          <w:sz w:val="20"/>
          <w:szCs w:val="20"/>
        </w:rPr>
        <w:t>expresar</w:t>
      </w:r>
      <w:r w:rsidR="001C08C7">
        <w:rPr>
          <w:rFonts w:ascii="Museo Sans 300" w:hAnsi="Museo Sans 300"/>
          <w:sz w:val="20"/>
          <w:szCs w:val="20"/>
        </w:rPr>
        <w:t xml:space="preserve"> </w:t>
      </w:r>
      <w:r w:rsidRPr="00467247">
        <w:rPr>
          <w:rFonts w:ascii="Museo Sans 300" w:hAnsi="Museo Sans 300"/>
          <w:sz w:val="20"/>
          <w:szCs w:val="20"/>
        </w:rPr>
        <w:t>sus</w:t>
      </w:r>
      <w:r w:rsidR="001C08C7">
        <w:rPr>
          <w:rFonts w:ascii="Museo Sans 300" w:hAnsi="Museo Sans 300"/>
          <w:sz w:val="20"/>
          <w:szCs w:val="20"/>
        </w:rPr>
        <w:t xml:space="preserve"> </w:t>
      </w:r>
      <w:r w:rsidRPr="00467247">
        <w:rPr>
          <w:rFonts w:ascii="Museo Sans 300" w:hAnsi="Museo Sans 300"/>
          <w:sz w:val="20"/>
          <w:szCs w:val="20"/>
        </w:rPr>
        <w:t>argumentos</w:t>
      </w:r>
      <w:r w:rsidR="001C08C7">
        <w:rPr>
          <w:rFonts w:ascii="Museo Sans 300" w:hAnsi="Museo Sans 300"/>
          <w:sz w:val="20"/>
          <w:szCs w:val="20"/>
        </w:rPr>
        <w:t xml:space="preserve"> </w:t>
      </w:r>
      <w:r w:rsidRPr="00467247">
        <w:rPr>
          <w:rFonts w:ascii="Museo Sans 300" w:hAnsi="Museo Sans 300"/>
          <w:sz w:val="20"/>
          <w:szCs w:val="20"/>
        </w:rPr>
        <w:t>y</w:t>
      </w:r>
      <w:r w:rsidR="001C08C7">
        <w:rPr>
          <w:rFonts w:ascii="Museo Sans 300" w:hAnsi="Museo Sans 300"/>
          <w:sz w:val="20"/>
          <w:szCs w:val="20"/>
        </w:rPr>
        <w:t xml:space="preserve"> </w:t>
      </w:r>
      <w:r w:rsidRPr="00467247">
        <w:rPr>
          <w:rFonts w:ascii="Museo Sans 300" w:hAnsi="Museo Sans 300"/>
          <w:sz w:val="20"/>
          <w:szCs w:val="20"/>
        </w:rPr>
        <w:t>aportar</w:t>
      </w:r>
      <w:r w:rsidR="001C08C7">
        <w:rPr>
          <w:rFonts w:ascii="Museo Sans 300" w:hAnsi="Museo Sans 300"/>
          <w:sz w:val="20"/>
          <w:szCs w:val="20"/>
        </w:rPr>
        <w:t xml:space="preserve"> </w:t>
      </w:r>
      <w:r w:rsidRPr="00467247">
        <w:rPr>
          <w:rFonts w:ascii="Museo Sans 300" w:hAnsi="Museo Sans 300"/>
          <w:sz w:val="20"/>
          <w:szCs w:val="20"/>
        </w:rPr>
        <w:t>las</w:t>
      </w:r>
      <w:r w:rsidR="001C08C7">
        <w:rPr>
          <w:rFonts w:ascii="Museo Sans 300" w:hAnsi="Museo Sans 300"/>
          <w:sz w:val="20"/>
          <w:szCs w:val="20"/>
        </w:rPr>
        <w:t xml:space="preserve"> </w:t>
      </w:r>
      <w:r w:rsidRPr="00467247">
        <w:rPr>
          <w:rFonts w:ascii="Museo Sans 300" w:hAnsi="Museo Sans 300"/>
          <w:sz w:val="20"/>
          <w:szCs w:val="20"/>
        </w:rPr>
        <w:t>pruebas</w:t>
      </w:r>
      <w:r w:rsidR="001C08C7">
        <w:rPr>
          <w:rFonts w:ascii="Museo Sans 300" w:hAnsi="Museo Sans 300"/>
          <w:sz w:val="20"/>
          <w:szCs w:val="20"/>
        </w:rPr>
        <w:t xml:space="preserve"> </w:t>
      </w:r>
      <w:r w:rsidRPr="00467247">
        <w:rPr>
          <w:rFonts w:ascii="Museo Sans 300" w:hAnsi="Museo Sans 300"/>
          <w:sz w:val="20"/>
          <w:szCs w:val="20"/>
        </w:rPr>
        <w:t>para</w:t>
      </w:r>
      <w:r w:rsidR="001C08C7">
        <w:rPr>
          <w:rFonts w:ascii="Museo Sans 300" w:hAnsi="Museo Sans 300"/>
          <w:sz w:val="20"/>
          <w:szCs w:val="20"/>
        </w:rPr>
        <w:t xml:space="preserve"> </w:t>
      </w:r>
      <w:r w:rsidRPr="00467247">
        <w:rPr>
          <w:rFonts w:ascii="Museo Sans 300" w:hAnsi="Museo Sans 300"/>
          <w:sz w:val="20"/>
          <w:szCs w:val="20"/>
        </w:rPr>
        <w:t>sustentar</w:t>
      </w:r>
      <w:r w:rsidR="001C08C7">
        <w:rPr>
          <w:rFonts w:ascii="Museo Sans 300" w:hAnsi="Museo Sans 300"/>
          <w:sz w:val="20"/>
          <w:szCs w:val="20"/>
        </w:rPr>
        <w:t xml:space="preserve"> </w:t>
      </w:r>
      <w:r w:rsidRPr="00467247">
        <w:rPr>
          <w:rFonts w:ascii="Museo Sans 300" w:hAnsi="Museo Sans 300"/>
          <w:sz w:val="20"/>
          <w:szCs w:val="20"/>
        </w:rPr>
        <w:t>su</w:t>
      </w:r>
      <w:r w:rsidR="001C08C7">
        <w:rPr>
          <w:rFonts w:ascii="Museo Sans 300" w:hAnsi="Museo Sans 300"/>
          <w:sz w:val="20"/>
          <w:szCs w:val="20"/>
        </w:rPr>
        <w:t xml:space="preserve"> </w:t>
      </w:r>
      <w:r w:rsidRPr="00467247">
        <w:rPr>
          <w:rFonts w:ascii="Museo Sans 300" w:hAnsi="Museo Sans 300"/>
          <w:sz w:val="20"/>
          <w:szCs w:val="20"/>
        </w:rPr>
        <w:t>posición.</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1C08C7">
        <w:rPr>
          <w:rFonts w:ascii="Museo Sans 300" w:hAnsi="Museo Sans 300"/>
          <w:sz w:val="20"/>
          <w:szCs w:val="20"/>
        </w:rPr>
        <w:t xml:space="preserve"> </w:t>
      </w:r>
    </w:p>
    <w:p w14:paraId="37233BA2" w14:textId="5D5435C4"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001C08C7">
        <w:rPr>
          <w:rFonts w:ascii="Museo Sans 300" w:hAnsi="Museo Sans 300"/>
          <w:sz w:val="20"/>
          <w:szCs w:val="20"/>
        </w:rPr>
        <w:t xml:space="preserve"> </w:t>
      </w:r>
    </w:p>
    <w:p w14:paraId="5DB395E8" w14:textId="4AE7F887" w:rsidR="00467247" w:rsidRPr="00467247" w:rsidRDefault="00EE64DF" w:rsidP="008D77BA">
      <w:pPr>
        <w:numPr>
          <w:ilvl w:val="0"/>
          <w:numId w:val="5"/>
        </w:numPr>
        <w:tabs>
          <w:tab w:val="clear" w:pos="720"/>
          <w:tab w:val="num" w:pos="927"/>
        </w:tabs>
        <w:spacing w:after="0" w:line="0" w:lineRule="atLeast"/>
        <w:ind w:left="927" w:hanging="218"/>
        <w:contextualSpacing/>
        <w:jc w:val="both"/>
        <w:rPr>
          <w:rFonts w:ascii="Museo Sans 300" w:hAnsi="Museo Sans 300"/>
          <w:sz w:val="20"/>
          <w:szCs w:val="20"/>
        </w:rPr>
      </w:pPr>
      <w:r>
        <w:rPr>
          <w:rFonts w:ascii="Museo Sans 300" w:hAnsi="Museo Sans 300"/>
          <w:sz w:val="20"/>
          <w:szCs w:val="20"/>
        </w:rPr>
        <w:t xml:space="preserve">Los </w:t>
      </w:r>
      <w:r w:rsidR="00467247" w:rsidRPr="00467247">
        <w:rPr>
          <w:rFonts w:ascii="Museo Sans 300" w:hAnsi="Museo Sans 300"/>
          <w:sz w:val="20"/>
          <w:szCs w:val="20"/>
        </w:rPr>
        <w:t>informe</w:t>
      </w:r>
      <w:r>
        <w:rPr>
          <w:rFonts w:ascii="Museo Sans 300" w:hAnsi="Museo Sans 300"/>
          <w:sz w:val="20"/>
          <w:szCs w:val="20"/>
        </w:rPr>
        <w:t>s</w:t>
      </w:r>
      <w:r w:rsidR="001C08C7">
        <w:rPr>
          <w:rFonts w:ascii="Museo Sans 300" w:hAnsi="Museo Sans 300"/>
          <w:sz w:val="20"/>
          <w:szCs w:val="20"/>
        </w:rPr>
        <w:t xml:space="preserve"> </w:t>
      </w:r>
      <w:r w:rsidR="00467247" w:rsidRPr="00467247">
        <w:rPr>
          <w:rFonts w:ascii="Museo Sans 300" w:hAnsi="Museo Sans 300"/>
          <w:sz w:val="20"/>
          <w:szCs w:val="20"/>
        </w:rPr>
        <w:t>técnico</w:t>
      </w:r>
      <w:r>
        <w:rPr>
          <w:rFonts w:ascii="Museo Sans 300" w:hAnsi="Museo Sans 300"/>
          <w:sz w:val="20"/>
          <w:szCs w:val="20"/>
        </w:rPr>
        <w:t>s</w:t>
      </w:r>
      <w:r w:rsidR="001C08C7">
        <w:rPr>
          <w:rFonts w:ascii="Museo Sans 300" w:hAnsi="Museo Sans 300"/>
          <w:sz w:val="20"/>
          <w:szCs w:val="20"/>
        </w:rPr>
        <w:t xml:space="preserve"> </w:t>
      </w:r>
      <w:r w:rsidR="003A4469">
        <w:rPr>
          <w:rFonts w:ascii="Museo Sans 300" w:hAnsi="Museo Sans 300"/>
          <w:sz w:val="20"/>
          <w:szCs w:val="20"/>
        </w:rPr>
        <w:t>realizado</w:t>
      </w:r>
      <w:r>
        <w:rPr>
          <w:rFonts w:ascii="Museo Sans 300" w:hAnsi="Museo Sans 300"/>
          <w:sz w:val="20"/>
          <w:szCs w:val="20"/>
        </w:rPr>
        <w:t>s</w:t>
      </w:r>
      <w:r w:rsidR="001C08C7">
        <w:rPr>
          <w:rFonts w:ascii="Museo Sans 300" w:hAnsi="Museo Sans 300"/>
          <w:sz w:val="20"/>
          <w:szCs w:val="20"/>
        </w:rPr>
        <w:t xml:space="preserve"> </w:t>
      </w:r>
      <w:r w:rsidR="003A4469">
        <w:rPr>
          <w:rFonts w:ascii="Museo Sans 300" w:hAnsi="Museo Sans 300"/>
          <w:sz w:val="20"/>
          <w:szCs w:val="20"/>
        </w:rPr>
        <w:t>por</w:t>
      </w:r>
      <w:r w:rsidR="001C08C7">
        <w:rPr>
          <w:rFonts w:ascii="Museo Sans 300" w:hAnsi="Museo Sans 300"/>
          <w:sz w:val="20"/>
          <w:szCs w:val="20"/>
        </w:rPr>
        <w:t xml:space="preserve"> </w:t>
      </w:r>
      <w:r w:rsidR="003A4469">
        <w:rPr>
          <w:rFonts w:ascii="Museo Sans 300" w:hAnsi="Museo Sans 300"/>
          <w:sz w:val="20"/>
          <w:szCs w:val="20"/>
        </w:rPr>
        <w:t>el</w:t>
      </w:r>
      <w:r w:rsidR="001C08C7">
        <w:rPr>
          <w:rFonts w:ascii="Museo Sans 300" w:hAnsi="Museo Sans 300"/>
          <w:sz w:val="20"/>
          <w:szCs w:val="20"/>
        </w:rPr>
        <w:t xml:space="preserve"> </w:t>
      </w:r>
      <w:r w:rsidR="003A4469">
        <w:rPr>
          <w:rFonts w:ascii="Museo Sans 300" w:hAnsi="Museo Sans 300"/>
          <w:sz w:val="20"/>
          <w:szCs w:val="20"/>
        </w:rPr>
        <w:t>CAU</w:t>
      </w:r>
      <w:r>
        <w:rPr>
          <w:rFonts w:ascii="Museo Sans 300" w:hAnsi="Museo Sans 300"/>
          <w:sz w:val="20"/>
          <w:szCs w:val="20"/>
        </w:rPr>
        <w:t xml:space="preserve"> y la Gerencia de Electricidad</w:t>
      </w:r>
      <w:r w:rsidR="001C08C7">
        <w:rPr>
          <w:rFonts w:ascii="Museo Sans 300" w:hAnsi="Museo Sans 300"/>
          <w:sz w:val="20"/>
          <w:szCs w:val="20"/>
        </w:rPr>
        <w:t xml:space="preserve"> </w:t>
      </w:r>
      <w:r w:rsidR="00467247" w:rsidRPr="00467247">
        <w:rPr>
          <w:rFonts w:ascii="Museo Sans 300" w:hAnsi="Museo Sans 300"/>
          <w:sz w:val="20"/>
          <w:szCs w:val="20"/>
        </w:rPr>
        <w:t>fue</w:t>
      </w:r>
      <w:r>
        <w:rPr>
          <w:rFonts w:ascii="Museo Sans 300" w:hAnsi="Museo Sans 300"/>
          <w:sz w:val="20"/>
          <w:szCs w:val="20"/>
        </w:rPr>
        <w:t>ron</w:t>
      </w:r>
      <w:r w:rsidR="001C08C7">
        <w:rPr>
          <w:rFonts w:ascii="Museo Sans 300" w:hAnsi="Museo Sans 300"/>
          <w:sz w:val="20"/>
          <w:szCs w:val="20"/>
        </w:rPr>
        <w:t xml:space="preserve"> </w:t>
      </w:r>
      <w:r w:rsidR="00467247" w:rsidRPr="00467247">
        <w:rPr>
          <w:rFonts w:ascii="Museo Sans 300" w:hAnsi="Museo Sans 300"/>
          <w:sz w:val="20"/>
          <w:szCs w:val="20"/>
        </w:rPr>
        <w:t>emitido</w:t>
      </w:r>
      <w:r>
        <w:rPr>
          <w:rFonts w:ascii="Museo Sans 300" w:hAnsi="Museo Sans 300"/>
          <w:sz w:val="20"/>
          <w:szCs w:val="20"/>
        </w:rPr>
        <w:t>s</w:t>
      </w:r>
      <w:r w:rsidR="001C08C7">
        <w:rPr>
          <w:rFonts w:ascii="Museo Sans 300" w:hAnsi="Museo Sans 300"/>
          <w:sz w:val="20"/>
          <w:szCs w:val="20"/>
        </w:rPr>
        <w:t xml:space="preserve"> </w:t>
      </w:r>
      <w:r w:rsidR="00467247" w:rsidRPr="00467247">
        <w:rPr>
          <w:rFonts w:ascii="Museo Sans 300" w:hAnsi="Museo Sans 300"/>
          <w:sz w:val="20"/>
          <w:szCs w:val="20"/>
        </w:rPr>
        <w:t>luego</w:t>
      </w:r>
      <w:r w:rsidR="001C08C7">
        <w:rPr>
          <w:rFonts w:ascii="Museo Sans 300" w:hAnsi="Museo Sans 300"/>
          <w:sz w:val="20"/>
          <w:szCs w:val="20"/>
        </w:rPr>
        <w:t xml:space="preserve"> </w:t>
      </w:r>
      <w:r w:rsidR="00467247" w:rsidRPr="00467247">
        <w:rPr>
          <w:rFonts w:ascii="Museo Sans 300" w:hAnsi="Museo Sans 300"/>
          <w:sz w:val="20"/>
          <w:szCs w:val="20"/>
        </w:rPr>
        <w:t>de</w:t>
      </w:r>
      <w:r w:rsidR="001C08C7">
        <w:rPr>
          <w:rFonts w:ascii="Museo Sans 300" w:hAnsi="Museo Sans 300"/>
          <w:sz w:val="20"/>
          <w:szCs w:val="20"/>
        </w:rPr>
        <w:t xml:space="preserve"> </w:t>
      </w:r>
      <w:r w:rsidR="00467247" w:rsidRPr="00467247">
        <w:rPr>
          <w:rFonts w:ascii="Museo Sans 300" w:hAnsi="Museo Sans 300"/>
          <w:sz w:val="20"/>
          <w:szCs w:val="20"/>
        </w:rPr>
        <w:t>un</w:t>
      </w:r>
      <w:r w:rsidR="001C08C7">
        <w:rPr>
          <w:rFonts w:ascii="Museo Sans 300" w:hAnsi="Museo Sans 300"/>
          <w:sz w:val="20"/>
          <w:szCs w:val="20"/>
        </w:rPr>
        <w:t xml:space="preserve"> </w:t>
      </w:r>
      <w:r w:rsidR="00467247" w:rsidRPr="00467247">
        <w:rPr>
          <w:rFonts w:ascii="Museo Sans 300" w:hAnsi="Museo Sans 300"/>
          <w:sz w:val="20"/>
          <w:szCs w:val="20"/>
        </w:rPr>
        <w:t>análisis</w:t>
      </w:r>
      <w:r w:rsidR="001C08C7">
        <w:rPr>
          <w:rFonts w:ascii="Museo Sans 300" w:hAnsi="Museo Sans 300"/>
          <w:sz w:val="20"/>
          <w:szCs w:val="20"/>
        </w:rPr>
        <w:t xml:space="preserve"> </w:t>
      </w:r>
      <w:r w:rsidR="00467247" w:rsidRPr="00467247">
        <w:rPr>
          <w:rFonts w:ascii="Museo Sans 300" w:hAnsi="Museo Sans 300"/>
          <w:sz w:val="20"/>
          <w:szCs w:val="20"/>
        </w:rPr>
        <w:t>que</w:t>
      </w:r>
      <w:r w:rsidR="001C08C7">
        <w:rPr>
          <w:rFonts w:ascii="Museo Sans 300" w:hAnsi="Museo Sans 300"/>
          <w:sz w:val="20"/>
          <w:szCs w:val="20"/>
        </w:rPr>
        <w:t xml:space="preserve"> </w:t>
      </w:r>
      <w:r w:rsidR="00467247" w:rsidRPr="00467247">
        <w:rPr>
          <w:rFonts w:ascii="Museo Sans 300" w:hAnsi="Museo Sans 300"/>
          <w:sz w:val="20"/>
          <w:szCs w:val="20"/>
        </w:rPr>
        <w:t>conlleva</w:t>
      </w:r>
      <w:r w:rsidR="001C08C7">
        <w:rPr>
          <w:rFonts w:ascii="Museo Sans 300" w:hAnsi="Museo Sans 300"/>
          <w:sz w:val="20"/>
          <w:szCs w:val="20"/>
        </w:rPr>
        <w:t xml:space="preserve"> </w:t>
      </w:r>
      <w:r w:rsidR="00467247" w:rsidRPr="00467247">
        <w:rPr>
          <w:rFonts w:ascii="Museo Sans 300" w:hAnsi="Museo Sans 300"/>
          <w:sz w:val="20"/>
          <w:szCs w:val="20"/>
        </w:rPr>
        <w:t>diversas</w:t>
      </w:r>
      <w:r w:rsidR="001C08C7">
        <w:rPr>
          <w:rFonts w:ascii="Museo Sans 300" w:hAnsi="Museo Sans 300"/>
          <w:sz w:val="20"/>
          <w:szCs w:val="20"/>
        </w:rPr>
        <w:t xml:space="preserve"> </w:t>
      </w:r>
      <w:r w:rsidR="00467247" w:rsidRPr="00467247">
        <w:rPr>
          <w:rFonts w:ascii="Museo Sans 300" w:hAnsi="Museo Sans 300"/>
          <w:sz w:val="20"/>
          <w:szCs w:val="20"/>
        </w:rPr>
        <w:t>diligencias</w:t>
      </w:r>
      <w:r w:rsidR="001C08C7">
        <w:rPr>
          <w:rFonts w:ascii="Museo Sans 300" w:hAnsi="Museo Sans 300"/>
          <w:sz w:val="20"/>
          <w:szCs w:val="20"/>
        </w:rPr>
        <w:t xml:space="preserve"> </w:t>
      </w:r>
      <w:r w:rsidR="00467247" w:rsidRPr="00467247">
        <w:rPr>
          <w:rFonts w:ascii="Museo Sans 300" w:hAnsi="Museo Sans 300"/>
          <w:sz w:val="20"/>
          <w:szCs w:val="20"/>
        </w:rPr>
        <w:t>a</w:t>
      </w:r>
      <w:r w:rsidR="001C08C7">
        <w:rPr>
          <w:rFonts w:ascii="Museo Sans 300" w:hAnsi="Museo Sans 300"/>
          <w:sz w:val="20"/>
          <w:szCs w:val="20"/>
        </w:rPr>
        <w:t xml:space="preserve"> </w:t>
      </w:r>
      <w:r w:rsidR="00467247" w:rsidRPr="00467247">
        <w:rPr>
          <w:rFonts w:ascii="Museo Sans 300" w:hAnsi="Museo Sans 300"/>
          <w:sz w:val="20"/>
          <w:szCs w:val="20"/>
        </w:rPr>
        <w:t>fin</w:t>
      </w:r>
      <w:r w:rsidR="001C08C7">
        <w:rPr>
          <w:rFonts w:ascii="Museo Sans 300" w:hAnsi="Museo Sans 300"/>
          <w:sz w:val="20"/>
          <w:szCs w:val="20"/>
        </w:rPr>
        <w:t xml:space="preserve"> </w:t>
      </w:r>
      <w:r w:rsidR="00467247" w:rsidRPr="00467247">
        <w:rPr>
          <w:rFonts w:ascii="Museo Sans 300" w:hAnsi="Museo Sans 300"/>
          <w:sz w:val="20"/>
          <w:szCs w:val="20"/>
        </w:rPr>
        <w:t>de</w:t>
      </w:r>
      <w:r w:rsidR="001C08C7">
        <w:rPr>
          <w:rFonts w:ascii="Museo Sans 300" w:hAnsi="Museo Sans 300"/>
          <w:sz w:val="20"/>
          <w:szCs w:val="20"/>
        </w:rPr>
        <w:t xml:space="preserve"> </w:t>
      </w:r>
      <w:r w:rsidR="00467247" w:rsidRPr="00467247">
        <w:rPr>
          <w:rFonts w:ascii="Museo Sans 300" w:hAnsi="Museo Sans 300"/>
          <w:sz w:val="20"/>
          <w:szCs w:val="20"/>
        </w:rPr>
        <w:t>recabar</w:t>
      </w:r>
      <w:r w:rsidR="001C08C7">
        <w:rPr>
          <w:rFonts w:ascii="Museo Sans 300" w:hAnsi="Museo Sans 300"/>
          <w:sz w:val="20"/>
          <w:szCs w:val="20"/>
        </w:rPr>
        <w:t xml:space="preserve"> </w:t>
      </w:r>
      <w:r w:rsidR="00467247" w:rsidRPr="00467247">
        <w:rPr>
          <w:rFonts w:ascii="Museo Sans 300" w:hAnsi="Museo Sans 300"/>
          <w:sz w:val="20"/>
          <w:szCs w:val="20"/>
        </w:rPr>
        <w:t>los</w:t>
      </w:r>
      <w:r w:rsidR="001C08C7">
        <w:rPr>
          <w:rFonts w:ascii="Museo Sans 300" w:hAnsi="Museo Sans 300"/>
          <w:sz w:val="20"/>
          <w:szCs w:val="20"/>
        </w:rPr>
        <w:t xml:space="preserve"> </w:t>
      </w:r>
      <w:r w:rsidR="00467247" w:rsidRPr="00467247">
        <w:rPr>
          <w:rFonts w:ascii="Museo Sans 300" w:hAnsi="Museo Sans 300"/>
          <w:sz w:val="20"/>
          <w:szCs w:val="20"/>
        </w:rPr>
        <w:t>insumos</w:t>
      </w:r>
      <w:r w:rsidR="001C08C7">
        <w:rPr>
          <w:rFonts w:ascii="Museo Sans 300" w:hAnsi="Museo Sans 300"/>
          <w:sz w:val="20"/>
          <w:szCs w:val="20"/>
        </w:rPr>
        <w:t xml:space="preserve"> </w:t>
      </w:r>
      <w:r w:rsidR="00467247" w:rsidRPr="00467247">
        <w:rPr>
          <w:rFonts w:ascii="Museo Sans 300" w:hAnsi="Museo Sans 300"/>
          <w:sz w:val="20"/>
          <w:szCs w:val="20"/>
        </w:rPr>
        <w:t>que</w:t>
      </w:r>
      <w:r w:rsidR="001C08C7">
        <w:rPr>
          <w:rFonts w:ascii="Museo Sans 300" w:hAnsi="Museo Sans 300"/>
          <w:sz w:val="20"/>
          <w:szCs w:val="20"/>
        </w:rPr>
        <w:t xml:space="preserve"> </w:t>
      </w:r>
      <w:r w:rsidR="00467247" w:rsidRPr="00467247">
        <w:rPr>
          <w:rFonts w:ascii="Museo Sans 300" w:hAnsi="Museo Sans 300"/>
          <w:sz w:val="20"/>
          <w:szCs w:val="20"/>
        </w:rPr>
        <w:t>denotan</w:t>
      </w:r>
      <w:r w:rsidR="001C08C7">
        <w:rPr>
          <w:rFonts w:ascii="Museo Sans 300" w:hAnsi="Museo Sans 300"/>
          <w:sz w:val="20"/>
          <w:szCs w:val="20"/>
        </w:rPr>
        <w:t xml:space="preserve"> </w:t>
      </w:r>
      <w:r w:rsidR="00467247" w:rsidRPr="00467247">
        <w:rPr>
          <w:rFonts w:ascii="Museo Sans 300" w:hAnsi="Museo Sans 300"/>
          <w:sz w:val="20"/>
          <w:szCs w:val="20"/>
        </w:rPr>
        <w:t>que</w:t>
      </w:r>
      <w:r w:rsidR="001C08C7">
        <w:rPr>
          <w:rFonts w:ascii="Museo Sans 300" w:hAnsi="Museo Sans 300"/>
          <w:sz w:val="20"/>
          <w:szCs w:val="20"/>
        </w:rPr>
        <w:t xml:space="preserve"> </w:t>
      </w:r>
      <w:r w:rsidR="00467247" w:rsidRPr="00467247">
        <w:rPr>
          <w:rFonts w:ascii="Museo Sans 300" w:hAnsi="Museo Sans 300"/>
          <w:sz w:val="20"/>
          <w:szCs w:val="20"/>
        </w:rPr>
        <w:t>existieron</w:t>
      </w:r>
      <w:r w:rsidR="001C08C7">
        <w:rPr>
          <w:rFonts w:ascii="Museo Sans 300" w:hAnsi="Museo Sans 300"/>
          <w:sz w:val="20"/>
          <w:szCs w:val="20"/>
        </w:rPr>
        <w:t xml:space="preserve"> </w:t>
      </w:r>
      <w:r w:rsidR="00467247" w:rsidRPr="00467247">
        <w:rPr>
          <w:rFonts w:ascii="Museo Sans 300" w:hAnsi="Museo Sans 300"/>
          <w:sz w:val="20"/>
          <w:szCs w:val="20"/>
        </w:rPr>
        <w:t>condiciones</w:t>
      </w:r>
      <w:r w:rsidR="001C08C7">
        <w:rPr>
          <w:rFonts w:ascii="Museo Sans 300" w:hAnsi="Museo Sans 300"/>
          <w:sz w:val="20"/>
          <w:szCs w:val="20"/>
        </w:rPr>
        <w:t xml:space="preserve"> </w:t>
      </w:r>
      <w:r w:rsidR="00467247" w:rsidRPr="00467247">
        <w:rPr>
          <w:rFonts w:ascii="Museo Sans 300" w:hAnsi="Museo Sans 300"/>
          <w:sz w:val="20"/>
          <w:szCs w:val="20"/>
        </w:rPr>
        <w:t>técnicas</w:t>
      </w:r>
      <w:r w:rsidR="001C08C7">
        <w:rPr>
          <w:rFonts w:ascii="Museo Sans 300" w:hAnsi="Museo Sans 300"/>
          <w:sz w:val="20"/>
          <w:szCs w:val="20"/>
        </w:rPr>
        <w:t xml:space="preserve"> </w:t>
      </w:r>
      <w:r w:rsidR="003A4469">
        <w:rPr>
          <w:rFonts w:ascii="Museo Sans 300" w:hAnsi="Museo Sans 300"/>
          <w:sz w:val="20"/>
          <w:szCs w:val="20"/>
        </w:rPr>
        <w:t>en</w:t>
      </w:r>
      <w:r w:rsidR="001C08C7">
        <w:rPr>
          <w:rFonts w:ascii="Museo Sans 300" w:hAnsi="Museo Sans 300"/>
          <w:sz w:val="20"/>
          <w:szCs w:val="20"/>
        </w:rPr>
        <w:t xml:space="preserve"> </w:t>
      </w:r>
      <w:r w:rsidR="003A4469">
        <w:rPr>
          <w:rFonts w:ascii="Museo Sans 300" w:hAnsi="Museo Sans 300"/>
          <w:sz w:val="20"/>
          <w:szCs w:val="20"/>
        </w:rPr>
        <w:t>la</w:t>
      </w:r>
      <w:r w:rsidR="001C08C7">
        <w:rPr>
          <w:rFonts w:ascii="Museo Sans 300" w:hAnsi="Museo Sans 300"/>
          <w:sz w:val="20"/>
          <w:szCs w:val="20"/>
        </w:rPr>
        <w:t xml:space="preserve"> </w:t>
      </w:r>
      <w:r w:rsidR="003A4469">
        <w:rPr>
          <w:rFonts w:ascii="Museo Sans 300" w:hAnsi="Museo Sans 300"/>
          <w:sz w:val="20"/>
          <w:szCs w:val="20"/>
        </w:rPr>
        <w:t>red</w:t>
      </w:r>
      <w:r w:rsidR="001C08C7">
        <w:rPr>
          <w:rFonts w:ascii="Museo Sans 300" w:hAnsi="Museo Sans 300"/>
          <w:sz w:val="20"/>
          <w:szCs w:val="20"/>
        </w:rPr>
        <w:t xml:space="preserve"> </w:t>
      </w:r>
      <w:r w:rsidR="003A4469">
        <w:rPr>
          <w:rFonts w:ascii="Museo Sans 300" w:hAnsi="Museo Sans 300"/>
          <w:sz w:val="20"/>
          <w:szCs w:val="20"/>
        </w:rPr>
        <w:t>de</w:t>
      </w:r>
      <w:r w:rsidR="001C08C7">
        <w:rPr>
          <w:rFonts w:ascii="Museo Sans 300" w:hAnsi="Museo Sans 300"/>
          <w:sz w:val="20"/>
          <w:szCs w:val="20"/>
        </w:rPr>
        <w:t xml:space="preserve"> </w:t>
      </w:r>
      <w:r w:rsidR="003A4469">
        <w:rPr>
          <w:rFonts w:ascii="Museo Sans 300" w:hAnsi="Museo Sans 300"/>
          <w:sz w:val="20"/>
          <w:szCs w:val="20"/>
        </w:rPr>
        <w:t>l</w:t>
      </w:r>
      <w:r>
        <w:rPr>
          <w:rFonts w:ascii="Museo Sans 300" w:hAnsi="Museo Sans 300"/>
          <w:sz w:val="20"/>
          <w:szCs w:val="20"/>
        </w:rPr>
        <w:t>a</w:t>
      </w:r>
      <w:r w:rsidR="001C08C7">
        <w:rPr>
          <w:rFonts w:ascii="Museo Sans 300" w:hAnsi="Museo Sans 300"/>
          <w:sz w:val="20"/>
          <w:szCs w:val="20"/>
        </w:rPr>
        <w:t xml:space="preserve"> </w:t>
      </w:r>
      <w:r w:rsidR="003A4469">
        <w:rPr>
          <w:rFonts w:ascii="Museo Sans 300" w:hAnsi="Museo Sans 300"/>
          <w:sz w:val="20"/>
          <w:szCs w:val="20"/>
        </w:rPr>
        <w:t>empresa</w:t>
      </w:r>
      <w:r w:rsidR="001C08C7">
        <w:rPr>
          <w:rFonts w:ascii="Museo Sans 300" w:hAnsi="Museo Sans 300"/>
          <w:sz w:val="20"/>
          <w:szCs w:val="20"/>
        </w:rPr>
        <w:t xml:space="preserve"> </w:t>
      </w:r>
      <w:r w:rsidR="003A4469">
        <w:rPr>
          <w:rFonts w:ascii="Museo Sans 300" w:hAnsi="Museo Sans 300"/>
          <w:sz w:val="20"/>
          <w:szCs w:val="20"/>
        </w:rPr>
        <w:t>distribuidora</w:t>
      </w:r>
      <w:r w:rsidR="001C08C7">
        <w:rPr>
          <w:rFonts w:ascii="Museo Sans 300" w:hAnsi="Museo Sans 300"/>
          <w:sz w:val="20"/>
          <w:szCs w:val="20"/>
        </w:rPr>
        <w:t xml:space="preserve"> </w:t>
      </w:r>
      <w:r w:rsidR="00467247" w:rsidRPr="00467247">
        <w:rPr>
          <w:rFonts w:ascii="Museo Sans 300" w:hAnsi="Museo Sans 300"/>
          <w:sz w:val="20"/>
          <w:szCs w:val="20"/>
        </w:rPr>
        <w:t>que</w:t>
      </w:r>
      <w:r w:rsidR="001C08C7">
        <w:rPr>
          <w:rFonts w:ascii="Museo Sans 300" w:hAnsi="Museo Sans 300"/>
          <w:sz w:val="20"/>
          <w:szCs w:val="20"/>
        </w:rPr>
        <w:t xml:space="preserve"> </w:t>
      </w:r>
      <w:r w:rsidR="00467247" w:rsidRPr="00467247">
        <w:rPr>
          <w:rFonts w:ascii="Museo Sans 300" w:hAnsi="Museo Sans 300"/>
          <w:sz w:val="20"/>
          <w:szCs w:val="20"/>
        </w:rPr>
        <w:t>afectaron</w:t>
      </w:r>
      <w:r w:rsidR="001C08C7">
        <w:rPr>
          <w:rFonts w:ascii="Museo Sans 300" w:hAnsi="Museo Sans 300"/>
          <w:sz w:val="20"/>
          <w:szCs w:val="20"/>
        </w:rPr>
        <w:t xml:space="preserve"> </w:t>
      </w:r>
      <w:r w:rsidR="002D60EB">
        <w:rPr>
          <w:rFonts w:ascii="Museo Sans 300" w:hAnsi="Museo Sans 300"/>
          <w:sz w:val="20"/>
          <w:szCs w:val="20"/>
        </w:rPr>
        <w:t>la</w:t>
      </w:r>
      <w:r w:rsidR="001C08C7">
        <w:rPr>
          <w:rFonts w:ascii="Museo Sans 300" w:hAnsi="Museo Sans 300"/>
          <w:sz w:val="20"/>
          <w:szCs w:val="20"/>
        </w:rPr>
        <w:t xml:space="preserve"> </w:t>
      </w:r>
      <w:r w:rsidR="002D60EB">
        <w:rPr>
          <w:rFonts w:ascii="Museo Sans 300" w:hAnsi="Museo Sans 300"/>
          <w:sz w:val="20"/>
          <w:szCs w:val="20"/>
        </w:rPr>
        <w:t>calidad</w:t>
      </w:r>
      <w:r w:rsidR="001C08C7">
        <w:rPr>
          <w:rFonts w:ascii="Museo Sans 300" w:hAnsi="Museo Sans 300"/>
          <w:sz w:val="20"/>
          <w:szCs w:val="20"/>
        </w:rPr>
        <w:t xml:space="preserve"> </w:t>
      </w:r>
      <w:r w:rsidR="002D60EB">
        <w:rPr>
          <w:rFonts w:ascii="Museo Sans 300" w:hAnsi="Museo Sans 300"/>
          <w:sz w:val="20"/>
          <w:szCs w:val="20"/>
        </w:rPr>
        <w:t>del</w:t>
      </w:r>
      <w:r w:rsidR="001C08C7">
        <w:rPr>
          <w:rFonts w:ascii="Museo Sans 300" w:hAnsi="Museo Sans 300"/>
          <w:sz w:val="20"/>
          <w:szCs w:val="20"/>
        </w:rPr>
        <w:t xml:space="preserve"> </w:t>
      </w:r>
      <w:r w:rsidR="002D60EB">
        <w:rPr>
          <w:rFonts w:ascii="Museo Sans 300" w:hAnsi="Museo Sans 300"/>
          <w:sz w:val="20"/>
          <w:szCs w:val="20"/>
        </w:rPr>
        <w:t>servicio</w:t>
      </w:r>
      <w:r w:rsidR="001C08C7">
        <w:rPr>
          <w:rFonts w:ascii="Museo Sans 300" w:hAnsi="Museo Sans 300"/>
          <w:sz w:val="20"/>
          <w:szCs w:val="20"/>
        </w:rPr>
        <w:t xml:space="preserve"> </w:t>
      </w:r>
      <w:r w:rsidR="002D60EB">
        <w:rPr>
          <w:rFonts w:ascii="Museo Sans 300" w:hAnsi="Museo Sans 300"/>
          <w:sz w:val="20"/>
          <w:szCs w:val="20"/>
        </w:rPr>
        <w:t>de</w:t>
      </w:r>
      <w:r w:rsidR="001C08C7">
        <w:rPr>
          <w:rFonts w:ascii="Museo Sans 300" w:hAnsi="Museo Sans 300"/>
          <w:sz w:val="20"/>
          <w:szCs w:val="20"/>
        </w:rPr>
        <w:t xml:space="preserve"> </w:t>
      </w:r>
      <w:r w:rsidR="002D60EB">
        <w:rPr>
          <w:rFonts w:ascii="Museo Sans 300" w:hAnsi="Museo Sans 300"/>
          <w:sz w:val="20"/>
          <w:szCs w:val="20"/>
        </w:rPr>
        <w:t>energía</w:t>
      </w:r>
      <w:r w:rsidR="001C08C7">
        <w:rPr>
          <w:rFonts w:ascii="Museo Sans 300" w:hAnsi="Museo Sans 300"/>
          <w:sz w:val="20"/>
          <w:szCs w:val="20"/>
        </w:rPr>
        <w:t xml:space="preserve"> </w:t>
      </w:r>
      <w:r w:rsidR="002D60EB">
        <w:rPr>
          <w:rFonts w:ascii="Museo Sans 300" w:hAnsi="Museo Sans 300"/>
          <w:sz w:val="20"/>
          <w:szCs w:val="20"/>
        </w:rPr>
        <w:t>eléctrica</w:t>
      </w:r>
      <w:r w:rsidR="001C08C7">
        <w:rPr>
          <w:rFonts w:ascii="Museo Sans 300" w:hAnsi="Museo Sans 300"/>
          <w:sz w:val="20"/>
          <w:szCs w:val="20"/>
        </w:rPr>
        <w:t xml:space="preserve"> </w:t>
      </w:r>
      <w:r w:rsidR="002D60EB">
        <w:rPr>
          <w:rFonts w:ascii="Museo Sans 300" w:hAnsi="Museo Sans 300"/>
          <w:sz w:val="20"/>
          <w:szCs w:val="20"/>
        </w:rPr>
        <w:t>en</w:t>
      </w:r>
      <w:r w:rsidR="001C08C7">
        <w:rPr>
          <w:rFonts w:ascii="Museo Sans 300" w:hAnsi="Museo Sans 300"/>
          <w:sz w:val="20"/>
          <w:szCs w:val="20"/>
        </w:rPr>
        <w:t xml:space="preserve"> </w:t>
      </w:r>
      <w:r w:rsidR="006A5ABF">
        <w:rPr>
          <w:rFonts w:ascii="Museo Sans 300" w:hAnsi="Museo Sans 300"/>
          <w:sz w:val="20"/>
          <w:szCs w:val="20"/>
        </w:rPr>
        <w:t>el</w:t>
      </w:r>
      <w:r w:rsidR="001C08C7">
        <w:rPr>
          <w:rFonts w:ascii="Museo Sans 300" w:hAnsi="Museo Sans 300"/>
          <w:sz w:val="20"/>
          <w:szCs w:val="20"/>
        </w:rPr>
        <w:t xml:space="preserve"> </w:t>
      </w:r>
      <w:r w:rsidR="00467247" w:rsidRPr="00467247">
        <w:rPr>
          <w:rFonts w:ascii="Museo Sans 300" w:hAnsi="Museo Sans 300"/>
          <w:sz w:val="20"/>
          <w:szCs w:val="20"/>
        </w:rPr>
        <w:t>suministro,</w:t>
      </w:r>
      <w:r w:rsidR="001C08C7">
        <w:rPr>
          <w:rFonts w:ascii="Museo Sans 300" w:hAnsi="Museo Sans 300"/>
          <w:sz w:val="20"/>
          <w:szCs w:val="20"/>
        </w:rPr>
        <w:t xml:space="preserve"> </w:t>
      </w:r>
      <w:r w:rsidR="00467247" w:rsidRPr="00467247">
        <w:rPr>
          <w:rFonts w:ascii="Museo Sans 300" w:hAnsi="Museo Sans 300"/>
          <w:sz w:val="20"/>
          <w:szCs w:val="20"/>
        </w:rPr>
        <w:t>por</w:t>
      </w:r>
      <w:r w:rsidR="001C08C7">
        <w:rPr>
          <w:rFonts w:ascii="Museo Sans 300" w:hAnsi="Museo Sans 300"/>
          <w:sz w:val="20"/>
          <w:szCs w:val="20"/>
        </w:rPr>
        <w:t xml:space="preserve"> </w:t>
      </w:r>
      <w:r w:rsidR="00467247" w:rsidRPr="00467247">
        <w:rPr>
          <w:rFonts w:ascii="Museo Sans 300" w:hAnsi="Museo Sans 300"/>
          <w:sz w:val="20"/>
          <w:szCs w:val="20"/>
        </w:rPr>
        <w:t>tanto,</w:t>
      </w:r>
      <w:r w:rsidR="001C08C7">
        <w:rPr>
          <w:rFonts w:ascii="Museo Sans 300" w:hAnsi="Museo Sans 300"/>
          <w:sz w:val="20"/>
          <w:szCs w:val="20"/>
        </w:rPr>
        <w:t xml:space="preserve"> </w:t>
      </w:r>
      <w:r w:rsidR="00467247" w:rsidRPr="00467247">
        <w:rPr>
          <w:rFonts w:ascii="Museo Sans 300" w:hAnsi="Museo Sans 300"/>
          <w:sz w:val="20"/>
          <w:szCs w:val="20"/>
        </w:rPr>
        <w:t>de</w:t>
      </w:r>
      <w:r w:rsidR="001C08C7">
        <w:rPr>
          <w:rFonts w:ascii="Museo Sans 300" w:hAnsi="Museo Sans 300"/>
          <w:sz w:val="20"/>
          <w:szCs w:val="20"/>
        </w:rPr>
        <w:t xml:space="preserve"> </w:t>
      </w:r>
      <w:r w:rsidR="00467247" w:rsidRPr="00467247">
        <w:rPr>
          <w:rFonts w:ascii="Museo Sans 300" w:hAnsi="Museo Sans 300"/>
          <w:sz w:val="20"/>
          <w:szCs w:val="20"/>
        </w:rPr>
        <w:t>acuerdo</w:t>
      </w:r>
      <w:r w:rsidR="001C08C7">
        <w:rPr>
          <w:rFonts w:ascii="Museo Sans 300" w:hAnsi="Museo Sans 300"/>
          <w:sz w:val="20"/>
          <w:szCs w:val="20"/>
        </w:rPr>
        <w:t xml:space="preserve"> </w:t>
      </w:r>
      <w:r w:rsidR="00467247" w:rsidRPr="00467247">
        <w:rPr>
          <w:rFonts w:ascii="Museo Sans 300" w:hAnsi="Museo Sans 300"/>
          <w:sz w:val="20"/>
          <w:szCs w:val="20"/>
        </w:rPr>
        <w:t>con</w:t>
      </w:r>
      <w:r w:rsidR="001C08C7">
        <w:rPr>
          <w:rFonts w:ascii="Museo Sans 300" w:hAnsi="Museo Sans 300"/>
          <w:sz w:val="20"/>
          <w:szCs w:val="20"/>
        </w:rPr>
        <w:t xml:space="preserve"> </w:t>
      </w:r>
      <w:r w:rsidR="00467247" w:rsidRPr="00467247">
        <w:rPr>
          <w:rFonts w:ascii="Museo Sans 300" w:hAnsi="Museo Sans 300"/>
          <w:sz w:val="20"/>
          <w:szCs w:val="20"/>
        </w:rPr>
        <w:t>la</w:t>
      </w:r>
      <w:r w:rsidR="001C08C7">
        <w:rPr>
          <w:rFonts w:ascii="Museo Sans 300" w:hAnsi="Museo Sans 300"/>
          <w:sz w:val="20"/>
          <w:szCs w:val="20"/>
        </w:rPr>
        <w:t xml:space="preserve"> </w:t>
      </w:r>
      <w:r w:rsidR="00467247" w:rsidRPr="00467247">
        <w:rPr>
          <w:rFonts w:ascii="Museo Sans 300" w:hAnsi="Museo Sans 300"/>
          <w:sz w:val="20"/>
          <w:szCs w:val="20"/>
        </w:rPr>
        <w:t>Normativa</w:t>
      </w:r>
      <w:r w:rsidR="001C08C7">
        <w:rPr>
          <w:rFonts w:ascii="Museo Sans 300" w:hAnsi="Museo Sans 300"/>
          <w:sz w:val="20"/>
          <w:szCs w:val="20"/>
        </w:rPr>
        <w:t xml:space="preserve"> </w:t>
      </w:r>
      <w:r w:rsidR="00467247" w:rsidRPr="00467247">
        <w:rPr>
          <w:rFonts w:ascii="Museo Sans 300" w:hAnsi="Museo Sans 300"/>
          <w:sz w:val="20"/>
          <w:szCs w:val="20"/>
        </w:rPr>
        <w:t>para</w:t>
      </w:r>
      <w:r w:rsidR="001C08C7">
        <w:rPr>
          <w:rFonts w:ascii="Museo Sans 300" w:hAnsi="Museo Sans 300"/>
          <w:sz w:val="20"/>
          <w:szCs w:val="20"/>
        </w:rPr>
        <w:t xml:space="preserve"> </w:t>
      </w:r>
      <w:r w:rsidR="00467247" w:rsidRPr="00467247">
        <w:rPr>
          <w:rFonts w:ascii="Museo Sans 300" w:hAnsi="Museo Sans 300"/>
          <w:sz w:val="20"/>
          <w:szCs w:val="20"/>
        </w:rPr>
        <w:t>la</w:t>
      </w:r>
      <w:r w:rsidR="001C08C7">
        <w:rPr>
          <w:rFonts w:ascii="Museo Sans 300" w:hAnsi="Museo Sans 300"/>
          <w:sz w:val="20"/>
          <w:szCs w:val="20"/>
        </w:rPr>
        <w:t xml:space="preserve"> </w:t>
      </w:r>
      <w:r w:rsidR="00467247" w:rsidRPr="00467247">
        <w:rPr>
          <w:rFonts w:ascii="Museo Sans 300" w:hAnsi="Museo Sans 300"/>
          <w:sz w:val="20"/>
          <w:szCs w:val="20"/>
        </w:rPr>
        <w:t>Compensación</w:t>
      </w:r>
      <w:r w:rsidR="001C08C7">
        <w:rPr>
          <w:rFonts w:ascii="Museo Sans 300" w:hAnsi="Museo Sans 300"/>
          <w:sz w:val="20"/>
          <w:szCs w:val="20"/>
        </w:rPr>
        <w:t xml:space="preserve"> </w:t>
      </w:r>
      <w:r w:rsidR="00467247" w:rsidRPr="00467247">
        <w:rPr>
          <w:rFonts w:ascii="Museo Sans 300" w:hAnsi="Museo Sans 300"/>
          <w:sz w:val="20"/>
          <w:szCs w:val="20"/>
        </w:rPr>
        <w:t>por</w:t>
      </w:r>
      <w:r w:rsidR="001C08C7">
        <w:rPr>
          <w:rFonts w:ascii="Museo Sans 300" w:hAnsi="Museo Sans 300"/>
          <w:sz w:val="20"/>
          <w:szCs w:val="20"/>
        </w:rPr>
        <w:t xml:space="preserve"> </w:t>
      </w:r>
      <w:r w:rsidR="00467247" w:rsidRPr="00467247">
        <w:rPr>
          <w:rFonts w:ascii="Museo Sans 300" w:hAnsi="Museo Sans 300"/>
          <w:sz w:val="20"/>
          <w:szCs w:val="20"/>
        </w:rPr>
        <w:t>Daños</w:t>
      </w:r>
      <w:r w:rsidR="001C08C7">
        <w:rPr>
          <w:rFonts w:ascii="Museo Sans 300" w:hAnsi="Museo Sans 300"/>
          <w:sz w:val="20"/>
          <w:szCs w:val="20"/>
        </w:rPr>
        <w:t xml:space="preserve"> </w:t>
      </w:r>
      <w:r w:rsidR="00467247" w:rsidRPr="00467247">
        <w:rPr>
          <w:rFonts w:ascii="Museo Sans 300" w:hAnsi="Museo Sans 300"/>
          <w:sz w:val="20"/>
          <w:szCs w:val="20"/>
        </w:rPr>
        <w:t>Económicos</w:t>
      </w:r>
      <w:r w:rsidR="001C08C7">
        <w:rPr>
          <w:rFonts w:ascii="Museo Sans 300" w:hAnsi="Museo Sans 300"/>
          <w:sz w:val="20"/>
          <w:szCs w:val="20"/>
        </w:rPr>
        <w:t xml:space="preserve"> </w:t>
      </w:r>
      <w:r w:rsidR="00467247" w:rsidRPr="00467247">
        <w:rPr>
          <w:rFonts w:ascii="Museo Sans 300" w:hAnsi="Museo Sans 300"/>
          <w:sz w:val="20"/>
          <w:szCs w:val="20"/>
        </w:rPr>
        <w:t>o</w:t>
      </w:r>
      <w:r w:rsidR="001C08C7">
        <w:rPr>
          <w:rFonts w:ascii="Museo Sans 300" w:hAnsi="Museo Sans 300"/>
          <w:sz w:val="20"/>
          <w:szCs w:val="20"/>
        </w:rPr>
        <w:t xml:space="preserve"> </w:t>
      </w:r>
      <w:r w:rsidR="00467247" w:rsidRPr="00467247">
        <w:rPr>
          <w:rFonts w:ascii="Museo Sans 300" w:hAnsi="Museo Sans 300"/>
          <w:sz w:val="20"/>
          <w:szCs w:val="20"/>
        </w:rPr>
        <w:t>a</w:t>
      </w:r>
      <w:r w:rsidR="001C08C7">
        <w:rPr>
          <w:rFonts w:ascii="Museo Sans 300" w:hAnsi="Museo Sans 300"/>
          <w:sz w:val="20"/>
          <w:szCs w:val="20"/>
        </w:rPr>
        <w:t xml:space="preserve"> </w:t>
      </w:r>
      <w:r w:rsidR="00467247" w:rsidRPr="00467247">
        <w:rPr>
          <w:rFonts w:ascii="Museo Sans 300" w:hAnsi="Museo Sans 300"/>
          <w:sz w:val="20"/>
          <w:szCs w:val="20"/>
        </w:rPr>
        <w:t>Equipos,</w:t>
      </w:r>
      <w:r w:rsidR="001C08C7">
        <w:rPr>
          <w:rFonts w:ascii="Museo Sans 300" w:hAnsi="Museo Sans 300"/>
          <w:sz w:val="20"/>
          <w:szCs w:val="20"/>
        </w:rPr>
        <w:t xml:space="preserve"> </w:t>
      </w:r>
      <w:r w:rsidR="00467247" w:rsidRPr="00467247">
        <w:rPr>
          <w:rFonts w:ascii="Museo Sans 300" w:hAnsi="Museo Sans 300"/>
          <w:sz w:val="20"/>
          <w:szCs w:val="20"/>
        </w:rPr>
        <w:t>Artefactos</w:t>
      </w:r>
      <w:r w:rsidR="001C08C7">
        <w:rPr>
          <w:rFonts w:ascii="Museo Sans 300" w:hAnsi="Museo Sans 300"/>
          <w:sz w:val="20"/>
          <w:szCs w:val="20"/>
        </w:rPr>
        <w:t xml:space="preserve"> </w:t>
      </w:r>
      <w:r w:rsidR="00467247" w:rsidRPr="00467247">
        <w:rPr>
          <w:rFonts w:ascii="Museo Sans 300" w:hAnsi="Museo Sans 300"/>
          <w:sz w:val="20"/>
          <w:szCs w:val="20"/>
        </w:rPr>
        <w:t>o</w:t>
      </w:r>
      <w:r w:rsidR="001C08C7">
        <w:rPr>
          <w:rFonts w:ascii="Museo Sans 300" w:hAnsi="Museo Sans 300"/>
          <w:sz w:val="20"/>
          <w:szCs w:val="20"/>
        </w:rPr>
        <w:t xml:space="preserve"> </w:t>
      </w:r>
      <w:r w:rsidR="00467247" w:rsidRPr="00467247">
        <w:rPr>
          <w:rFonts w:ascii="Museo Sans 300" w:hAnsi="Museo Sans 300"/>
          <w:sz w:val="20"/>
          <w:szCs w:val="20"/>
        </w:rPr>
        <w:t>Instalaciones,</w:t>
      </w:r>
      <w:r w:rsidR="001C08C7">
        <w:rPr>
          <w:rFonts w:ascii="Museo Sans 300" w:hAnsi="Museo Sans 300"/>
          <w:sz w:val="20"/>
          <w:szCs w:val="20"/>
        </w:rPr>
        <w:t xml:space="preserve"> </w:t>
      </w:r>
      <w:r>
        <w:rPr>
          <w:rFonts w:ascii="Museo Sans 300" w:hAnsi="Museo Sans 300"/>
          <w:sz w:val="20"/>
          <w:szCs w:val="20"/>
        </w:rPr>
        <w:t xml:space="preserve">es pertinente definir la responsabilidad de </w:t>
      </w:r>
      <w:r w:rsidR="00467247" w:rsidRPr="00467247">
        <w:rPr>
          <w:rFonts w:ascii="Museo Sans 300" w:hAnsi="Museo Sans 300"/>
          <w:sz w:val="20"/>
          <w:szCs w:val="20"/>
        </w:rPr>
        <w:t>los</w:t>
      </w:r>
      <w:r w:rsidR="001C08C7">
        <w:rPr>
          <w:rFonts w:ascii="Museo Sans 300" w:hAnsi="Museo Sans 300"/>
          <w:sz w:val="20"/>
          <w:szCs w:val="20"/>
        </w:rPr>
        <w:t xml:space="preserve"> </w:t>
      </w:r>
      <w:r w:rsidR="00467247" w:rsidRPr="00467247">
        <w:rPr>
          <w:rFonts w:ascii="Museo Sans 300" w:hAnsi="Museo Sans 300"/>
          <w:sz w:val="20"/>
          <w:szCs w:val="20"/>
        </w:rPr>
        <w:t>daños</w:t>
      </w:r>
      <w:r w:rsidR="001C08C7">
        <w:rPr>
          <w:rFonts w:ascii="Museo Sans 300" w:hAnsi="Museo Sans 300"/>
          <w:sz w:val="20"/>
          <w:szCs w:val="20"/>
        </w:rPr>
        <w:t xml:space="preserve"> </w:t>
      </w:r>
      <w:r w:rsidR="003A4469">
        <w:rPr>
          <w:rFonts w:ascii="Museo Sans 300" w:hAnsi="Museo Sans 300"/>
          <w:sz w:val="20"/>
          <w:szCs w:val="20"/>
        </w:rPr>
        <w:t>reclamados</w:t>
      </w:r>
      <w:r w:rsidR="00467247" w:rsidRPr="00467247">
        <w:rPr>
          <w:rFonts w:ascii="Museo Sans 300" w:hAnsi="Museo Sans 300"/>
          <w:sz w:val="20"/>
          <w:szCs w:val="20"/>
        </w:rPr>
        <w:t>.</w:t>
      </w:r>
      <w:r w:rsidR="00467247" w:rsidRPr="00467247">
        <w:rPr>
          <w:rFonts w:ascii="Cambria Math" w:hAnsi="Cambria Math" w:cs="Cambria Math"/>
          <w:sz w:val="20"/>
          <w:szCs w:val="20"/>
        </w:rPr>
        <w:t> </w:t>
      </w:r>
      <w:r w:rsidR="00467247" w:rsidRPr="00467247">
        <w:rPr>
          <w:rFonts w:ascii="Cambria Math" w:hAnsi="Cambria Math" w:cs="Cambria Math"/>
          <w:sz w:val="20"/>
          <w:szCs w:val="20"/>
          <w:lang w:val="es-ES"/>
        </w:rPr>
        <w:t> </w:t>
      </w:r>
      <w:r w:rsidR="001C08C7">
        <w:rPr>
          <w:rFonts w:ascii="Museo Sans 300" w:hAnsi="Museo Sans 300"/>
          <w:sz w:val="20"/>
          <w:szCs w:val="20"/>
        </w:rPr>
        <w:t xml:space="preserve"> </w:t>
      </w:r>
    </w:p>
    <w:p w14:paraId="4D8AE03D" w14:textId="596E12E4" w:rsidR="00467247" w:rsidRPr="00467247" w:rsidRDefault="00467247" w:rsidP="00467247">
      <w:pPr>
        <w:spacing w:after="0" w:line="0" w:lineRule="atLeast"/>
        <w:ind w:left="567"/>
        <w:contextualSpacing/>
        <w:jc w:val="both"/>
        <w:rPr>
          <w:rFonts w:ascii="Museo Sans 300" w:hAnsi="Museo Sans 300"/>
          <w:sz w:val="20"/>
          <w:szCs w:val="20"/>
        </w:rPr>
      </w:pPr>
      <w:r w:rsidRPr="00467247">
        <w:rPr>
          <w:rFonts w:ascii="Cambria Math" w:hAnsi="Cambria Math" w:cs="Cambria Math"/>
          <w:sz w:val="20"/>
          <w:szCs w:val="20"/>
          <w:lang w:val="es-ES"/>
        </w:rPr>
        <w:t> </w:t>
      </w:r>
      <w:r w:rsidR="001C08C7">
        <w:rPr>
          <w:rFonts w:ascii="Museo Sans 300" w:hAnsi="Museo Sans 300"/>
          <w:sz w:val="20"/>
          <w:szCs w:val="20"/>
        </w:rPr>
        <w:t xml:space="preserve"> </w:t>
      </w:r>
    </w:p>
    <w:p w14:paraId="7E1A4575" w14:textId="3EA844DA" w:rsidR="00672DFA" w:rsidRDefault="00467247" w:rsidP="00725215">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1C08C7">
        <w:rPr>
          <w:rFonts w:ascii="Museo Sans 300" w:hAnsi="Museo Sans 300"/>
          <w:sz w:val="20"/>
          <w:szCs w:val="20"/>
        </w:rPr>
        <w:t xml:space="preserve"> </w:t>
      </w:r>
      <w:r w:rsidRPr="00467247">
        <w:rPr>
          <w:rFonts w:ascii="Museo Sans 300" w:hAnsi="Museo Sans 300"/>
          <w:sz w:val="20"/>
          <w:szCs w:val="20"/>
        </w:rPr>
        <w:t>ese</w:t>
      </w:r>
      <w:r w:rsidR="001C08C7">
        <w:rPr>
          <w:rFonts w:ascii="Museo Sans 300" w:hAnsi="Museo Sans 300"/>
          <w:sz w:val="20"/>
          <w:szCs w:val="20"/>
        </w:rPr>
        <w:t xml:space="preserve"> </w:t>
      </w:r>
      <w:r w:rsidRPr="00467247">
        <w:rPr>
          <w:rFonts w:ascii="Museo Sans 300" w:hAnsi="Museo Sans 300"/>
          <w:sz w:val="20"/>
          <w:szCs w:val="20"/>
        </w:rPr>
        <w:t>sentido,</w:t>
      </w:r>
      <w:r w:rsidR="001C08C7">
        <w:rPr>
          <w:rFonts w:ascii="Museo Sans 300" w:hAnsi="Museo Sans 300"/>
          <w:sz w:val="20"/>
          <w:szCs w:val="20"/>
        </w:rPr>
        <w:t xml:space="preserve"> </w:t>
      </w:r>
      <w:r w:rsidRPr="00467247">
        <w:rPr>
          <w:rFonts w:ascii="Museo Sans 300" w:hAnsi="Museo Sans 300"/>
          <w:sz w:val="20"/>
          <w:szCs w:val="20"/>
        </w:rPr>
        <w:t>se</w:t>
      </w:r>
      <w:r w:rsidR="001C08C7">
        <w:rPr>
          <w:rFonts w:ascii="Museo Sans 300" w:hAnsi="Museo Sans 300"/>
          <w:sz w:val="20"/>
          <w:szCs w:val="20"/>
        </w:rPr>
        <w:t xml:space="preserve"> </w:t>
      </w:r>
      <w:r w:rsidRPr="00467247">
        <w:rPr>
          <w:rFonts w:ascii="Museo Sans 300" w:hAnsi="Museo Sans 300"/>
          <w:sz w:val="20"/>
          <w:szCs w:val="20"/>
        </w:rPr>
        <w:t>advierte</w:t>
      </w:r>
      <w:r w:rsidR="001C08C7">
        <w:rPr>
          <w:rFonts w:ascii="Museo Sans 300" w:hAnsi="Museo Sans 300"/>
          <w:sz w:val="20"/>
          <w:szCs w:val="20"/>
        </w:rPr>
        <w:t xml:space="preserve"> </w:t>
      </w:r>
      <w:r w:rsidRPr="00467247">
        <w:rPr>
          <w:rFonts w:ascii="Museo Sans 300" w:hAnsi="Museo Sans 300"/>
          <w:sz w:val="20"/>
          <w:szCs w:val="20"/>
        </w:rPr>
        <w:t>que</w:t>
      </w:r>
      <w:r w:rsidR="001C08C7">
        <w:rPr>
          <w:rFonts w:ascii="Museo Sans 300" w:hAnsi="Museo Sans 300"/>
          <w:sz w:val="20"/>
          <w:szCs w:val="20"/>
        </w:rPr>
        <w:t xml:space="preserve"> </w:t>
      </w:r>
      <w:r w:rsidRPr="00467247">
        <w:rPr>
          <w:rFonts w:ascii="Museo Sans 300" w:hAnsi="Museo Sans 300"/>
          <w:sz w:val="20"/>
          <w:szCs w:val="20"/>
        </w:rPr>
        <w:t>el</w:t>
      </w:r>
      <w:r w:rsidR="001C08C7">
        <w:rPr>
          <w:rFonts w:ascii="Museo Sans 300" w:hAnsi="Museo Sans 300"/>
          <w:sz w:val="20"/>
          <w:szCs w:val="20"/>
        </w:rPr>
        <w:t xml:space="preserve"> </w:t>
      </w:r>
      <w:r w:rsidRPr="00467247">
        <w:rPr>
          <w:rFonts w:ascii="Museo Sans 300" w:hAnsi="Museo Sans 300"/>
          <w:sz w:val="20"/>
          <w:szCs w:val="20"/>
        </w:rPr>
        <w:t>dictamen</w:t>
      </w:r>
      <w:r w:rsidR="001C08C7">
        <w:rPr>
          <w:rFonts w:ascii="Museo Sans 300" w:hAnsi="Museo Sans 300"/>
          <w:sz w:val="20"/>
          <w:szCs w:val="20"/>
        </w:rPr>
        <w:t xml:space="preserve"> </w:t>
      </w:r>
      <w:r w:rsidRPr="00467247">
        <w:rPr>
          <w:rFonts w:ascii="Museo Sans 300" w:hAnsi="Museo Sans 300"/>
          <w:sz w:val="20"/>
          <w:szCs w:val="20"/>
        </w:rPr>
        <w:t>que</w:t>
      </w:r>
      <w:r w:rsidR="001C08C7">
        <w:rPr>
          <w:rFonts w:ascii="Museo Sans 300" w:hAnsi="Museo Sans 300"/>
          <w:sz w:val="20"/>
          <w:szCs w:val="20"/>
        </w:rPr>
        <w:t xml:space="preserve"> </w:t>
      </w:r>
      <w:r w:rsidRPr="00467247">
        <w:rPr>
          <w:rFonts w:ascii="Museo Sans 300" w:hAnsi="Museo Sans 300"/>
          <w:sz w:val="20"/>
          <w:szCs w:val="20"/>
        </w:rPr>
        <w:t>resuelve</w:t>
      </w:r>
      <w:r w:rsidR="001C08C7">
        <w:rPr>
          <w:rFonts w:ascii="Museo Sans 300" w:hAnsi="Museo Sans 300"/>
          <w:sz w:val="20"/>
          <w:szCs w:val="20"/>
        </w:rPr>
        <w:t xml:space="preserve"> </w:t>
      </w:r>
      <w:r w:rsidRPr="00467247">
        <w:rPr>
          <w:rFonts w:ascii="Museo Sans 300" w:hAnsi="Museo Sans 300"/>
          <w:sz w:val="20"/>
          <w:szCs w:val="20"/>
        </w:rPr>
        <w:t>el</w:t>
      </w:r>
      <w:r w:rsidR="001C08C7">
        <w:rPr>
          <w:rFonts w:ascii="Museo Sans 300" w:hAnsi="Museo Sans 300"/>
          <w:sz w:val="20"/>
          <w:szCs w:val="20"/>
        </w:rPr>
        <w:t xml:space="preserve"> </w:t>
      </w:r>
      <w:r w:rsidRPr="00467247">
        <w:rPr>
          <w:rFonts w:ascii="Museo Sans 300" w:hAnsi="Museo Sans 300"/>
          <w:sz w:val="20"/>
          <w:szCs w:val="20"/>
        </w:rPr>
        <w:t>caso</w:t>
      </w:r>
      <w:r w:rsidR="001C08C7">
        <w:rPr>
          <w:rFonts w:ascii="Museo Sans 300" w:hAnsi="Museo Sans 300"/>
          <w:sz w:val="20"/>
          <w:szCs w:val="20"/>
        </w:rPr>
        <w:t xml:space="preserve"> </w:t>
      </w:r>
      <w:r w:rsidRPr="00467247">
        <w:rPr>
          <w:rFonts w:ascii="Museo Sans 300" w:hAnsi="Museo Sans 300"/>
          <w:sz w:val="20"/>
          <w:szCs w:val="20"/>
        </w:rPr>
        <w:t>fue</w:t>
      </w:r>
      <w:r w:rsidR="001C08C7">
        <w:rPr>
          <w:rFonts w:ascii="Museo Sans 300" w:hAnsi="Museo Sans 300"/>
          <w:sz w:val="20"/>
          <w:szCs w:val="20"/>
        </w:rPr>
        <w:t xml:space="preserve"> </w:t>
      </w:r>
      <w:r w:rsidRPr="00467247">
        <w:rPr>
          <w:rFonts w:ascii="Museo Sans 300" w:hAnsi="Museo Sans 300"/>
          <w:sz w:val="20"/>
          <w:szCs w:val="20"/>
        </w:rPr>
        <w:t>emitido</w:t>
      </w:r>
      <w:r w:rsidR="001C08C7">
        <w:rPr>
          <w:rFonts w:ascii="Museo Sans 300" w:hAnsi="Museo Sans 300"/>
          <w:sz w:val="20"/>
          <w:szCs w:val="20"/>
        </w:rPr>
        <w:t xml:space="preserve"> </w:t>
      </w:r>
      <w:r w:rsidRPr="00467247">
        <w:rPr>
          <w:rFonts w:ascii="Museo Sans 300" w:hAnsi="Museo Sans 300"/>
          <w:sz w:val="20"/>
          <w:szCs w:val="20"/>
        </w:rPr>
        <w:t>con</w:t>
      </w:r>
      <w:r w:rsidR="001C08C7">
        <w:rPr>
          <w:rFonts w:ascii="Museo Sans 300" w:hAnsi="Museo Sans 300"/>
          <w:sz w:val="20"/>
          <w:szCs w:val="20"/>
        </w:rPr>
        <w:t xml:space="preserve"> </w:t>
      </w:r>
      <w:r w:rsidRPr="00467247">
        <w:rPr>
          <w:rFonts w:ascii="Museo Sans 300" w:hAnsi="Museo Sans 300"/>
          <w:sz w:val="20"/>
          <w:szCs w:val="20"/>
        </w:rPr>
        <w:t>fundamento</w:t>
      </w:r>
      <w:r w:rsidR="001C08C7">
        <w:rPr>
          <w:rFonts w:ascii="Museo Sans 300" w:hAnsi="Museo Sans 300"/>
          <w:sz w:val="20"/>
          <w:szCs w:val="20"/>
        </w:rPr>
        <w:t xml:space="preserve"> </w:t>
      </w:r>
      <w:r w:rsidRPr="00467247">
        <w:rPr>
          <w:rFonts w:ascii="Museo Sans 300" w:hAnsi="Museo Sans 300"/>
          <w:sz w:val="20"/>
          <w:szCs w:val="20"/>
        </w:rPr>
        <w:t>en</w:t>
      </w:r>
      <w:r w:rsidR="001C08C7">
        <w:rPr>
          <w:rFonts w:ascii="Museo Sans 300" w:hAnsi="Museo Sans 300"/>
          <w:sz w:val="20"/>
          <w:szCs w:val="20"/>
        </w:rPr>
        <w:t xml:space="preserve"> </w:t>
      </w:r>
      <w:r w:rsidRPr="00467247">
        <w:rPr>
          <w:rFonts w:ascii="Museo Sans 300" w:hAnsi="Museo Sans 300"/>
          <w:sz w:val="20"/>
          <w:szCs w:val="20"/>
        </w:rPr>
        <w:t>la</w:t>
      </w:r>
      <w:r w:rsidR="001C08C7">
        <w:rPr>
          <w:rFonts w:ascii="Museo Sans 300" w:hAnsi="Museo Sans 300"/>
          <w:sz w:val="20"/>
          <w:szCs w:val="20"/>
        </w:rPr>
        <w:t xml:space="preserve"> </w:t>
      </w:r>
      <w:r w:rsidRPr="00467247">
        <w:rPr>
          <w:rFonts w:ascii="Museo Sans 300" w:hAnsi="Museo Sans 300"/>
          <w:sz w:val="20"/>
          <w:szCs w:val="20"/>
        </w:rPr>
        <w:t>documentación</w:t>
      </w:r>
      <w:r w:rsidR="001C08C7">
        <w:rPr>
          <w:rFonts w:ascii="Museo Sans 300" w:hAnsi="Museo Sans 300"/>
          <w:sz w:val="20"/>
          <w:szCs w:val="20"/>
        </w:rPr>
        <w:t xml:space="preserve"> </w:t>
      </w:r>
      <w:r w:rsidRPr="00467247">
        <w:rPr>
          <w:rFonts w:ascii="Museo Sans 300" w:hAnsi="Museo Sans 300"/>
          <w:sz w:val="20"/>
          <w:szCs w:val="20"/>
        </w:rPr>
        <w:t>recopilada</w:t>
      </w:r>
      <w:r w:rsidR="001C08C7">
        <w:rPr>
          <w:rFonts w:ascii="Museo Sans 300" w:hAnsi="Museo Sans 300"/>
          <w:sz w:val="20"/>
          <w:szCs w:val="20"/>
        </w:rPr>
        <w:t xml:space="preserve"> </w:t>
      </w:r>
      <w:r w:rsidRPr="00467247">
        <w:rPr>
          <w:rFonts w:ascii="Museo Sans 300" w:hAnsi="Museo Sans 300"/>
          <w:sz w:val="20"/>
          <w:szCs w:val="20"/>
        </w:rPr>
        <w:t>en</w:t>
      </w:r>
      <w:r w:rsidR="001C08C7">
        <w:rPr>
          <w:rFonts w:ascii="Museo Sans 300" w:hAnsi="Museo Sans 300"/>
          <w:sz w:val="20"/>
          <w:szCs w:val="20"/>
        </w:rPr>
        <w:t xml:space="preserve"> </w:t>
      </w:r>
      <w:r w:rsidRPr="00467247">
        <w:rPr>
          <w:rFonts w:ascii="Museo Sans 300" w:hAnsi="Museo Sans 300"/>
          <w:sz w:val="20"/>
          <w:szCs w:val="20"/>
        </w:rPr>
        <w:t>el</w:t>
      </w:r>
      <w:r w:rsidR="001C08C7">
        <w:rPr>
          <w:rFonts w:ascii="Museo Sans 300" w:hAnsi="Museo Sans 300"/>
          <w:sz w:val="20"/>
          <w:szCs w:val="20"/>
        </w:rPr>
        <w:t xml:space="preserve"> </w:t>
      </w:r>
      <w:r w:rsidRPr="00467247">
        <w:rPr>
          <w:rFonts w:ascii="Museo Sans 300" w:hAnsi="Museo Sans 300"/>
          <w:sz w:val="20"/>
          <w:szCs w:val="20"/>
        </w:rPr>
        <w:t>transcurso</w:t>
      </w:r>
      <w:r w:rsidR="001C08C7">
        <w:rPr>
          <w:rFonts w:ascii="Museo Sans 300" w:hAnsi="Museo Sans 300"/>
          <w:sz w:val="20"/>
          <w:szCs w:val="20"/>
        </w:rPr>
        <w:t xml:space="preserve"> </w:t>
      </w:r>
      <w:r w:rsidRPr="00467247">
        <w:rPr>
          <w:rFonts w:ascii="Museo Sans 300" w:hAnsi="Museo Sans 300"/>
          <w:sz w:val="20"/>
          <w:szCs w:val="20"/>
        </w:rPr>
        <w:t>del</w:t>
      </w:r>
      <w:r w:rsidR="001C08C7">
        <w:rPr>
          <w:rFonts w:ascii="Museo Sans 300" w:hAnsi="Museo Sans 300"/>
          <w:sz w:val="20"/>
          <w:szCs w:val="20"/>
        </w:rPr>
        <w:t xml:space="preserve"> </w:t>
      </w:r>
      <w:r w:rsidRPr="00467247">
        <w:rPr>
          <w:rFonts w:ascii="Museo Sans 300" w:hAnsi="Museo Sans 300"/>
          <w:sz w:val="20"/>
          <w:szCs w:val="20"/>
        </w:rPr>
        <w:t>procedimiento,</w:t>
      </w:r>
      <w:r w:rsidR="001C08C7">
        <w:rPr>
          <w:rFonts w:ascii="Museo Sans 300" w:hAnsi="Museo Sans 300"/>
          <w:sz w:val="20"/>
          <w:szCs w:val="20"/>
        </w:rPr>
        <w:t xml:space="preserve"> </w:t>
      </w:r>
      <w:r w:rsidRPr="00467247">
        <w:rPr>
          <w:rFonts w:ascii="Museo Sans 300" w:hAnsi="Museo Sans 300"/>
          <w:sz w:val="20"/>
          <w:szCs w:val="20"/>
        </w:rPr>
        <w:t>garantizando</w:t>
      </w:r>
      <w:r w:rsidR="001C08C7">
        <w:rPr>
          <w:rFonts w:ascii="Museo Sans 300" w:hAnsi="Museo Sans 300"/>
          <w:sz w:val="20"/>
          <w:szCs w:val="20"/>
        </w:rPr>
        <w:t xml:space="preserve"> </w:t>
      </w:r>
      <w:r w:rsidRPr="00467247">
        <w:rPr>
          <w:rFonts w:ascii="Museo Sans 300" w:hAnsi="Museo Sans 300"/>
          <w:sz w:val="20"/>
          <w:szCs w:val="20"/>
        </w:rPr>
        <w:t>que</w:t>
      </w:r>
      <w:r w:rsidR="001C08C7">
        <w:rPr>
          <w:rFonts w:ascii="Museo Sans 300" w:hAnsi="Museo Sans 300"/>
          <w:sz w:val="20"/>
          <w:szCs w:val="20"/>
        </w:rPr>
        <w:t xml:space="preserve"> </w:t>
      </w:r>
      <w:r w:rsidRPr="00467247">
        <w:rPr>
          <w:rFonts w:ascii="Museo Sans 300" w:hAnsi="Museo Sans 300"/>
          <w:sz w:val="20"/>
          <w:szCs w:val="20"/>
        </w:rPr>
        <w:t>la</w:t>
      </w:r>
      <w:r w:rsidR="001C08C7">
        <w:rPr>
          <w:rFonts w:ascii="Museo Sans 300" w:hAnsi="Museo Sans 300"/>
          <w:sz w:val="20"/>
          <w:szCs w:val="20"/>
        </w:rPr>
        <w:t xml:space="preserve"> </w:t>
      </w:r>
      <w:r w:rsidRPr="00467247">
        <w:rPr>
          <w:rFonts w:ascii="Museo Sans 300" w:hAnsi="Museo Sans 300"/>
          <w:sz w:val="20"/>
          <w:szCs w:val="20"/>
        </w:rPr>
        <w:t>SIGET</w:t>
      </w:r>
      <w:r w:rsidR="001C08C7">
        <w:rPr>
          <w:rFonts w:ascii="Museo Sans 300" w:hAnsi="Museo Sans 300"/>
          <w:sz w:val="20"/>
          <w:szCs w:val="20"/>
        </w:rPr>
        <w:t xml:space="preserve"> </w:t>
      </w:r>
      <w:r w:rsidRPr="00467247">
        <w:rPr>
          <w:rFonts w:ascii="Museo Sans 300" w:hAnsi="Museo Sans 300"/>
          <w:sz w:val="20"/>
          <w:szCs w:val="20"/>
        </w:rPr>
        <w:t>ha</w:t>
      </w:r>
      <w:r w:rsidR="001C08C7">
        <w:rPr>
          <w:rFonts w:ascii="Museo Sans 300" w:hAnsi="Museo Sans 300"/>
          <w:sz w:val="20"/>
          <w:szCs w:val="20"/>
        </w:rPr>
        <w:t xml:space="preserve"> </w:t>
      </w:r>
      <w:r w:rsidRPr="00467247">
        <w:rPr>
          <w:rFonts w:ascii="Museo Sans 300" w:hAnsi="Museo Sans 300"/>
          <w:sz w:val="20"/>
          <w:szCs w:val="20"/>
        </w:rPr>
        <w:t>revisado</w:t>
      </w:r>
      <w:r w:rsidR="001C08C7">
        <w:rPr>
          <w:rFonts w:ascii="Museo Sans 300" w:hAnsi="Museo Sans 300"/>
          <w:sz w:val="20"/>
          <w:szCs w:val="20"/>
        </w:rPr>
        <w:t xml:space="preserve"> </w:t>
      </w:r>
      <w:r w:rsidRPr="00467247">
        <w:rPr>
          <w:rFonts w:ascii="Museo Sans 300" w:hAnsi="Museo Sans 300"/>
          <w:sz w:val="20"/>
          <w:szCs w:val="20"/>
        </w:rPr>
        <w:t>el</w:t>
      </w:r>
      <w:r w:rsidR="001C08C7">
        <w:rPr>
          <w:rFonts w:ascii="Museo Sans 300" w:hAnsi="Museo Sans 300"/>
          <w:sz w:val="20"/>
          <w:szCs w:val="20"/>
        </w:rPr>
        <w:t xml:space="preserve"> </w:t>
      </w:r>
      <w:r w:rsidRPr="00467247">
        <w:rPr>
          <w:rFonts w:ascii="Museo Sans 300" w:hAnsi="Museo Sans 300"/>
          <w:sz w:val="20"/>
          <w:szCs w:val="20"/>
        </w:rPr>
        <w:t>origen</w:t>
      </w:r>
      <w:r w:rsidR="001C08C7">
        <w:rPr>
          <w:rFonts w:ascii="Museo Sans 300" w:hAnsi="Museo Sans 300"/>
          <w:sz w:val="20"/>
          <w:szCs w:val="20"/>
        </w:rPr>
        <w:t xml:space="preserve"> </w:t>
      </w:r>
      <w:r w:rsidRPr="00467247">
        <w:rPr>
          <w:rFonts w:ascii="Museo Sans 300" w:hAnsi="Museo Sans 300"/>
          <w:sz w:val="20"/>
          <w:szCs w:val="20"/>
        </w:rPr>
        <w:t>de</w:t>
      </w:r>
      <w:r w:rsidR="001C08C7">
        <w:rPr>
          <w:rFonts w:ascii="Museo Sans 300" w:hAnsi="Museo Sans 300"/>
          <w:sz w:val="20"/>
          <w:szCs w:val="20"/>
        </w:rPr>
        <w:t xml:space="preserve"> </w:t>
      </w:r>
      <w:r w:rsidRPr="00467247">
        <w:rPr>
          <w:rFonts w:ascii="Museo Sans 300" w:hAnsi="Museo Sans 300"/>
          <w:sz w:val="20"/>
          <w:szCs w:val="20"/>
        </w:rPr>
        <w:t>los</w:t>
      </w:r>
      <w:r w:rsidR="001C08C7">
        <w:rPr>
          <w:rFonts w:ascii="Museo Sans 300" w:hAnsi="Museo Sans 300"/>
          <w:sz w:val="20"/>
          <w:szCs w:val="20"/>
        </w:rPr>
        <w:t xml:space="preserve"> </w:t>
      </w:r>
      <w:r w:rsidRPr="00467247">
        <w:rPr>
          <w:rFonts w:ascii="Museo Sans 300" w:hAnsi="Museo Sans 300"/>
          <w:sz w:val="20"/>
          <w:szCs w:val="20"/>
        </w:rPr>
        <w:t>daños</w:t>
      </w:r>
      <w:r w:rsidR="001C08C7">
        <w:rPr>
          <w:rFonts w:ascii="Museo Sans 300" w:hAnsi="Museo Sans 300"/>
          <w:sz w:val="20"/>
          <w:szCs w:val="20"/>
        </w:rPr>
        <w:t xml:space="preserve"> </w:t>
      </w:r>
      <w:r w:rsidRPr="00467247">
        <w:rPr>
          <w:rFonts w:ascii="Museo Sans 300" w:hAnsi="Museo Sans 300"/>
          <w:sz w:val="20"/>
          <w:szCs w:val="20"/>
        </w:rPr>
        <w:t>con</w:t>
      </w:r>
      <w:r w:rsidR="001C08C7">
        <w:rPr>
          <w:rFonts w:ascii="Museo Sans 300" w:hAnsi="Museo Sans 300"/>
          <w:sz w:val="20"/>
          <w:szCs w:val="20"/>
        </w:rPr>
        <w:t xml:space="preserve"> </w:t>
      </w:r>
      <w:r w:rsidRPr="00467247">
        <w:rPr>
          <w:rFonts w:ascii="Museo Sans 300" w:hAnsi="Museo Sans 300"/>
          <w:sz w:val="20"/>
          <w:szCs w:val="20"/>
        </w:rPr>
        <w:t>base</w:t>
      </w:r>
      <w:r w:rsidR="001C08C7">
        <w:rPr>
          <w:rFonts w:ascii="Museo Sans 300" w:hAnsi="Museo Sans 300"/>
          <w:sz w:val="20"/>
          <w:szCs w:val="20"/>
        </w:rPr>
        <w:t xml:space="preserve"> </w:t>
      </w:r>
      <w:r w:rsidRPr="00467247">
        <w:rPr>
          <w:rFonts w:ascii="Museo Sans 300" w:hAnsi="Museo Sans 300"/>
          <w:sz w:val="20"/>
          <w:szCs w:val="20"/>
        </w:rPr>
        <w:t>en</w:t>
      </w:r>
      <w:r w:rsidR="001C08C7">
        <w:rPr>
          <w:rFonts w:ascii="Museo Sans 300" w:hAnsi="Museo Sans 300"/>
          <w:sz w:val="20"/>
          <w:szCs w:val="20"/>
        </w:rPr>
        <w:t xml:space="preserve"> </w:t>
      </w:r>
      <w:r w:rsidRPr="00467247">
        <w:rPr>
          <w:rFonts w:ascii="Museo Sans 300" w:hAnsi="Museo Sans 300"/>
          <w:sz w:val="20"/>
          <w:szCs w:val="20"/>
        </w:rPr>
        <w:t>lo</w:t>
      </w:r>
      <w:r w:rsidR="001C08C7">
        <w:rPr>
          <w:rFonts w:ascii="Museo Sans 300" w:hAnsi="Museo Sans 300"/>
          <w:sz w:val="20"/>
          <w:szCs w:val="20"/>
        </w:rPr>
        <w:t xml:space="preserve"> </w:t>
      </w:r>
      <w:r w:rsidRPr="00467247">
        <w:rPr>
          <w:rFonts w:ascii="Museo Sans 300" w:hAnsi="Museo Sans 300"/>
          <w:sz w:val="20"/>
          <w:szCs w:val="20"/>
        </w:rPr>
        <w:t>establecido</w:t>
      </w:r>
      <w:r w:rsidR="001C08C7">
        <w:rPr>
          <w:rFonts w:ascii="Museo Sans 300" w:hAnsi="Museo Sans 300"/>
          <w:sz w:val="20"/>
          <w:szCs w:val="20"/>
        </w:rPr>
        <w:t xml:space="preserve"> </w:t>
      </w:r>
      <w:r w:rsidRPr="00467247">
        <w:rPr>
          <w:rFonts w:ascii="Museo Sans 300" w:hAnsi="Museo Sans 300"/>
          <w:sz w:val="20"/>
          <w:szCs w:val="20"/>
        </w:rPr>
        <w:t>en</w:t>
      </w:r>
      <w:r w:rsidR="001C08C7">
        <w:rPr>
          <w:rFonts w:ascii="Museo Sans 300" w:hAnsi="Museo Sans 300"/>
          <w:sz w:val="20"/>
          <w:szCs w:val="20"/>
        </w:rPr>
        <w:t xml:space="preserve"> </w:t>
      </w:r>
      <w:r w:rsidRPr="00467247">
        <w:rPr>
          <w:rFonts w:ascii="Museo Sans 300" w:hAnsi="Museo Sans 300"/>
          <w:sz w:val="20"/>
          <w:szCs w:val="20"/>
        </w:rPr>
        <w:t>las</w:t>
      </w:r>
      <w:r w:rsidR="001C08C7">
        <w:rPr>
          <w:rFonts w:ascii="Museo Sans 300" w:hAnsi="Museo Sans 300"/>
          <w:sz w:val="20"/>
          <w:szCs w:val="20"/>
        </w:rPr>
        <w:t xml:space="preserve"> </w:t>
      </w:r>
      <w:r w:rsidRPr="00467247">
        <w:rPr>
          <w:rFonts w:ascii="Museo Sans 300" w:hAnsi="Museo Sans 300"/>
          <w:sz w:val="20"/>
          <w:szCs w:val="20"/>
        </w:rPr>
        <w:t>normativas</w:t>
      </w:r>
      <w:r w:rsidR="001C08C7">
        <w:rPr>
          <w:rFonts w:ascii="Museo Sans 300" w:hAnsi="Museo Sans 300"/>
          <w:sz w:val="20"/>
          <w:szCs w:val="20"/>
        </w:rPr>
        <w:t xml:space="preserve"> </w:t>
      </w:r>
      <w:r w:rsidRPr="00467247">
        <w:rPr>
          <w:rFonts w:ascii="Museo Sans 300" w:hAnsi="Museo Sans 300"/>
          <w:sz w:val="20"/>
          <w:szCs w:val="20"/>
        </w:rPr>
        <w:t>vigentes.</w:t>
      </w:r>
      <w:r w:rsidR="001C08C7">
        <w:rPr>
          <w:rFonts w:ascii="Museo Sans 300" w:hAnsi="Museo Sans 300"/>
          <w:sz w:val="20"/>
          <w:szCs w:val="20"/>
        </w:rPr>
        <w:t xml:space="preserve"> </w:t>
      </w:r>
      <w:r w:rsidRPr="00467247">
        <w:rPr>
          <w:rFonts w:ascii="Museo Sans 300" w:hAnsi="Museo Sans 300"/>
          <w:sz w:val="20"/>
          <w:szCs w:val="20"/>
        </w:rPr>
        <w:t>Asimismo,</w:t>
      </w:r>
      <w:r w:rsidR="001C08C7">
        <w:rPr>
          <w:rFonts w:ascii="Museo Sans 300" w:hAnsi="Museo Sans 300"/>
          <w:sz w:val="20"/>
          <w:szCs w:val="20"/>
        </w:rPr>
        <w:t xml:space="preserve"> </w:t>
      </w:r>
      <w:r w:rsidRPr="00467247">
        <w:rPr>
          <w:rFonts w:ascii="Museo Sans 300" w:hAnsi="Museo Sans 300"/>
          <w:sz w:val="20"/>
          <w:szCs w:val="20"/>
        </w:rPr>
        <w:t>se</w:t>
      </w:r>
      <w:r w:rsidR="001C08C7">
        <w:rPr>
          <w:rFonts w:ascii="Museo Sans 300" w:hAnsi="Museo Sans 300"/>
          <w:sz w:val="20"/>
          <w:szCs w:val="20"/>
        </w:rPr>
        <w:t xml:space="preserve"> </w:t>
      </w:r>
      <w:r w:rsidRPr="00467247">
        <w:rPr>
          <w:rFonts w:ascii="Museo Sans 300" w:hAnsi="Museo Sans 300"/>
          <w:sz w:val="20"/>
          <w:szCs w:val="20"/>
        </w:rPr>
        <w:t>advierte</w:t>
      </w:r>
      <w:r w:rsidR="001C08C7">
        <w:rPr>
          <w:rFonts w:ascii="Museo Sans 300" w:hAnsi="Museo Sans 300"/>
          <w:sz w:val="20"/>
          <w:szCs w:val="20"/>
        </w:rPr>
        <w:t xml:space="preserve"> </w:t>
      </w:r>
      <w:r w:rsidRPr="00467247">
        <w:rPr>
          <w:rFonts w:ascii="Museo Sans 300" w:hAnsi="Museo Sans 300"/>
          <w:sz w:val="20"/>
          <w:szCs w:val="20"/>
        </w:rPr>
        <w:t>que</w:t>
      </w:r>
      <w:r w:rsidR="001C08C7">
        <w:rPr>
          <w:rFonts w:ascii="Museo Sans 300" w:hAnsi="Museo Sans 300"/>
          <w:sz w:val="20"/>
          <w:szCs w:val="20"/>
        </w:rPr>
        <w:t xml:space="preserve"> </w:t>
      </w:r>
      <w:r w:rsidRPr="00467247">
        <w:rPr>
          <w:rFonts w:ascii="Museo Sans 300" w:hAnsi="Museo Sans 300"/>
          <w:sz w:val="20"/>
          <w:szCs w:val="20"/>
        </w:rPr>
        <w:t>ambas</w:t>
      </w:r>
      <w:r w:rsidR="001C08C7">
        <w:rPr>
          <w:rFonts w:ascii="Museo Sans 300" w:hAnsi="Museo Sans 300"/>
          <w:sz w:val="20"/>
          <w:szCs w:val="20"/>
        </w:rPr>
        <w:t xml:space="preserve"> </w:t>
      </w:r>
      <w:r w:rsidRPr="00467247">
        <w:rPr>
          <w:rFonts w:ascii="Museo Sans 300" w:hAnsi="Museo Sans 300"/>
          <w:sz w:val="20"/>
          <w:szCs w:val="20"/>
        </w:rPr>
        <w:t>partes,</w:t>
      </w:r>
      <w:r w:rsidR="001C08C7">
        <w:rPr>
          <w:rFonts w:ascii="Museo Sans 300" w:hAnsi="Museo Sans 300"/>
          <w:sz w:val="20"/>
          <w:szCs w:val="20"/>
        </w:rPr>
        <w:t xml:space="preserve"> </w:t>
      </w:r>
      <w:r w:rsidRPr="00467247">
        <w:rPr>
          <w:rFonts w:ascii="Museo Sans 300" w:hAnsi="Museo Sans 300"/>
          <w:sz w:val="20"/>
          <w:szCs w:val="20"/>
        </w:rPr>
        <w:t>en</w:t>
      </w:r>
      <w:r w:rsidR="001C08C7">
        <w:rPr>
          <w:rFonts w:ascii="Museo Sans 300" w:hAnsi="Museo Sans 300"/>
          <w:sz w:val="20"/>
          <w:szCs w:val="20"/>
        </w:rPr>
        <w:t xml:space="preserve"> </w:t>
      </w:r>
      <w:r w:rsidRPr="00467247">
        <w:rPr>
          <w:rFonts w:ascii="Museo Sans 300" w:hAnsi="Museo Sans 300"/>
          <w:sz w:val="20"/>
          <w:szCs w:val="20"/>
        </w:rPr>
        <w:t>las</w:t>
      </w:r>
      <w:r w:rsidR="001C08C7">
        <w:rPr>
          <w:rFonts w:ascii="Museo Sans 300" w:hAnsi="Museo Sans 300"/>
          <w:sz w:val="20"/>
          <w:szCs w:val="20"/>
        </w:rPr>
        <w:t xml:space="preserve"> </w:t>
      </w:r>
      <w:r w:rsidRPr="00467247">
        <w:rPr>
          <w:rFonts w:ascii="Museo Sans 300" w:hAnsi="Museo Sans 300"/>
          <w:sz w:val="20"/>
          <w:szCs w:val="20"/>
        </w:rPr>
        <w:t>diferentes</w:t>
      </w:r>
      <w:r w:rsidR="001C08C7">
        <w:rPr>
          <w:rFonts w:ascii="Museo Sans 300" w:hAnsi="Museo Sans 300"/>
          <w:sz w:val="20"/>
          <w:szCs w:val="20"/>
        </w:rPr>
        <w:t xml:space="preserve"> </w:t>
      </w:r>
      <w:r w:rsidRPr="00467247">
        <w:rPr>
          <w:rFonts w:ascii="Museo Sans 300" w:hAnsi="Museo Sans 300"/>
          <w:sz w:val="20"/>
          <w:szCs w:val="20"/>
        </w:rPr>
        <w:t>etapas</w:t>
      </w:r>
      <w:r w:rsidR="001C08C7">
        <w:rPr>
          <w:rFonts w:ascii="Museo Sans 300" w:hAnsi="Museo Sans 300"/>
          <w:sz w:val="20"/>
          <w:szCs w:val="20"/>
        </w:rPr>
        <w:t xml:space="preserve"> </w:t>
      </w:r>
      <w:r w:rsidRPr="00467247">
        <w:rPr>
          <w:rFonts w:ascii="Museo Sans 300" w:hAnsi="Museo Sans 300"/>
          <w:sz w:val="20"/>
          <w:szCs w:val="20"/>
        </w:rPr>
        <w:t>del</w:t>
      </w:r>
      <w:r w:rsidR="001C08C7">
        <w:rPr>
          <w:rFonts w:ascii="Museo Sans 300" w:hAnsi="Museo Sans 300"/>
          <w:sz w:val="20"/>
          <w:szCs w:val="20"/>
        </w:rPr>
        <w:t xml:space="preserve"> </w:t>
      </w:r>
      <w:r w:rsidRPr="00467247">
        <w:rPr>
          <w:rFonts w:ascii="Museo Sans 300" w:hAnsi="Museo Sans 300"/>
          <w:sz w:val="20"/>
          <w:szCs w:val="20"/>
        </w:rPr>
        <w:t>procedimiento,</w:t>
      </w:r>
      <w:r w:rsidR="001C08C7">
        <w:rPr>
          <w:rFonts w:ascii="Museo Sans 300" w:hAnsi="Museo Sans 300"/>
          <w:sz w:val="20"/>
          <w:szCs w:val="20"/>
        </w:rPr>
        <w:t xml:space="preserve"> </w:t>
      </w:r>
      <w:r w:rsidRPr="00467247">
        <w:rPr>
          <w:rFonts w:ascii="Museo Sans 300" w:hAnsi="Museo Sans 300"/>
          <w:sz w:val="20"/>
          <w:szCs w:val="20"/>
        </w:rPr>
        <w:t>han</w:t>
      </w:r>
      <w:r w:rsidR="001C08C7">
        <w:rPr>
          <w:rFonts w:ascii="Museo Sans 300" w:hAnsi="Museo Sans 300"/>
          <w:sz w:val="20"/>
          <w:szCs w:val="20"/>
        </w:rPr>
        <w:t xml:space="preserve"> </w:t>
      </w:r>
      <w:r w:rsidRPr="00467247">
        <w:rPr>
          <w:rFonts w:ascii="Museo Sans 300" w:hAnsi="Museo Sans 300"/>
          <w:sz w:val="20"/>
          <w:szCs w:val="20"/>
        </w:rPr>
        <w:t>tenido</w:t>
      </w:r>
      <w:r w:rsidR="001C08C7">
        <w:rPr>
          <w:rFonts w:ascii="Museo Sans 300" w:hAnsi="Museo Sans 300"/>
          <w:sz w:val="20"/>
          <w:szCs w:val="20"/>
        </w:rPr>
        <w:t xml:space="preserve"> </w:t>
      </w:r>
      <w:r w:rsidRPr="00467247">
        <w:rPr>
          <w:rFonts w:ascii="Museo Sans 300" w:hAnsi="Museo Sans 300"/>
          <w:sz w:val="20"/>
          <w:szCs w:val="20"/>
        </w:rPr>
        <w:t>igual</w:t>
      </w:r>
      <w:r w:rsidR="001C08C7">
        <w:rPr>
          <w:rFonts w:ascii="Museo Sans 300" w:hAnsi="Museo Sans 300"/>
          <w:sz w:val="20"/>
          <w:szCs w:val="20"/>
        </w:rPr>
        <w:t xml:space="preserve"> </w:t>
      </w:r>
      <w:r w:rsidRPr="00467247">
        <w:rPr>
          <w:rFonts w:ascii="Museo Sans 300" w:hAnsi="Museo Sans 300"/>
          <w:sz w:val="20"/>
          <w:szCs w:val="20"/>
        </w:rPr>
        <w:t>oportunidad</w:t>
      </w:r>
      <w:r w:rsidR="001C08C7">
        <w:rPr>
          <w:rFonts w:ascii="Museo Sans 300" w:hAnsi="Museo Sans 300"/>
          <w:sz w:val="20"/>
          <w:szCs w:val="20"/>
        </w:rPr>
        <w:t xml:space="preserve"> </w:t>
      </w:r>
      <w:r w:rsidRPr="00467247">
        <w:rPr>
          <w:rFonts w:ascii="Museo Sans 300" w:hAnsi="Museo Sans 300"/>
          <w:sz w:val="20"/>
          <w:szCs w:val="20"/>
        </w:rPr>
        <w:t>de</w:t>
      </w:r>
      <w:r w:rsidR="001C08C7">
        <w:rPr>
          <w:rFonts w:ascii="Museo Sans 300" w:hAnsi="Museo Sans 300"/>
          <w:sz w:val="20"/>
          <w:szCs w:val="20"/>
        </w:rPr>
        <w:t xml:space="preserve"> </w:t>
      </w:r>
      <w:r w:rsidRPr="00467247">
        <w:rPr>
          <w:rFonts w:ascii="Museo Sans 300" w:hAnsi="Museo Sans 300"/>
          <w:sz w:val="20"/>
          <w:szCs w:val="20"/>
        </w:rPr>
        <w:t>pronunciarse,</w:t>
      </w:r>
      <w:r w:rsidR="001C08C7">
        <w:rPr>
          <w:rFonts w:ascii="Museo Sans 300" w:hAnsi="Museo Sans 300"/>
          <w:sz w:val="20"/>
          <w:szCs w:val="20"/>
        </w:rPr>
        <w:t xml:space="preserve"> </w:t>
      </w:r>
      <w:r w:rsidRPr="00467247">
        <w:rPr>
          <w:rFonts w:ascii="Museo Sans 300" w:hAnsi="Museo Sans 300"/>
          <w:sz w:val="20"/>
          <w:szCs w:val="20"/>
        </w:rPr>
        <w:t>asegurando</w:t>
      </w:r>
      <w:r w:rsidR="001C08C7">
        <w:rPr>
          <w:rFonts w:ascii="Museo Sans 300" w:hAnsi="Museo Sans 300"/>
          <w:sz w:val="20"/>
          <w:szCs w:val="20"/>
        </w:rPr>
        <w:t xml:space="preserve"> </w:t>
      </w:r>
      <w:r w:rsidRPr="00467247">
        <w:rPr>
          <w:rFonts w:ascii="Museo Sans 300" w:hAnsi="Museo Sans 300"/>
          <w:sz w:val="20"/>
          <w:szCs w:val="20"/>
        </w:rPr>
        <w:t>los</w:t>
      </w:r>
      <w:r w:rsidR="001C08C7">
        <w:rPr>
          <w:rFonts w:ascii="Museo Sans 300" w:hAnsi="Museo Sans 300"/>
          <w:sz w:val="20"/>
          <w:szCs w:val="20"/>
        </w:rPr>
        <w:t xml:space="preserve"> </w:t>
      </w:r>
      <w:r w:rsidRPr="00467247">
        <w:rPr>
          <w:rFonts w:ascii="Museo Sans 300" w:hAnsi="Museo Sans 300"/>
          <w:sz w:val="20"/>
          <w:szCs w:val="20"/>
        </w:rPr>
        <w:t>derechos</w:t>
      </w:r>
      <w:r w:rsidR="001C08C7">
        <w:rPr>
          <w:rFonts w:ascii="Museo Sans 300" w:hAnsi="Museo Sans 300"/>
          <w:sz w:val="20"/>
          <w:szCs w:val="20"/>
        </w:rPr>
        <w:t xml:space="preserve"> </w:t>
      </w:r>
      <w:r w:rsidRPr="00467247">
        <w:rPr>
          <w:rFonts w:ascii="Museo Sans 300" w:hAnsi="Museo Sans 300"/>
          <w:sz w:val="20"/>
          <w:szCs w:val="20"/>
        </w:rPr>
        <w:t>de</w:t>
      </w:r>
      <w:r w:rsidR="001C08C7">
        <w:rPr>
          <w:rFonts w:ascii="Museo Sans 300" w:hAnsi="Museo Sans 300"/>
          <w:sz w:val="20"/>
          <w:szCs w:val="20"/>
        </w:rPr>
        <w:t xml:space="preserve"> </w:t>
      </w:r>
      <w:r w:rsidRPr="00467247">
        <w:rPr>
          <w:rFonts w:ascii="Museo Sans 300" w:hAnsi="Museo Sans 300"/>
          <w:sz w:val="20"/>
          <w:szCs w:val="20"/>
        </w:rPr>
        <w:t>audiencia</w:t>
      </w:r>
      <w:r w:rsidR="001C08C7">
        <w:rPr>
          <w:rFonts w:ascii="Museo Sans 300" w:hAnsi="Museo Sans 300"/>
          <w:sz w:val="20"/>
          <w:szCs w:val="20"/>
        </w:rPr>
        <w:t xml:space="preserve"> </w:t>
      </w:r>
      <w:r w:rsidRPr="00467247">
        <w:rPr>
          <w:rFonts w:ascii="Museo Sans 300" w:hAnsi="Museo Sans 300"/>
          <w:sz w:val="20"/>
          <w:szCs w:val="20"/>
        </w:rPr>
        <w:t>y</w:t>
      </w:r>
      <w:r w:rsidR="001C08C7">
        <w:rPr>
          <w:rFonts w:ascii="Museo Sans 300" w:hAnsi="Museo Sans 300"/>
          <w:sz w:val="20"/>
          <w:szCs w:val="20"/>
        </w:rPr>
        <w:t xml:space="preserve"> </w:t>
      </w:r>
      <w:r w:rsidRPr="00467247">
        <w:rPr>
          <w:rFonts w:ascii="Museo Sans 300" w:hAnsi="Museo Sans 300"/>
          <w:sz w:val="20"/>
          <w:szCs w:val="20"/>
        </w:rPr>
        <w:t>defensa</w:t>
      </w:r>
      <w:r w:rsidR="001C08C7">
        <w:rPr>
          <w:rFonts w:ascii="Museo Sans 300" w:hAnsi="Museo Sans 300"/>
          <w:sz w:val="20"/>
          <w:szCs w:val="20"/>
        </w:rPr>
        <w:t xml:space="preserve"> </w:t>
      </w:r>
      <w:r w:rsidRPr="00467247">
        <w:rPr>
          <w:rFonts w:ascii="Museo Sans 300" w:hAnsi="Museo Sans 300"/>
          <w:sz w:val="20"/>
          <w:szCs w:val="20"/>
        </w:rPr>
        <w:t>que</w:t>
      </w:r>
      <w:r w:rsidR="001C08C7">
        <w:rPr>
          <w:rFonts w:ascii="Museo Sans 300" w:hAnsi="Museo Sans 300"/>
          <w:sz w:val="20"/>
          <w:szCs w:val="20"/>
        </w:rPr>
        <w:t xml:space="preserve"> </w:t>
      </w:r>
      <w:r w:rsidRPr="00467247">
        <w:rPr>
          <w:rFonts w:ascii="Museo Sans 300" w:hAnsi="Museo Sans 300"/>
          <w:sz w:val="20"/>
          <w:szCs w:val="20"/>
        </w:rPr>
        <w:t>conforme</w:t>
      </w:r>
      <w:r w:rsidR="001C08C7">
        <w:rPr>
          <w:rFonts w:ascii="Museo Sans 300" w:hAnsi="Museo Sans 300"/>
          <w:sz w:val="20"/>
          <w:szCs w:val="20"/>
        </w:rPr>
        <w:t xml:space="preserve"> </w:t>
      </w:r>
      <w:r w:rsidRPr="00467247">
        <w:rPr>
          <w:rFonts w:ascii="Museo Sans 300" w:hAnsi="Museo Sans 300"/>
          <w:sz w:val="20"/>
          <w:szCs w:val="20"/>
        </w:rPr>
        <w:t>a</w:t>
      </w:r>
      <w:r w:rsidR="001C08C7">
        <w:rPr>
          <w:rFonts w:ascii="Museo Sans 300" w:hAnsi="Museo Sans 300"/>
          <w:sz w:val="20"/>
          <w:szCs w:val="20"/>
        </w:rPr>
        <w:t xml:space="preserve"> </w:t>
      </w:r>
      <w:r w:rsidRPr="00467247">
        <w:rPr>
          <w:rFonts w:ascii="Museo Sans 300" w:hAnsi="Museo Sans 300"/>
          <w:sz w:val="20"/>
          <w:szCs w:val="20"/>
        </w:rPr>
        <w:t>ley</w:t>
      </w:r>
      <w:r w:rsidR="001C08C7">
        <w:rPr>
          <w:rFonts w:ascii="Museo Sans 300" w:hAnsi="Museo Sans 300"/>
          <w:sz w:val="20"/>
          <w:szCs w:val="20"/>
        </w:rPr>
        <w:t xml:space="preserve"> </w:t>
      </w:r>
      <w:r w:rsidRPr="00467247">
        <w:rPr>
          <w:rFonts w:ascii="Museo Sans 300" w:hAnsi="Museo Sans 300"/>
          <w:sz w:val="20"/>
          <w:szCs w:val="20"/>
        </w:rPr>
        <w:t>corresponden.</w:t>
      </w:r>
      <w:r w:rsidRPr="00994F47">
        <w:rPr>
          <w:rFonts w:ascii="Cambria Math" w:hAnsi="Cambria Math" w:cs="Cambria Math"/>
          <w:sz w:val="20"/>
          <w:szCs w:val="20"/>
        </w:rPr>
        <w:t> </w:t>
      </w:r>
    </w:p>
    <w:p w14:paraId="5DB900AD" w14:textId="77777777" w:rsidR="00672DFA" w:rsidRDefault="00672DFA" w:rsidP="00994F47">
      <w:pPr>
        <w:pStyle w:val="paragraph"/>
        <w:spacing w:before="0" w:after="0"/>
        <w:ind w:left="567"/>
        <w:jc w:val="both"/>
        <w:rPr>
          <w:rFonts w:ascii="Cambria Math" w:hAnsi="Cambria Math" w:cs="Cambria Math"/>
          <w:sz w:val="20"/>
          <w:szCs w:val="20"/>
        </w:rPr>
      </w:pPr>
    </w:p>
    <w:p w14:paraId="0C49B0E8" w14:textId="6A0F4167" w:rsidR="000F06CE" w:rsidRPr="00D51CE1" w:rsidRDefault="00E71813" w:rsidP="00D51CE1">
      <w:pPr>
        <w:pStyle w:val="paragraph"/>
        <w:spacing w:before="0" w:after="0"/>
        <w:ind w:left="567"/>
        <w:jc w:val="both"/>
        <w:rPr>
          <w:rFonts w:ascii="Museo Sans 500" w:hAnsi="Museo Sans 500"/>
          <w:b/>
          <w:bCs/>
          <w:sz w:val="20"/>
          <w:szCs w:val="20"/>
        </w:rPr>
      </w:pPr>
      <w:r w:rsidRPr="00D51CE1">
        <w:rPr>
          <w:rFonts w:ascii="Museo Sans 500" w:hAnsi="Museo Sans 500"/>
          <w:b/>
          <w:bCs/>
          <w:sz w:val="20"/>
          <w:szCs w:val="20"/>
        </w:rPr>
        <w:t>3</w:t>
      </w:r>
      <w:r w:rsidR="0063743F" w:rsidRPr="00D51CE1">
        <w:rPr>
          <w:rFonts w:ascii="Museo Sans 500" w:hAnsi="Museo Sans 500"/>
          <w:b/>
          <w:bCs/>
          <w:sz w:val="20"/>
          <w:szCs w:val="20"/>
        </w:rPr>
        <w:t>.</w:t>
      </w:r>
      <w:r w:rsidR="00952B38" w:rsidRPr="00D51CE1">
        <w:rPr>
          <w:rFonts w:ascii="Museo Sans 500" w:hAnsi="Museo Sans 500"/>
          <w:b/>
          <w:bCs/>
          <w:sz w:val="20"/>
          <w:szCs w:val="20"/>
        </w:rPr>
        <w:t>2</w:t>
      </w:r>
      <w:r w:rsidR="00E87648" w:rsidRPr="00D51CE1">
        <w:rPr>
          <w:rFonts w:ascii="Museo Sans 500" w:hAnsi="Museo Sans 500"/>
          <w:b/>
          <w:bCs/>
          <w:sz w:val="20"/>
          <w:szCs w:val="20"/>
        </w:rPr>
        <w:t>. Sobre la compensación de los daños reclam</w:t>
      </w:r>
      <w:r w:rsidR="0034014A" w:rsidRPr="00D51CE1">
        <w:rPr>
          <w:rFonts w:ascii="Museo Sans 500" w:hAnsi="Museo Sans 500"/>
          <w:b/>
          <w:bCs/>
          <w:sz w:val="20"/>
          <w:szCs w:val="20"/>
        </w:rPr>
        <w:t xml:space="preserve">ados </w:t>
      </w:r>
      <w:r w:rsidR="00E87648" w:rsidRPr="00D51CE1">
        <w:rPr>
          <w:rFonts w:ascii="Museo Sans 500" w:hAnsi="Museo Sans 500"/>
          <w:b/>
          <w:bCs/>
          <w:sz w:val="20"/>
          <w:szCs w:val="20"/>
        </w:rPr>
        <w:t xml:space="preserve">por la sociedad </w:t>
      </w:r>
      <w:r w:rsidR="00FA33F2">
        <w:rPr>
          <w:rFonts w:ascii="Museo Sans 500" w:hAnsi="Museo Sans 500"/>
          <w:b/>
          <w:bCs/>
          <w:sz w:val="20"/>
          <w:szCs w:val="20"/>
        </w:rPr>
        <w:t>XXX</w:t>
      </w:r>
    </w:p>
    <w:p w14:paraId="15EDFBC6" w14:textId="77777777" w:rsidR="00D51CE1" w:rsidRDefault="00D51CE1" w:rsidP="000F06CE">
      <w:pPr>
        <w:spacing w:after="0" w:line="240" w:lineRule="auto"/>
        <w:ind w:left="567"/>
        <w:jc w:val="both"/>
        <w:rPr>
          <w:rFonts w:ascii="Museo Sans 300" w:eastAsia="Times New Roman" w:hAnsi="Museo Sans 300" w:cs="Calibri"/>
          <w:color w:val="000000"/>
          <w:sz w:val="20"/>
          <w:szCs w:val="20"/>
          <w:bdr w:val="none" w:sz="0" w:space="0" w:color="auto" w:frame="1"/>
          <w:lang w:eastAsia="es-419"/>
        </w:rPr>
      </w:pPr>
    </w:p>
    <w:p w14:paraId="02146A89" w14:textId="27E1A119" w:rsidR="000F06CE" w:rsidRPr="00EE4944" w:rsidRDefault="000F06CE" w:rsidP="000F06CE">
      <w:pPr>
        <w:spacing w:after="0" w:line="240" w:lineRule="auto"/>
        <w:ind w:left="567"/>
        <w:jc w:val="both"/>
        <w:rPr>
          <w:rFonts w:eastAsia="Times New Roman" w:cs="Calibri"/>
          <w:color w:val="000000"/>
          <w:lang w:eastAsia="es-419"/>
        </w:rPr>
      </w:pPr>
      <w:r w:rsidRPr="00EE4944">
        <w:rPr>
          <w:rFonts w:ascii="Museo Sans 300" w:eastAsia="Times New Roman" w:hAnsi="Museo Sans 300" w:cs="Calibri"/>
          <w:color w:val="000000"/>
          <w:sz w:val="20"/>
          <w:szCs w:val="20"/>
          <w:bdr w:val="none" w:sz="0" w:space="0" w:color="auto" w:frame="1"/>
          <w:lang w:eastAsia="es-419"/>
        </w:rPr>
        <w:t>A modo de introducción, corresponde indicar que la Ley de Creación de la SIGET y su Reglamento, la Ley General de Electricidad y su Reglamento, así como demás normas técnicas, buscan salvaguardar los derechos de los usuarios y los operadores que hacen uso del servicio de energía. Entre estos se encuentran: </w:t>
      </w:r>
    </w:p>
    <w:p w14:paraId="6447AA5D" w14:textId="77777777" w:rsidR="000F06CE" w:rsidRPr="00EE4944" w:rsidRDefault="000F06CE" w:rsidP="000F06CE">
      <w:pPr>
        <w:spacing w:after="0" w:line="240" w:lineRule="auto"/>
        <w:ind w:left="567"/>
        <w:jc w:val="both"/>
        <w:rPr>
          <w:rFonts w:eastAsia="Times New Roman" w:cs="Calibri"/>
          <w:color w:val="000000"/>
          <w:lang w:eastAsia="es-419"/>
        </w:rPr>
      </w:pPr>
      <w:r w:rsidRPr="00EE4944">
        <w:rPr>
          <w:rFonts w:ascii="Museo Sans 300" w:eastAsia="Times New Roman" w:hAnsi="Museo Sans 300" w:cs="Calibri"/>
          <w:color w:val="000000"/>
          <w:sz w:val="20"/>
          <w:szCs w:val="20"/>
          <w:bdr w:val="none" w:sz="0" w:space="0" w:color="auto" w:frame="1"/>
          <w:lang w:eastAsia="es-419"/>
        </w:rPr>
        <w:t> </w:t>
      </w:r>
    </w:p>
    <w:p w14:paraId="2C5F8C27" w14:textId="77777777" w:rsidR="000F06CE" w:rsidRPr="00EE4944" w:rsidRDefault="000F06CE" w:rsidP="00672DFA">
      <w:pPr>
        <w:spacing w:after="0" w:line="240" w:lineRule="auto"/>
        <w:ind w:left="709" w:hanging="142"/>
        <w:jc w:val="both"/>
        <w:rPr>
          <w:rFonts w:eastAsia="Times New Roman" w:cs="Calibri"/>
          <w:color w:val="000000"/>
          <w:lang w:eastAsia="es-419"/>
        </w:rPr>
      </w:pPr>
      <w:r w:rsidRPr="00EE4944">
        <w:rPr>
          <w:rFonts w:ascii="Museo Sans 300" w:eastAsia="Times New Roman" w:hAnsi="Museo Sans 300" w:cs="Calibri"/>
          <w:color w:val="000000"/>
          <w:sz w:val="20"/>
          <w:szCs w:val="20"/>
          <w:bdr w:val="none" w:sz="0" w:space="0" w:color="auto" w:frame="1"/>
          <w:lang w:eastAsia="es-419"/>
        </w:rPr>
        <w:t>• Derecho a recibir productos de calidad: Recibir el servicio de conformidad con las condiciones que establece las normas técnicas.  </w:t>
      </w:r>
    </w:p>
    <w:p w14:paraId="689080E4" w14:textId="77777777" w:rsidR="000F06CE" w:rsidRPr="00EE4944" w:rsidRDefault="000F06CE" w:rsidP="000F06CE">
      <w:pPr>
        <w:spacing w:after="0" w:line="240" w:lineRule="auto"/>
        <w:ind w:left="567"/>
        <w:jc w:val="both"/>
        <w:rPr>
          <w:rFonts w:eastAsia="Times New Roman" w:cs="Calibri"/>
          <w:color w:val="000000"/>
          <w:lang w:eastAsia="es-419"/>
        </w:rPr>
      </w:pPr>
      <w:r w:rsidRPr="00EE4944">
        <w:rPr>
          <w:rFonts w:ascii="Museo Sans 300" w:eastAsia="Times New Roman" w:hAnsi="Museo Sans 300" w:cs="Calibri"/>
          <w:color w:val="000000"/>
          <w:sz w:val="20"/>
          <w:szCs w:val="20"/>
          <w:bdr w:val="none" w:sz="0" w:space="0" w:color="auto" w:frame="1"/>
          <w:lang w:eastAsia="es-419"/>
        </w:rPr>
        <w:t> </w:t>
      </w:r>
    </w:p>
    <w:p w14:paraId="0AADAB09" w14:textId="77777777" w:rsidR="000F06CE" w:rsidRPr="00EE4944" w:rsidRDefault="000F06CE" w:rsidP="000F06CE">
      <w:pPr>
        <w:spacing w:after="0" w:line="240" w:lineRule="auto"/>
        <w:ind w:left="709" w:hanging="142"/>
        <w:jc w:val="both"/>
        <w:rPr>
          <w:rFonts w:eastAsia="Times New Roman" w:cs="Calibri"/>
          <w:color w:val="000000"/>
          <w:lang w:eastAsia="es-419"/>
        </w:rPr>
      </w:pPr>
      <w:r w:rsidRPr="00EE4944">
        <w:rPr>
          <w:rFonts w:ascii="Museo Sans 300" w:eastAsia="Times New Roman" w:hAnsi="Museo Sans 300" w:cs="Calibri"/>
          <w:color w:val="000000"/>
          <w:sz w:val="20"/>
          <w:szCs w:val="20"/>
          <w:bdr w:val="none" w:sz="0" w:space="0" w:color="auto" w:frame="1"/>
          <w:lang w:eastAsia="es-419"/>
        </w:rPr>
        <w:t>• Derecho a la seguridad: Derecho a que los servicios no causen daño en condiciones normales de uso. </w:t>
      </w:r>
    </w:p>
    <w:p w14:paraId="43872394" w14:textId="77777777" w:rsidR="000F06CE" w:rsidRPr="00EE4944" w:rsidRDefault="000F06CE" w:rsidP="00672DFA">
      <w:pPr>
        <w:numPr>
          <w:ilvl w:val="0"/>
          <w:numId w:val="30"/>
        </w:numPr>
        <w:spacing w:beforeAutospacing="1" w:after="0" w:afterAutospacing="1" w:line="240" w:lineRule="auto"/>
        <w:ind w:hanging="153"/>
        <w:jc w:val="both"/>
        <w:rPr>
          <w:rFonts w:eastAsia="Times New Roman" w:cs="Calibri"/>
          <w:color w:val="000000"/>
          <w:sz w:val="24"/>
          <w:szCs w:val="24"/>
          <w:lang w:eastAsia="es-419"/>
        </w:rPr>
      </w:pPr>
      <w:r w:rsidRPr="00EE4944">
        <w:rPr>
          <w:rFonts w:ascii="Museo Sans 300" w:eastAsia="Times New Roman" w:hAnsi="Museo Sans 300" w:cs="Calibri"/>
          <w:color w:val="000000"/>
          <w:sz w:val="20"/>
          <w:szCs w:val="20"/>
          <w:bdr w:val="none" w:sz="0" w:space="0" w:color="auto" w:frame="1"/>
          <w:lang w:eastAsia="es-419"/>
        </w:rPr>
        <w:t>Derecho a la reclamación</w:t>
      </w:r>
      <w:r w:rsidRPr="00EE4944">
        <w:rPr>
          <w:rFonts w:ascii="Museo Sans 300" w:eastAsia="Times New Roman" w:hAnsi="Museo Sans 300" w:cs="Calibri"/>
          <w:i/>
          <w:iCs/>
          <w:color w:val="000000"/>
          <w:sz w:val="20"/>
          <w:szCs w:val="20"/>
          <w:bdr w:val="none" w:sz="0" w:space="0" w:color="auto" w:frame="1"/>
          <w:lang w:eastAsia="es-419"/>
        </w:rPr>
        <w:t>: </w:t>
      </w:r>
      <w:r w:rsidRPr="00EE4944">
        <w:rPr>
          <w:rFonts w:ascii="Museo Sans 300" w:eastAsia="Times New Roman" w:hAnsi="Museo Sans 300" w:cs="Calibri"/>
          <w:color w:val="000000"/>
          <w:sz w:val="20"/>
          <w:szCs w:val="20"/>
          <w:bdr w:val="none" w:sz="0" w:space="0" w:color="auto" w:frame="1"/>
          <w:lang w:eastAsia="es-419"/>
        </w:rPr>
        <w:t>Reclamar directamente ante el productor, proveedor o prestador y obtener reparación integral, oportuna y adecuada de todos los daños sufridos. </w:t>
      </w:r>
      <w:r w:rsidRPr="00EE4944">
        <w:rPr>
          <w:rFonts w:eastAsia="Times New Roman" w:cs="Calibri"/>
          <w:color w:val="000000"/>
          <w:sz w:val="24"/>
          <w:szCs w:val="24"/>
          <w:lang w:eastAsia="es-419"/>
        </w:rPr>
        <w:br/>
      </w:r>
      <w:r w:rsidRPr="00EE4944">
        <w:rPr>
          <w:rFonts w:ascii="Museo Sans 300" w:eastAsia="Times New Roman" w:hAnsi="Museo Sans 300" w:cs="Calibri"/>
          <w:color w:val="000000"/>
          <w:sz w:val="20"/>
          <w:szCs w:val="20"/>
          <w:bdr w:val="none" w:sz="0" w:space="0" w:color="auto" w:frame="1"/>
          <w:lang w:eastAsia="es-419"/>
        </w:rPr>
        <w:t> </w:t>
      </w:r>
    </w:p>
    <w:p w14:paraId="326CBE28" w14:textId="77777777" w:rsidR="000F06CE" w:rsidRPr="00EE4944" w:rsidRDefault="000F06CE" w:rsidP="00672DFA">
      <w:pPr>
        <w:numPr>
          <w:ilvl w:val="0"/>
          <w:numId w:val="30"/>
        </w:numPr>
        <w:spacing w:beforeAutospacing="1" w:after="0" w:afterAutospacing="1" w:line="240" w:lineRule="auto"/>
        <w:ind w:hanging="153"/>
        <w:jc w:val="both"/>
        <w:rPr>
          <w:rFonts w:eastAsia="Times New Roman" w:cs="Calibri"/>
          <w:color w:val="000000"/>
          <w:sz w:val="24"/>
          <w:szCs w:val="24"/>
          <w:lang w:eastAsia="es-419"/>
        </w:rPr>
      </w:pPr>
      <w:r w:rsidRPr="00EE4944">
        <w:rPr>
          <w:rFonts w:ascii="Museo Sans 300" w:eastAsia="Times New Roman" w:hAnsi="Museo Sans 300" w:cs="Calibri"/>
          <w:color w:val="000000"/>
          <w:sz w:val="20"/>
          <w:szCs w:val="20"/>
          <w:bdr w:val="none" w:sz="0" w:space="0" w:color="auto" w:frame="1"/>
          <w:lang w:eastAsia="es-419"/>
        </w:rPr>
        <w:t>Protección contractual</w:t>
      </w:r>
      <w:r w:rsidRPr="00EE4944">
        <w:rPr>
          <w:rFonts w:ascii="Museo Sans 300" w:eastAsia="Times New Roman" w:hAnsi="Museo Sans 300" w:cs="Calibri"/>
          <w:i/>
          <w:iCs/>
          <w:color w:val="000000"/>
          <w:sz w:val="20"/>
          <w:szCs w:val="20"/>
          <w:bdr w:val="none" w:sz="0" w:space="0" w:color="auto" w:frame="1"/>
          <w:lang w:eastAsia="es-419"/>
        </w:rPr>
        <w:t>: </w:t>
      </w:r>
      <w:r w:rsidRPr="00EE4944">
        <w:rPr>
          <w:rFonts w:ascii="Museo Sans 300" w:eastAsia="Times New Roman" w:hAnsi="Museo Sans 300" w:cs="Calibri"/>
          <w:color w:val="000000"/>
          <w:sz w:val="20"/>
          <w:szCs w:val="20"/>
          <w:bdr w:val="none" w:sz="0" w:space="0" w:color="auto" w:frame="1"/>
          <w:lang w:eastAsia="es-419"/>
        </w:rPr>
        <w:t>Ser protegido de las cláusulas abusivas en los contratos de adhesión, en los términos de la ley. </w:t>
      </w:r>
    </w:p>
    <w:p w14:paraId="10C7D2C2" w14:textId="77777777" w:rsidR="000F06CE" w:rsidRPr="00EE4944" w:rsidRDefault="000F06CE" w:rsidP="000F06CE">
      <w:pPr>
        <w:spacing w:after="0" w:line="240" w:lineRule="auto"/>
        <w:ind w:left="567"/>
        <w:jc w:val="both"/>
        <w:rPr>
          <w:rFonts w:eastAsia="Times New Roman" w:cs="Calibri"/>
          <w:color w:val="000000"/>
          <w:lang w:eastAsia="es-419"/>
        </w:rPr>
      </w:pPr>
      <w:r w:rsidRPr="00EE4944">
        <w:rPr>
          <w:rFonts w:ascii="Museo Sans 300" w:eastAsia="Times New Roman" w:hAnsi="Museo Sans 300" w:cs="Calibri"/>
          <w:color w:val="000000"/>
          <w:sz w:val="20"/>
          <w:szCs w:val="20"/>
          <w:bdr w:val="none" w:sz="0" w:space="0" w:color="auto" w:frame="1"/>
          <w:lang w:eastAsia="es-419"/>
        </w:rPr>
        <w:t>En atención a lo expuesto, en el presente apartado se abordará el marco regulatorio sobre el cual se ha cimentado el funcionamiento y responsabilidad de los operadores que intervienen en el sector eléctrico, con el fin primordial de establecer los derechos y obligaciones a que están sujetos los diferentes actores del mercado eléctrico. </w:t>
      </w:r>
    </w:p>
    <w:p w14:paraId="43F820DF" w14:textId="77777777" w:rsidR="000F06CE" w:rsidRDefault="000F06CE" w:rsidP="000F06CE">
      <w:pPr>
        <w:spacing w:after="0" w:line="240" w:lineRule="auto"/>
        <w:ind w:left="567"/>
        <w:jc w:val="both"/>
        <w:rPr>
          <w:rFonts w:ascii="Museo Sans 300" w:eastAsia="Times New Roman" w:hAnsi="Museo Sans 300" w:cs="Calibri"/>
          <w:color w:val="000000"/>
          <w:sz w:val="20"/>
          <w:szCs w:val="20"/>
          <w:bdr w:val="none" w:sz="0" w:space="0" w:color="auto" w:frame="1"/>
          <w:lang w:eastAsia="es-419"/>
        </w:rPr>
      </w:pPr>
      <w:r w:rsidRPr="00EE4944">
        <w:rPr>
          <w:rFonts w:ascii="Museo Sans 300" w:eastAsia="Times New Roman" w:hAnsi="Museo Sans 300" w:cs="Calibri"/>
          <w:color w:val="000000"/>
          <w:sz w:val="20"/>
          <w:szCs w:val="20"/>
          <w:bdr w:val="none" w:sz="0" w:space="0" w:color="auto" w:frame="1"/>
          <w:lang w:eastAsia="es-419"/>
        </w:rPr>
        <w:t> </w:t>
      </w:r>
    </w:p>
    <w:p w14:paraId="112D2B6A" w14:textId="785A86F3" w:rsidR="000F06CE" w:rsidRPr="00EE4944" w:rsidRDefault="000F06CE" w:rsidP="000F06CE">
      <w:pPr>
        <w:spacing w:after="0" w:line="240" w:lineRule="auto"/>
        <w:ind w:left="567"/>
        <w:jc w:val="both"/>
        <w:rPr>
          <w:rFonts w:eastAsia="Times New Roman" w:cs="Calibri"/>
          <w:color w:val="000000"/>
          <w:lang w:eastAsia="es-419"/>
        </w:rPr>
      </w:pPr>
      <w:r w:rsidRPr="00EE4944">
        <w:rPr>
          <w:rFonts w:ascii="Museo Sans 300" w:eastAsia="Times New Roman" w:hAnsi="Museo Sans 300" w:cs="Calibri"/>
          <w:color w:val="000000"/>
          <w:sz w:val="20"/>
          <w:szCs w:val="20"/>
          <w:bdr w:val="none" w:sz="0" w:space="0" w:color="auto" w:frame="1"/>
          <w:lang w:eastAsia="es-419"/>
        </w:rPr>
        <w:t xml:space="preserve">Para iniciar el análisis, debe exponerse que en las actividades que se desarrollan en el sector eléctrico (transmisión, generación, comercialización y distribución de energía eléctrica) existen riesgos </w:t>
      </w:r>
      <w:r w:rsidRPr="00EE4944">
        <w:rPr>
          <w:rFonts w:ascii="Museo Sans 300" w:eastAsia="Times New Roman" w:hAnsi="Museo Sans 300" w:cs="Calibri"/>
          <w:color w:val="000000"/>
          <w:sz w:val="20"/>
          <w:szCs w:val="20"/>
          <w:bdr w:val="none" w:sz="0" w:space="0" w:color="auto" w:frame="1"/>
          <w:lang w:eastAsia="es-419"/>
        </w:rPr>
        <w:lastRenderedPageBreak/>
        <w:t>inherentes a cada una de ellas, los cuales pueden desencadenar en fallas graves que afecten la actividad económica, la integridad física y produzca daños y perjuicios a usuarios y terceros. </w:t>
      </w:r>
    </w:p>
    <w:p w14:paraId="0CE73C08" w14:textId="77777777" w:rsidR="000F06CE" w:rsidRPr="00EE4944" w:rsidRDefault="000F06CE" w:rsidP="000F06CE">
      <w:pPr>
        <w:spacing w:after="0" w:line="240" w:lineRule="auto"/>
        <w:ind w:left="567"/>
        <w:jc w:val="both"/>
        <w:rPr>
          <w:rFonts w:eastAsia="Times New Roman" w:cs="Calibri"/>
          <w:color w:val="000000"/>
          <w:lang w:eastAsia="es-419"/>
        </w:rPr>
      </w:pPr>
      <w:r w:rsidRPr="00EE4944">
        <w:rPr>
          <w:rFonts w:ascii="Museo Sans 300" w:eastAsia="Times New Roman" w:hAnsi="Museo Sans 300" w:cs="Calibri"/>
          <w:color w:val="000000"/>
          <w:sz w:val="20"/>
          <w:szCs w:val="20"/>
          <w:bdr w:val="none" w:sz="0" w:space="0" w:color="auto" w:frame="1"/>
          <w:lang w:eastAsia="es-419"/>
        </w:rPr>
        <w:t> </w:t>
      </w:r>
    </w:p>
    <w:p w14:paraId="1DF6AD11" w14:textId="31F8E351" w:rsidR="000F06CE" w:rsidRPr="00EE4944" w:rsidRDefault="000F06CE" w:rsidP="000F06CE">
      <w:pPr>
        <w:spacing w:after="0" w:line="240" w:lineRule="auto"/>
        <w:ind w:left="567"/>
        <w:jc w:val="both"/>
        <w:rPr>
          <w:rFonts w:eastAsia="Times New Roman" w:cs="Calibri"/>
          <w:color w:val="000000"/>
          <w:lang w:eastAsia="es-419"/>
        </w:rPr>
      </w:pPr>
      <w:r w:rsidRPr="00EE4944">
        <w:rPr>
          <w:rFonts w:ascii="Museo Sans 300" w:eastAsia="Times New Roman" w:hAnsi="Museo Sans 300" w:cs="Calibri"/>
          <w:color w:val="000000"/>
          <w:sz w:val="20"/>
          <w:szCs w:val="20"/>
          <w:bdr w:val="none" w:sz="0" w:space="0" w:color="auto" w:frame="1"/>
          <w:lang w:eastAsia="es-419"/>
        </w:rPr>
        <w:t xml:space="preserve">En este mismo sentido, el conocimiento de la estructura del sector nos permite identificar la responsabilidad en cada eslabón de esta cadena, con el fin de precisar sobre quién o quiénes recae directamente la responsabilidad de compensar los daños reclamados por la sociedad </w:t>
      </w:r>
      <w:r w:rsidR="00FA33F2">
        <w:rPr>
          <w:rFonts w:ascii="Museo Sans 300" w:eastAsia="Times New Roman" w:hAnsi="Museo Sans 300" w:cs="Calibri"/>
          <w:color w:val="000000"/>
          <w:sz w:val="20"/>
          <w:szCs w:val="20"/>
          <w:bdr w:val="none" w:sz="0" w:space="0" w:color="auto" w:frame="1"/>
          <w:lang w:eastAsia="es-419"/>
        </w:rPr>
        <w:t>XXX</w:t>
      </w:r>
      <w:r w:rsidRPr="00EE4944">
        <w:rPr>
          <w:rFonts w:ascii="Museo Sans 300" w:eastAsia="Times New Roman" w:hAnsi="Museo Sans 300" w:cs="Calibri"/>
          <w:color w:val="000000"/>
          <w:sz w:val="20"/>
          <w:szCs w:val="20"/>
          <w:bdr w:val="none" w:sz="0" w:space="0" w:color="auto" w:frame="1"/>
          <w:lang w:eastAsia="es-419"/>
        </w:rPr>
        <w:t>  </w:t>
      </w:r>
    </w:p>
    <w:p w14:paraId="1B5A1475" w14:textId="77777777" w:rsidR="000F06CE" w:rsidRPr="00EE4944" w:rsidRDefault="000F06CE" w:rsidP="000F06CE">
      <w:pPr>
        <w:spacing w:after="0" w:line="240" w:lineRule="auto"/>
        <w:jc w:val="both"/>
        <w:rPr>
          <w:rFonts w:eastAsia="Times New Roman" w:cs="Calibri"/>
          <w:color w:val="000000"/>
          <w:lang w:eastAsia="es-419"/>
        </w:rPr>
      </w:pPr>
      <w:r w:rsidRPr="00EE4944">
        <w:rPr>
          <w:rFonts w:ascii="Museo Sans 300" w:eastAsia="Times New Roman" w:hAnsi="Museo Sans 300" w:cs="Calibri"/>
          <w:color w:val="000000"/>
          <w:sz w:val="20"/>
          <w:szCs w:val="20"/>
          <w:bdr w:val="none" w:sz="0" w:space="0" w:color="auto" w:frame="1"/>
          <w:lang w:eastAsia="es-419"/>
        </w:rPr>
        <w:t> </w:t>
      </w:r>
    </w:p>
    <w:p w14:paraId="69CF9794" w14:textId="4C6F96FE" w:rsidR="000F06CE" w:rsidRPr="00EE4944" w:rsidRDefault="000F06CE" w:rsidP="000F06CE">
      <w:pPr>
        <w:spacing w:after="0" w:line="240" w:lineRule="auto"/>
        <w:ind w:left="567"/>
        <w:jc w:val="both"/>
        <w:rPr>
          <w:rFonts w:eastAsia="Times New Roman" w:cs="Calibri"/>
          <w:color w:val="000000"/>
          <w:lang w:eastAsia="es-419"/>
        </w:rPr>
      </w:pPr>
      <w:r w:rsidRPr="00EE4944">
        <w:rPr>
          <w:rFonts w:ascii="Museo Sans 300" w:eastAsia="Times New Roman" w:hAnsi="Museo Sans 300" w:cs="Calibri"/>
          <w:color w:val="000000"/>
          <w:sz w:val="20"/>
          <w:szCs w:val="20"/>
          <w:bdr w:val="none" w:sz="0" w:space="0" w:color="auto" w:frame="1"/>
          <w:lang w:eastAsia="es-419"/>
        </w:rPr>
        <w:t xml:space="preserve">Ahora bien, debido a las conclusiones señaladas en el N.° IT-CS-2022-07-007 relacionada a que la falla del día 27 de marzo del 2021 se originó por las maniobras realizadas por la UT, S.A. de C.V. (transmisora) en los equipos interruptores de potencia en Subestación </w:t>
      </w:r>
      <w:r w:rsidR="00AE207E">
        <w:rPr>
          <w:rFonts w:ascii="Museo Sans 300" w:eastAsia="Times New Roman" w:hAnsi="Museo Sans 300" w:cs="Calibri"/>
          <w:color w:val="000000"/>
          <w:sz w:val="20"/>
          <w:szCs w:val="20"/>
          <w:bdr w:val="none" w:sz="0" w:space="0" w:color="auto" w:frame="1"/>
          <w:lang w:eastAsia="es-419"/>
        </w:rPr>
        <w:t>XXX</w:t>
      </w:r>
      <w:r w:rsidRPr="00EE4944">
        <w:rPr>
          <w:rFonts w:ascii="Museo Sans 300" w:eastAsia="Times New Roman" w:hAnsi="Museo Sans 300" w:cs="Calibri"/>
          <w:color w:val="000000"/>
          <w:sz w:val="20"/>
          <w:szCs w:val="20"/>
          <w:bdr w:val="none" w:sz="0" w:space="0" w:color="auto" w:frame="1"/>
          <w:lang w:eastAsia="es-419"/>
        </w:rPr>
        <w:t xml:space="preserve"> que afectaron al circuito de distribución eléctrica propiedad de ABRUZZO, S.A. de C.V. (distribuidor) y que provocaron los daños en la sociedad </w:t>
      </w:r>
      <w:r w:rsidR="00FA33F2">
        <w:rPr>
          <w:rFonts w:ascii="Museo Sans 300" w:eastAsia="Times New Roman" w:hAnsi="Museo Sans 300" w:cs="Calibri"/>
          <w:color w:val="000000"/>
          <w:sz w:val="20"/>
          <w:szCs w:val="20"/>
          <w:bdr w:val="none" w:sz="0" w:space="0" w:color="auto" w:frame="1"/>
          <w:lang w:val="es-ES" w:eastAsia="es-419"/>
        </w:rPr>
        <w:t>XXX</w:t>
      </w:r>
      <w:r w:rsidRPr="00EE4944">
        <w:rPr>
          <w:rFonts w:ascii="Museo Sans 300" w:eastAsia="Times New Roman" w:hAnsi="Museo Sans 300" w:cs="Calibri"/>
          <w:color w:val="000000"/>
          <w:sz w:val="20"/>
          <w:szCs w:val="20"/>
          <w:bdr w:val="none" w:sz="0" w:space="0" w:color="auto" w:frame="1"/>
          <w:lang w:val="es-ES" w:eastAsia="es-419"/>
        </w:rPr>
        <w:t xml:space="preserve"> (usuario), el presente análisis se centrará en las actividades de transmisión y distribución frente al usuario. </w:t>
      </w:r>
      <w:r w:rsidRPr="00EE4944">
        <w:rPr>
          <w:rFonts w:ascii="Museo Sans 300" w:eastAsia="Times New Roman" w:hAnsi="Museo Sans 300" w:cs="Calibri"/>
          <w:color w:val="000000"/>
          <w:sz w:val="20"/>
          <w:szCs w:val="20"/>
          <w:bdr w:val="none" w:sz="0" w:space="0" w:color="auto" w:frame="1"/>
          <w:lang w:eastAsia="es-419"/>
        </w:rPr>
        <w:t> </w:t>
      </w:r>
    </w:p>
    <w:p w14:paraId="5BF7091E" w14:textId="77777777" w:rsidR="000F06CE" w:rsidRPr="00EE4944" w:rsidRDefault="000F06CE" w:rsidP="000F06CE">
      <w:pPr>
        <w:spacing w:after="0" w:line="240" w:lineRule="auto"/>
        <w:ind w:left="567"/>
        <w:jc w:val="both"/>
        <w:rPr>
          <w:rFonts w:eastAsia="Times New Roman" w:cs="Calibri"/>
          <w:color w:val="000000"/>
          <w:lang w:eastAsia="es-419"/>
        </w:rPr>
      </w:pPr>
      <w:r w:rsidRPr="00EE4944">
        <w:rPr>
          <w:rFonts w:ascii="Museo Sans 300" w:eastAsia="Times New Roman" w:hAnsi="Museo Sans 300" w:cs="Calibri"/>
          <w:color w:val="000000"/>
          <w:sz w:val="20"/>
          <w:szCs w:val="20"/>
          <w:bdr w:val="none" w:sz="0" w:space="0" w:color="auto" w:frame="1"/>
          <w:lang w:eastAsia="es-419"/>
        </w:rPr>
        <w:t> </w:t>
      </w:r>
    </w:p>
    <w:p w14:paraId="2F25A382" w14:textId="77777777" w:rsidR="000F06CE" w:rsidRPr="00EE4944" w:rsidRDefault="000F06CE" w:rsidP="000F06CE">
      <w:pPr>
        <w:spacing w:after="0" w:line="240" w:lineRule="auto"/>
        <w:ind w:left="567"/>
        <w:jc w:val="both"/>
        <w:rPr>
          <w:rFonts w:eastAsia="Times New Roman" w:cs="Calibri"/>
          <w:color w:val="000000"/>
          <w:lang w:eastAsia="es-419"/>
        </w:rPr>
      </w:pPr>
      <w:r w:rsidRPr="00EE4944">
        <w:rPr>
          <w:rFonts w:ascii="Museo Sans 300" w:eastAsia="Times New Roman" w:hAnsi="Museo Sans 300" w:cs="Calibri"/>
          <w:color w:val="000000"/>
          <w:sz w:val="20"/>
          <w:szCs w:val="20"/>
          <w:bdr w:val="none" w:sz="0" w:space="0" w:color="auto" w:frame="1"/>
          <w:lang w:eastAsia="es-419"/>
        </w:rPr>
        <w:t>En cuanto a la actividad de transmisión, en el artículo 33 de la Ley General de Electricidad se establece que todo sistema interconectado deberá contar con una Unidad de Transacciones, en adelante la UT, que tendrá por objetivo: </w:t>
      </w:r>
    </w:p>
    <w:p w14:paraId="3731058C" w14:textId="2CAACCD8" w:rsidR="00FD3338" w:rsidRPr="00FD3338" w:rsidRDefault="000F06CE" w:rsidP="00FD3338">
      <w:pPr>
        <w:numPr>
          <w:ilvl w:val="4"/>
          <w:numId w:val="31"/>
        </w:numPr>
        <w:tabs>
          <w:tab w:val="clear" w:pos="3600"/>
        </w:tabs>
        <w:spacing w:beforeAutospacing="1" w:after="0" w:afterAutospacing="1" w:line="240" w:lineRule="auto"/>
        <w:ind w:left="1134" w:hanging="567"/>
        <w:jc w:val="both"/>
        <w:rPr>
          <w:rFonts w:ascii="Museo Sans 300" w:eastAsia="Times New Roman" w:hAnsi="Museo Sans 300" w:cs="Calibri"/>
          <w:color w:val="000000"/>
          <w:sz w:val="20"/>
          <w:szCs w:val="20"/>
          <w:lang w:eastAsia="es-419"/>
        </w:rPr>
      </w:pPr>
      <w:r w:rsidRPr="00EE4944">
        <w:rPr>
          <w:rFonts w:ascii="Museo Sans 300" w:eastAsia="Times New Roman" w:hAnsi="Museo Sans 300" w:cs="Calibri"/>
          <w:color w:val="000000"/>
          <w:sz w:val="20"/>
          <w:szCs w:val="20"/>
          <w:bdr w:val="none" w:sz="0" w:space="0" w:color="auto" w:frame="1"/>
          <w:lang w:eastAsia="es-419"/>
        </w:rPr>
        <w:t>Operar el sistema de transmisión, mantener la seguridad del sistema y asegurar la calidad mínima de los servicios y suministro; y, </w:t>
      </w:r>
    </w:p>
    <w:p w14:paraId="2C02C8DA" w14:textId="77777777" w:rsidR="000F06CE" w:rsidRPr="00EE4944" w:rsidRDefault="000F06CE" w:rsidP="00FD3338">
      <w:pPr>
        <w:numPr>
          <w:ilvl w:val="4"/>
          <w:numId w:val="31"/>
        </w:numPr>
        <w:tabs>
          <w:tab w:val="clear" w:pos="3600"/>
          <w:tab w:val="num" w:pos="1134"/>
        </w:tabs>
        <w:spacing w:beforeAutospacing="1" w:after="0" w:afterAutospacing="1" w:line="240" w:lineRule="auto"/>
        <w:ind w:hanging="3033"/>
        <w:rPr>
          <w:rFonts w:ascii="Museo Sans 300" w:eastAsia="Times New Roman" w:hAnsi="Museo Sans 300" w:cs="Calibri"/>
          <w:color w:val="000000"/>
          <w:sz w:val="20"/>
          <w:szCs w:val="20"/>
          <w:lang w:eastAsia="es-419"/>
        </w:rPr>
      </w:pPr>
      <w:r w:rsidRPr="00EE4944">
        <w:rPr>
          <w:rFonts w:ascii="Museo Sans 300" w:eastAsia="Times New Roman" w:hAnsi="Museo Sans 300" w:cs="Calibri"/>
          <w:color w:val="000000"/>
          <w:sz w:val="20"/>
          <w:szCs w:val="20"/>
          <w:bdr w:val="none" w:sz="0" w:space="0" w:color="auto" w:frame="1"/>
          <w:lang w:eastAsia="es-419"/>
        </w:rPr>
        <w:t>Operar el mercado mayorista de energía eléctrica. </w:t>
      </w:r>
    </w:p>
    <w:p w14:paraId="01E017E9" w14:textId="4B9B910A" w:rsidR="000F06CE" w:rsidRPr="00EE4944" w:rsidRDefault="000F06CE" w:rsidP="000F06CE">
      <w:pPr>
        <w:spacing w:after="0" w:line="240" w:lineRule="auto"/>
        <w:ind w:left="567"/>
        <w:jc w:val="both"/>
        <w:rPr>
          <w:rFonts w:eastAsia="Times New Roman" w:cs="Calibri"/>
          <w:color w:val="000000"/>
          <w:lang w:eastAsia="es-419"/>
        </w:rPr>
      </w:pPr>
      <w:r w:rsidRPr="00EE4944">
        <w:rPr>
          <w:rFonts w:ascii="Museo Sans 300" w:eastAsia="Times New Roman" w:hAnsi="Museo Sans 300" w:cs="Calibri"/>
          <w:color w:val="000000"/>
          <w:sz w:val="20"/>
          <w:szCs w:val="20"/>
          <w:bdr w:val="none" w:sz="0" w:space="0" w:color="auto" w:frame="1"/>
          <w:lang w:eastAsia="es-419"/>
        </w:rPr>
        <w:t>Entre las responsabilidades que se le pueden atribuir es el mantenimiento, la atención de emergencias, la administración y la infraestructura, las cuales deben estar coordinadas para dar respuesta oportuna y un adecuado seguimiento a las necesidades de bienes y servicios de los operadores conectados.  </w:t>
      </w:r>
    </w:p>
    <w:p w14:paraId="0D01E86A" w14:textId="77777777" w:rsidR="000F06CE" w:rsidRPr="00EE4944" w:rsidRDefault="000F06CE" w:rsidP="000F06CE">
      <w:pPr>
        <w:spacing w:after="0" w:line="240" w:lineRule="auto"/>
        <w:ind w:left="567"/>
        <w:jc w:val="both"/>
        <w:rPr>
          <w:rFonts w:eastAsia="Times New Roman" w:cs="Calibri"/>
          <w:color w:val="000000"/>
          <w:lang w:eastAsia="es-419"/>
        </w:rPr>
      </w:pPr>
      <w:r w:rsidRPr="00EE4944">
        <w:rPr>
          <w:rFonts w:ascii="Museo Sans 300" w:eastAsia="Times New Roman" w:hAnsi="Museo Sans 300" w:cs="Calibri"/>
          <w:color w:val="000000"/>
          <w:sz w:val="20"/>
          <w:szCs w:val="20"/>
          <w:bdr w:val="none" w:sz="0" w:space="0" w:color="auto" w:frame="1"/>
          <w:lang w:eastAsia="es-419"/>
        </w:rPr>
        <w:t> </w:t>
      </w:r>
    </w:p>
    <w:p w14:paraId="1D3DE8C7" w14:textId="1ADF751B" w:rsidR="000F06CE" w:rsidRPr="00EE4944" w:rsidRDefault="000F06CE" w:rsidP="000F06CE">
      <w:pPr>
        <w:spacing w:after="0" w:line="240" w:lineRule="auto"/>
        <w:ind w:left="567"/>
        <w:jc w:val="both"/>
        <w:rPr>
          <w:rFonts w:eastAsia="Times New Roman" w:cs="Calibri"/>
          <w:color w:val="000000"/>
          <w:lang w:eastAsia="es-419"/>
        </w:rPr>
      </w:pPr>
      <w:r w:rsidRPr="00EE4944">
        <w:rPr>
          <w:rFonts w:ascii="Museo Sans 300" w:eastAsia="Times New Roman" w:hAnsi="Museo Sans 300" w:cs="Calibri"/>
          <w:color w:val="000000"/>
          <w:sz w:val="20"/>
          <w:szCs w:val="20"/>
          <w:bdr w:val="none" w:sz="0" w:space="0" w:color="auto" w:frame="1"/>
          <w:lang w:eastAsia="es-419"/>
        </w:rPr>
        <w:t xml:space="preserve">Por otra parte, en los artículos 4 y 31 de la Ley General de Electricidad se regula que la actividad de distribución tiene como eje central el transporte de energía eléctrica a través de un conjunto de líneas y subestaciones, con sus equipos asociados, que operan a tensiones menores de </w:t>
      </w:r>
      <w:r w:rsidR="00315631">
        <w:rPr>
          <w:rFonts w:ascii="Museo Sans 300" w:eastAsia="Times New Roman" w:hAnsi="Museo Sans 300" w:cs="Calibri"/>
          <w:color w:val="000000"/>
          <w:sz w:val="20"/>
          <w:szCs w:val="20"/>
          <w:bdr w:val="none" w:sz="0" w:space="0" w:color="auto" w:frame="1"/>
          <w:lang w:eastAsia="es-419"/>
        </w:rPr>
        <w:t>115</w:t>
      </w:r>
      <w:r w:rsidRPr="00EE4944">
        <w:rPr>
          <w:rFonts w:ascii="Museo Sans 300" w:eastAsia="Times New Roman" w:hAnsi="Museo Sans 300" w:cs="Calibri"/>
          <w:color w:val="000000"/>
          <w:sz w:val="20"/>
          <w:szCs w:val="20"/>
          <w:bdr w:val="none" w:sz="0" w:space="0" w:color="auto" w:frame="1"/>
          <w:lang w:eastAsia="es-419"/>
        </w:rPr>
        <w:t xml:space="preserve"> KV para abastecer el servicio de energía en todo el territorio nacional. Dentro de las responsabilidades que son inherentes de la actividad de distribución se encuentra la responsabilidad por el mantenimiento preventivo y correctivo de las líneas de distribución de energía, así como responder por daños a infraestructura o equipos por efecto de fallas en las redes y otras circunstancias que repercutan de forma negativa en la calidad del suministro.  </w:t>
      </w:r>
    </w:p>
    <w:p w14:paraId="6B17E296" w14:textId="77777777" w:rsidR="000F06CE" w:rsidRPr="00EE4944" w:rsidRDefault="000F06CE" w:rsidP="000F06CE">
      <w:pPr>
        <w:spacing w:after="0" w:line="240" w:lineRule="auto"/>
        <w:ind w:left="567"/>
        <w:jc w:val="both"/>
        <w:rPr>
          <w:rFonts w:eastAsia="Times New Roman" w:cs="Calibri"/>
          <w:color w:val="000000"/>
          <w:lang w:eastAsia="es-419"/>
        </w:rPr>
      </w:pPr>
      <w:r w:rsidRPr="00EE4944">
        <w:rPr>
          <w:rFonts w:ascii="Museo Sans 300" w:eastAsia="Times New Roman" w:hAnsi="Museo Sans 300" w:cs="Calibri"/>
          <w:color w:val="000000"/>
          <w:sz w:val="20"/>
          <w:szCs w:val="20"/>
          <w:bdr w:val="none" w:sz="0" w:space="0" w:color="auto" w:frame="1"/>
          <w:lang w:eastAsia="es-419"/>
        </w:rPr>
        <w:t> </w:t>
      </w:r>
    </w:p>
    <w:p w14:paraId="0E5C9051" w14:textId="77777777" w:rsidR="000F06CE" w:rsidRPr="00EE4944" w:rsidRDefault="000F06CE" w:rsidP="000F06CE">
      <w:pPr>
        <w:spacing w:after="0" w:line="240" w:lineRule="auto"/>
        <w:ind w:left="567"/>
        <w:jc w:val="both"/>
        <w:rPr>
          <w:rFonts w:eastAsia="Times New Roman" w:cs="Calibri"/>
          <w:color w:val="000000"/>
          <w:lang w:eastAsia="es-419"/>
        </w:rPr>
      </w:pPr>
      <w:r w:rsidRPr="00EE4944">
        <w:rPr>
          <w:rFonts w:ascii="Museo Sans 300" w:eastAsia="Times New Roman" w:hAnsi="Museo Sans 300" w:cs="Calibri"/>
          <w:color w:val="000000"/>
          <w:sz w:val="20"/>
          <w:szCs w:val="20"/>
          <w:bdr w:val="none" w:sz="0" w:space="0" w:color="auto" w:frame="1"/>
          <w:lang w:eastAsia="es-419"/>
        </w:rPr>
        <w:t>En cuanto al usuario, debe definirse de conformidad con los artículos 4 letra m) y 75 de la Ley General de Electricidad como aquel que compra energía eléctrica y que debe contratar el suministro con un distribuidor/comercializador, cuya relación se rige conforme a las normativas establecidas por la SIGET. </w:t>
      </w:r>
    </w:p>
    <w:p w14:paraId="10191A04" w14:textId="77777777" w:rsidR="000F06CE" w:rsidRPr="00EE4944" w:rsidRDefault="000F06CE" w:rsidP="000F06CE">
      <w:pPr>
        <w:spacing w:after="0" w:line="240" w:lineRule="auto"/>
        <w:ind w:left="567"/>
        <w:jc w:val="both"/>
        <w:rPr>
          <w:rFonts w:eastAsia="Times New Roman" w:cs="Calibri"/>
          <w:color w:val="000000"/>
          <w:lang w:eastAsia="es-419"/>
        </w:rPr>
      </w:pPr>
      <w:r w:rsidRPr="00EE4944">
        <w:rPr>
          <w:rFonts w:ascii="Museo Sans 300" w:eastAsia="Times New Roman" w:hAnsi="Museo Sans 300" w:cs="Calibri"/>
          <w:color w:val="000000"/>
          <w:sz w:val="20"/>
          <w:szCs w:val="20"/>
          <w:bdr w:val="none" w:sz="0" w:space="0" w:color="auto" w:frame="1"/>
          <w:lang w:eastAsia="es-419"/>
        </w:rPr>
        <w:t> </w:t>
      </w:r>
    </w:p>
    <w:p w14:paraId="2E07D3D6" w14:textId="34BEF3FC" w:rsidR="000F06CE" w:rsidRPr="00EE4944" w:rsidRDefault="000F06CE" w:rsidP="000F06CE">
      <w:pPr>
        <w:spacing w:after="0" w:line="240" w:lineRule="auto"/>
        <w:ind w:left="567"/>
        <w:jc w:val="both"/>
        <w:rPr>
          <w:rFonts w:eastAsia="Times New Roman" w:cs="Calibri"/>
          <w:color w:val="000000"/>
          <w:lang w:eastAsia="es-419"/>
        </w:rPr>
      </w:pPr>
      <w:r w:rsidRPr="00EE4944">
        <w:rPr>
          <w:rFonts w:ascii="Museo Sans 300" w:eastAsia="Times New Roman" w:hAnsi="Museo Sans 300" w:cs="Calibri"/>
          <w:color w:val="000000"/>
          <w:sz w:val="20"/>
          <w:szCs w:val="20"/>
          <w:bdr w:val="none" w:sz="0" w:space="0" w:color="auto" w:frame="1"/>
          <w:lang w:eastAsia="es-419"/>
        </w:rPr>
        <w:t xml:space="preserve">Una vez expuesta </w:t>
      </w:r>
      <w:r w:rsidR="00117DDE">
        <w:rPr>
          <w:rFonts w:ascii="Museo Sans 300" w:eastAsia="Times New Roman" w:hAnsi="Museo Sans 300" w:cs="Calibri"/>
          <w:color w:val="000000"/>
          <w:sz w:val="20"/>
          <w:szCs w:val="20"/>
          <w:bdr w:val="none" w:sz="0" w:space="0" w:color="auto" w:frame="1"/>
          <w:lang w:eastAsia="es-419"/>
        </w:rPr>
        <w:t>una parte de l</w:t>
      </w:r>
      <w:r w:rsidRPr="00EE4944">
        <w:rPr>
          <w:rFonts w:ascii="Museo Sans 300" w:eastAsia="Times New Roman" w:hAnsi="Museo Sans 300" w:cs="Calibri"/>
          <w:color w:val="000000"/>
          <w:sz w:val="20"/>
          <w:szCs w:val="20"/>
          <w:bdr w:val="none" w:sz="0" w:space="0" w:color="auto" w:frame="1"/>
          <w:lang w:eastAsia="es-419"/>
        </w:rPr>
        <w:t>a estructura del sector eléctrico (transmisión – distribución – usuario), se hace necesario y de gran importancia definir las diferentes responsabilidades de los intervinientes del mercado frente a la solicitud de compensación de daños de un usuario, según el marco regulatorio. </w:t>
      </w:r>
    </w:p>
    <w:p w14:paraId="03CBECB2" w14:textId="77777777" w:rsidR="008A6C95" w:rsidRDefault="008A6C95" w:rsidP="008A6C95">
      <w:pPr>
        <w:pStyle w:val="NormalWeb"/>
        <w:shd w:val="clear" w:color="auto" w:fill="FFFFFF"/>
        <w:spacing w:before="0" w:beforeAutospacing="0" w:after="0" w:afterAutospacing="0"/>
        <w:ind w:left="567"/>
        <w:jc w:val="both"/>
        <w:textAlignment w:val="baseline"/>
        <w:rPr>
          <w:rFonts w:ascii="Museo Sans 300" w:hAnsi="Museo Sans 300" w:cs="Calibri"/>
          <w:color w:val="000000"/>
          <w:sz w:val="20"/>
          <w:szCs w:val="20"/>
          <w:bdr w:val="none" w:sz="0" w:space="0" w:color="auto" w:frame="1"/>
        </w:rPr>
      </w:pPr>
    </w:p>
    <w:p w14:paraId="533DAEBB" w14:textId="7786A745" w:rsidR="008A6C95" w:rsidRPr="008A6C95" w:rsidRDefault="008A6C95" w:rsidP="008A6C95">
      <w:pPr>
        <w:pStyle w:val="NormalWeb"/>
        <w:shd w:val="clear" w:color="auto" w:fill="FFFFFF"/>
        <w:spacing w:before="0" w:beforeAutospacing="0" w:after="0" w:afterAutospacing="0"/>
        <w:ind w:left="567"/>
        <w:jc w:val="both"/>
        <w:textAlignment w:val="baseline"/>
        <w:rPr>
          <w:rFonts w:ascii="Museo Sans 300" w:hAnsi="Museo Sans 300" w:cs="Calibri"/>
          <w:color w:val="000000"/>
          <w:sz w:val="22"/>
          <w:szCs w:val="22"/>
        </w:rPr>
      </w:pPr>
      <w:r w:rsidRPr="008A6C95">
        <w:rPr>
          <w:rFonts w:ascii="Museo Sans 300" w:hAnsi="Museo Sans 300" w:cs="Calibri"/>
          <w:color w:val="000000"/>
          <w:sz w:val="20"/>
          <w:szCs w:val="20"/>
          <w:bdr w:val="none" w:sz="0" w:space="0" w:color="auto" w:frame="1"/>
          <w:lang w:val="es-ES"/>
        </w:rPr>
        <w:t>Respecto de la compensación de daños reclamada por los usuarios finales, corresponde indicar que </w:t>
      </w:r>
      <w:r w:rsidRPr="008A6C95">
        <w:rPr>
          <w:rFonts w:ascii="Museo Sans 300" w:hAnsi="Museo Sans 300" w:cs="Calibri"/>
          <w:color w:val="000000"/>
          <w:sz w:val="20"/>
          <w:szCs w:val="20"/>
          <w:bdr w:val="none" w:sz="0" w:space="0" w:color="auto" w:frame="1"/>
          <w:lang w:val="es-SV"/>
        </w:rPr>
        <w:t>los artículos 31 de la Ley General de Electricidad y 19 de los Términos y Condiciones Generales al Consumidor del Pliego Tarifario aplicable para el año 2021 establecen que el distribuidor será responsable de los daños que cause a los equipos con los que sus instalaciones estén interconectadas, así como también a los de terceros.  </w:t>
      </w:r>
    </w:p>
    <w:p w14:paraId="006528BC" w14:textId="77777777" w:rsidR="008A6C95" w:rsidRPr="008A6C95" w:rsidRDefault="008A6C95" w:rsidP="008A6C95">
      <w:pPr>
        <w:shd w:val="clear" w:color="auto" w:fill="FFFFFF"/>
        <w:spacing w:after="0" w:line="240" w:lineRule="auto"/>
        <w:ind w:left="567"/>
        <w:jc w:val="both"/>
        <w:textAlignment w:val="baseline"/>
        <w:rPr>
          <w:rFonts w:ascii="Museo Sans 300" w:eastAsia="Times New Roman" w:hAnsi="Museo Sans 300" w:cs="Calibri"/>
          <w:color w:val="000000"/>
          <w:lang w:val="es-419" w:eastAsia="es-419"/>
        </w:rPr>
      </w:pPr>
      <w:r w:rsidRPr="008A6C95">
        <w:rPr>
          <w:rFonts w:ascii="Museo Sans 300" w:eastAsia="Times New Roman" w:hAnsi="Museo Sans 300"/>
          <w:color w:val="000000"/>
          <w:sz w:val="24"/>
          <w:szCs w:val="24"/>
          <w:bdr w:val="none" w:sz="0" w:space="0" w:color="auto" w:frame="1"/>
          <w:lang w:eastAsia="es-419"/>
        </w:rPr>
        <w:lastRenderedPageBreak/>
        <w:t> </w:t>
      </w:r>
    </w:p>
    <w:p w14:paraId="43D85DE2" w14:textId="77777777" w:rsidR="008A6C95" w:rsidRPr="008A6C95" w:rsidRDefault="008A6C95" w:rsidP="008A6C95">
      <w:pPr>
        <w:shd w:val="clear" w:color="auto" w:fill="FFFFFF"/>
        <w:spacing w:after="0" w:line="240" w:lineRule="auto"/>
        <w:ind w:left="567"/>
        <w:jc w:val="both"/>
        <w:textAlignment w:val="baseline"/>
        <w:rPr>
          <w:rFonts w:ascii="Museo Sans 300" w:eastAsia="Times New Roman" w:hAnsi="Museo Sans 300" w:cs="Calibri"/>
          <w:color w:val="000000"/>
          <w:lang w:val="es-419" w:eastAsia="es-419"/>
        </w:rPr>
      </w:pPr>
      <w:r w:rsidRPr="008A6C95">
        <w:rPr>
          <w:rFonts w:ascii="Museo Sans 300" w:eastAsia="Times New Roman" w:hAnsi="Museo Sans 300" w:cs="Calibri"/>
          <w:color w:val="000000"/>
          <w:sz w:val="20"/>
          <w:szCs w:val="20"/>
          <w:bdr w:val="none" w:sz="0" w:space="0" w:color="auto" w:frame="1"/>
          <w:lang w:eastAsia="es-419"/>
        </w:rPr>
        <w:t>En el artículo 84 inciso 2 ° de la Ley General de Electricidad se indica que la SIGET deberá establecer las normas técnicas destinadas a regular la compensación por daños económicos o a equipos, artefactos o instalaciones. </w:t>
      </w:r>
      <w:r w:rsidRPr="008A6C95">
        <w:rPr>
          <w:rFonts w:ascii="Museo Sans 300" w:eastAsia="Times New Roman" w:hAnsi="Museo Sans 300" w:cs="Calibri"/>
          <w:color w:val="000000"/>
          <w:sz w:val="20"/>
          <w:szCs w:val="20"/>
          <w:bdr w:val="none" w:sz="0" w:space="0" w:color="auto" w:frame="1"/>
          <w:lang w:val="es-ES" w:eastAsia="es-419"/>
        </w:rPr>
        <w:t>En aplicación de dicha facultad, se emitió la Normativa para la Compensación por Daños Económicos o a Equipos, Artefactos o Instalaciones, en donde se establece el procedimiento para compensación por daños económicos o a equipos, artefactos o instalaciones surgidos en el marco de las relaciones jurídicas del sector eléctrico, o entre operadores y un usuario.   </w:t>
      </w:r>
    </w:p>
    <w:p w14:paraId="5E9679AC" w14:textId="77777777" w:rsidR="008A6C95" w:rsidRPr="008A6C95" w:rsidRDefault="008A6C95" w:rsidP="008A6C95">
      <w:pPr>
        <w:shd w:val="clear" w:color="auto" w:fill="FFFFFF"/>
        <w:spacing w:after="0" w:line="240" w:lineRule="auto"/>
        <w:ind w:left="567"/>
        <w:jc w:val="both"/>
        <w:textAlignment w:val="baseline"/>
        <w:rPr>
          <w:rFonts w:ascii="Museo Sans 300" w:eastAsia="Times New Roman" w:hAnsi="Museo Sans 300" w:cs="Calibri"/>
          <w:color w:val="000000"/>
          <w:lang w:val="es-419" w:eastAsia="es-419"/>
        </w:rPr>
      </w:pPr>
      <w:r w:rsidRPr="008A6C95">
        <w:rPr>
          <w:rFonts w:ascii="Museo Sans 300" w:eastAsia="Times New Roman" w:hAnsi="Museo Sans 300"/>
          <w:color w:val="000000"/>
          <w:sz w:val="24"/>
          <w:szCs w:val="24"/>
          <w:bdr w:val="none" w:sz="0" w:space="0" w:color="auto" w:frame="1"/>
          <w:lang w:eastAsia="es-419"/>
        </w:rPr>
        <w:t> </w:t>
      </w:r>
    </w:p>
    <w:p w14:paraId="4DC6AA27" w14:textId="77777777" w:rsidR="008A6C95" w:rsidRPr="008A6C95" w:rsidRDefault="008A6C95" w:rsidP="008A6C95">
      <w:pPr>
        <w:shd w:val="clear" w:color="auto" w:fill="FFFFFF"/>
        <w:spacing w:after="0" w:line="240" w:lineRule="auto"/>
        <w:ind w:left="567"/>
        <w:jc w:val="both"/>
        <w:textAlignment w:val="baseline"/>
        <w:rPr>
          <w:rFonts w:ascii="Museo Sans 300" w:eastAsia="Times New Roman" w:hAnsi="Museo Sans 300" w:cs="Calibri"/>
          <w:color w:val="000000"/>
          <w:lang w:val="es-419" w:eastAsia="es-419"/>
        </w:rPr>
      </w:pPr>
      <w:r w:rsidRPr="008A6C95">
        <w:rPr>
          <w:rFonts w:ascii="Museo Sans 300" w:eastAsia="Times New Roman" w:hAnsi="Museo Sans 300" w:cs="Calibri"/>
          <w:color w:val="000000"/>
          <w:sz w:val="20"/>
          <w:szCs w:val="20"/>
          <w:bdr w:val="none" w:sz="0" w:space="0" w:color="auto" w:frame="1"/>
          <w:lang w:val="es-ES" w:eastAsia="es-419"/>
        </w:rPr>
        <w:t>En el artículo 6 se indica que en el caso que la controversia surja entre un operador y un usuario final, será responsabilidad del Centro de Atención al Usuario –CAU- brindar todo el apoyo técnico requerido para resolverla. Cuando la controversia sea entre operadores, será responsabilidad de la Gerencia de Electricidad investigar, analizar y dictaminar sobre el origen de los daños reclamados.  </w:t>
      </w:r>
      <w:r w:rsidRPr="008A6C95">
        <w:rPr>
          <w:rFonts w:ascii="Museo Sans 300" w:eastAsia="Times New Roman" w:hAnsi="Museo Sans 300"/>
          <w:color w:val="000000"/>
          <w:sz w:val="24"/>
          <w:szCs w:val="24"/>
          <w:bdr w:val="none" w:sz="0" w:space="0" w:color="auto" w:frame="1"/>
          <w:lang w:eastAsia="es-419"/>
        </w:rPr>
        <w:t> </w:t>
      </w:r>
    </w:p>
    <w:p w14:paraId="597A7EDF" w14:textId="77777777" w:rsidR="008A6C95" w:rsidRPr="008A6C95" w:rsidRDefault="008A6C95" w:rsidP="008A6C95">
      <w:pPr>
        <w:shd w:val="clear" w:color="auto" w:fill="FFFFFF"/>
        <w:spacing w:after="0" w:line="240" w:lineRule="auto"/>
        <w:ind w:left="567"/>
        <w:jc w:val="both"/>
        <w:textAlignment w:val="baseline"/>
        <w:rPr>
          <w:rFonts w:ascii="Museo Sans 300" w:eastAsia="Times New Roman" w:hAnsi="Museo Sans 300" w:cs="Calibri"/>
          <w:color w:val="000000"/>
          <w:lang w:val="es-419" w:eastAsia="es-419"/>
        </w:rPr>
      </w:pPr>
      <w:r w:rsidRPr="008A6C95">
        <w:rPr>
          <w:rFonts w:ascii="Museo Sans 300" w:eastAsia="Times New Roman" w:hAnsi="Museo Sans 300" w:cs="Calibri"/>
          <w:color w:val="000000"/>
          <w:sz w:val="20"/>
          <w:szCs w:val="20"/>
          <w:bdr w:val="none" w:sz="0" w:space="0" w:color="auto" w:frame="1"/>
          <w:lang w:eastAsia="es-419"/>
        </w:rPr>
        <w:t> </w:t>
      </w:r>
      <w:r w:rsidRPr="008A6C95">
        <w:rPr>
          <w:rFonts w:ascii="Museo Sans 300" w:eastAsia="Times New Roman" w:hAnsi="Museo Sans 300" w:cs="Calibri"/>
          <w:color w:val="000000"/>
          <w:bdr w:val="none" w:sz="0" w:space="0" w:color="auto" w:frame="1"/>
          <w:lang w:eastAsia="es-419"/>
        </w:rPr>
        <w:t> </w:t>
      </w:r>
    </w:p>
    <w:p w14:paraId="4B620FA5" w14:textId="77777777" w:rsidR="008A6C95" w:rsidRPr="008A6C95" w:rsidRDefault="008A6C95" w:rsidP="008A6C95">
      <w:pPr>
        <w:shd w:val="clear" w:color="auto" w:fill="FFFFFF"/>
        <w:spacing w:after="0" w:line="240" w:lineRule="auto"/>
        <w:ind w:left="567"/>
        <w:jc w:val="both"/>
        <w:textAlignment w:val="baseline"/>
        <w:rPr>
          <w:rFonts w:ascii="Museo Sans 300" w:eastAsia="Times New Roman" w:hAnsi="Museo Sans 300" w:cs="Calibri"/>
          <w:color w:val="000000"/>
          <w:lang w:val="es-419" w:eastAsia="es-419"/>
        </w:rPr>
      </w:pPr>
      <w:r w:rsidRPr="008A6C95">
        <w:rPr>
          <w:rFonts w:ascii="Museo Sans 300" w:eastAsia="Times New Roman" w:hAnsi="Museo Sans 300" w:cs="Calibri"/>
          <w:color w:val="000000"/>
          <w:sz w:val="20"/>
          <w:szCs w:val="20"/>
          <w:bdr w:val="none" w:sz="0" w:space="0" w:color="auto" w:frame="1"/>
          <w:lang w:eastAsia="es-419"/>
        </w:rPr>
        <w:t>Conforme a las atribuciones y facultades contempladas en la Ley General de Electricidad y en la </w:t>
      </w:r>
      <w:r w:rsidRPr="008A6C95">
        <w:rPr>
          <w:rFonts w:ascii="Museo Sans 300" w:eastAsia="Times New Roman" w:hAnsi="Museo Sans 300" w:cs="Calibri"/>
          <w:color w:val="000000"/>
          <w:sz w:val="20"/>
          <w:szCs w:val="20"/>
          <w:bdr w:val="none" w:sz="0" w:space="0" w:color="auto" w:frame="1"/>
          <w:lang w:val="es-ES" w:eastAsia="es-419"/>
        </w:rPr>
        <w:t>Normativa para la Compensación por Daños Económicos o a Equipos, Artefactos o Instalaciones, dicha compensación económica se habilita cuando existe una disminución, o deterioro de los valores económicos que integran el patrimonio del afectado, relacionados con el daño de aparatos, equipos eléctricos, artefactos, bienes muebles, atribuible al suministro de energía eléctrica.</w:t>
      </w:r>
      <w:r w:rsidRPr="008A6C95">
        <w:rPr>
          <w:rFonts w:ascii="Museo Sans 300" w:eastAsia="Times New Roman" w:hAnsi="Museo Sans 300" w:cs="Calibri"/>
          <w:color w:val="000000"/>
          <w:sz w:val="20"/>
          <w:szCs w:val="20"/>
          <w:bdr w:val="none" w:sz="0" w:space="0" w:color="auto" w:frame="1"/>
          <w:lang w:eastAsia="es-419"/>
        </w:rPr>
        <w:t> </w:t>
      </w:r>
      <w:r w:rsidRPr="008A6C95">
        <w:rPr>
          <w:rFonts w:ascii="Museo Sans 300" w:eastAsia="Times New Roman" w:hAnsi="Museo Sans 300" w:cs="Calibri"/>
          <w:color w:val="000000"/>
          <w:bdr w:val="none" w:sz="0" w:space="0" w:color="auto" w:frame="1"/>
          <w:lang w:eastAsia="es-419"/>
        </w:rPr>
        <w:t> </w:t>
      </w:r>
    </w:p>
    <w:p w14:paraId="0BFF1698" w14:textId="77777777" w:rsidR="008A6C95" w:rsidRPr="008A6C95" w:rsidRDefault="008A6C95" w:rsidP="008A6C95">
      <w:pPr>
        <w:shd w:val="clear" w:color="auto" w:fill="FFFFFF"/>
        <w:spacing w:after="0" w:line="240" w:lineRule="auto"/>
        <w:textAlignment w:val="baseline"/>
        <w:rPr>
          <w:rFonts w:ascii="Museo Sans 300" w:eastAsia="Times New Roman" w:hAnsi="Museo Sans 300" w:cs="Calibri"/>
          <w:color w:val="000000"/>
          <w:lang w:val="es-419" w:eastAsia="es-419"/>
        </w:rPr>
      </w:pPr>
      <w:r w:rsidRPr="008A6C95">
        <w:rPr>
          <w:rFonts w:ascii="Museo Sans 300" w:eastAsia="Times New Roman" w:hAnsi="Museo Sans 300" w:cs="Calibri"/>
          <w:color w:val="000000"/>
          <w:sz w:val="20"/>
          <w:szCs w:val="20"/>
          <w:bdr w:val="none" w:sz="0" w:space="0" w:color="auto" w:frame="1"/>
          <w:lang w:eastAsia="es-419"/>
        </w:rPr>
        <w:t> </w:t>
      </w:r>
      <w:r w:rsidRPr="008A6C95">
        <w:rPr>
          <w:rFonts w:ascii="Museo Sans 300" w:eastAsia="Times New Roman" w:hAnsi="Museo Sans 300" w:cs="Calibri"/>
          <w:color w:val="000000"/>
          <w:bdr w:val="none" w:sz="0" w:space="0" w:color="auto" w:frame="1"/>
          <w:lang w:eastAsia="es-419"/>
        </w:rPr>
        <w:t> </w:t>
      </w:r>
    </w:p>
    <w:p w14:paraId="54127D0A" w14:textId="77777777" w:rsidR="008A6C95" w:rsidRPr="008A6C95" w:rsidRDefault="008A6C95" w:rsidP="008A6C95">
      <w:pPr>
        <w:shd w:val="clear" w:color="auto" w:fill="FFFFFF"/>
        <w:spacing w:after="0" w:line="240" w:lineRule="auto"/>
        <w:ind w:left="567"/>
        <w:jc w:val="both"/>
        <w:textAlignment w:val="baseline"/>
        <w:rPr>
          <w:rFonts w:ascii="Museo Sans 300" w:eastAsia="Times New Roman" w:hAnsi="Museo Sans 300" w:cs="Calibri"/>
          <w:color w:val="000000"/>
          <w:lang w:val="es-419" w:eastAsia="es-419"/>
        </w:rPr>
      </w:pPr>
      <w:r w:rsidRPr="008A6C95">
        <w:rPr>
          <w:rFonts w:ascii="Museo Sans 300" w:eastAsia="Times New Roman" w:hAnsi="Museo Sans 300" w:cs="Calibri"/>
          <w:color w:val="000000"/>
          <w:sz w:val="20"/>
          <w:szCs w:val="20"/>
          <w:bdr w:val="none" w:sz="0" w:space="0" w:color="auto" w:frame="1"/>
          <w:lang w:eastAsia="es-419"/>
        </w:rPr>
        <w:t>Desarrolladas las consideraciones anteriores, debe exponerse que </w:t>
      </w:r>
      <w:r w:rsidRPr="008A6C95">
        <w:rPr>
          <w:rFonts w:ascii="Museo Sans 300" w:eastAsia="Times New Roman" w:hAnsi="Museo Sans 300" w:cs="Calibri"/>
          <w:color w:val="000000"/>
          <w:sz w:val="20"/>
          <w:szCs w:val="20"/>
          <w:bdr w:val="none" w:sz="0" w:space="0" w:color="auto" w:frame="1"/>
          <w:lang w:val="es-419" w:eastAsia="es-419"/>
        </w:rPr>
        <w:t>la prestación del servicio para la atención de usuarios se desarrolla a través de la cadena determinada por la interacción de las actividades de generación, transmisión, distribución y comercialización que desarrollan las empresas del sector. </w:t>
      </w:r>
    </w:p>
    <w:p w14:paraId="6453CED5" w14:textId="77777777" w:rsidR="008A6C95" w:rsidRPr="008A6C95" w:rsidRDefault="008A6C95" w:rsidP="008A6C95">
      <w:pPr>
        <w:shd w:val="clear" w:color="auto" w:fill="FFFFFF"/>
        <w:spacing w:after="0" w:line="240" w:lineRule="auto"/>
        <w:ind w:left="567"/>
        <w:jc w:val="both"/>
        <w:textAlignment w:val="baseline"/>
        <w:rPr>
          <w:rFonts w:ascii="Museo Sans 300" w:eastAsia="Times New Roman" w:hAnsi="Museo Sans 300" w:cs="Calibri"/>
          <w:color w:val="000000"/>
          <w:lang w:val="es-419" w:eastAsia="es-419"/>
        </w:rPr>
      </w:pPr>
      <w:r w:rsidRPr="008A6C95">
        <w:rPr>
          <w:rFonts w:ascii="Museo Sans 300" w:eastAsia="Times New Roman" w:hAnsi="Museo Sans 300" w:cs="Calibri"/>
          <w:color w:val="000000"/>
          <w:sz w:val="20"/>
          <w:szCs w:val="20"/>
          <w:bdr w:val="none" w:sz="0" w:space="0" w:color="auto" w:frame="1"/>
          <w:lang w:eastAsia="es-419"/>
        </w:rPr>
        <w:t> </w:t>
      </w:r>
    </w:p>
    <w:p w14:paraId="7E32B849" w14:textId="77777777" w:rsidR="008A6C95" w:rsidRPr="008A6C95" w:rsidRDefault="008A6C95" w:rsidP="008A6C95">
      <w:pPr>
        <w:shd w:val="clear" w:color="auto" w:fill="FFFFFF"/>
        <w:spacing w:after="0" w:line="240" w:lineRule="auto"/>
        <w:ind w:left="567"/>
        <w:jc w:val="both"/>
        <w:textAlignment w:val="baseline"/>
        <w:rPr>
          <w:rFonts w:ascii="Museo Sans 300" w:eastAsia="Times New Roman" w:hAnsi="Museo Sans 300" w:cs="Calibri"/>
          <w:color w:val="000000"/>
          <w:lang w:val="es-419" w:eastAsia="es-419"/>
        </w:rPr>
      </w:pPr>
      <w:r w:rsidRPr="008A6C95">
        <w:rPr>
          <w:rFonts w:ascii="Museo Sans 300" w:eastAsia="Times New Roman" w:hAnsi="Museo Sans 300" w:cs="Calibri"/>
          <w:color w:val="000000"/>
          <w:sz w:val="20"/>
          <w:szCs w:val="20"/>
          <w:bdr w:val="none" w:sz="0" w:space="0" w:color="auto" w:frame="1"/>
          <w:lang w:eastAsia="es-419"/>
        </w:rPr>
        <w:t>Debido a que la distribuidora es la entidad que opera la infraestructura eléctrica y transporta la energía que se entrega al usuario, el marco regulatorio le establece la obligación de realizar dicha actividad de manera eficiente y confiable para proteger los derechos e intereses de los usuarios; y cuando ocurre una falla en el servicio y produce algún daño, debe compensar al usuario las reparaciones e indemnizaciones que se originan por una deficiente prestación del servicio de energía eléctrica.  </w:t>
      </w:r>
    </w:p>
    <w:p w14:paraId="7AD4D2D5" w14:textId="77777777" w:rsidR="008A6C95" w:rsidRPr="008A6C95" w:rsidRDefault="008A6C95" w:rsidP="008A6C95">
      <w:pPr>
        <w:shd w:val="clear" w:color="auto" w:fill="FFFFFF"/>
        <w:spacing w:after="0" w:line="240" w:lineRule="auto"/>
        <w:ind w:left="567"/>
        <w:jc w:val="both"/>
        <w:textAlignment w:val="baseline"/>
        <w:rPr>
          <w:rFonts w:ascii="Museo Sans 300" w:eastAsia="Times New Roman" w:hAnsi="Museo Sans 300" w:cs="Calibri"/>
          <w:color w:val="000000"/>
          <w:lang w:val="es-419" w:eastAsia="es-419"/>
        </w:rPr>
      </w:pPr>
      <w:r w:rsidRPr="008A6C95">
        <w:rPr>
          <w:rFonts w:ascii="Museo Sans 300" w:eastAsia="Times New Roman" w:hAnsi="Museo Sans 300" w:cs="Calibri"/>
          <w:color w:val="000000"/>
          <w:sz w:val="20"/>
          <w:szCs w:val="20"/>
          <w:bdr w:val="none" w:sz="0" w:space="0" w:color="auto" w:frame="1"/>
          <w:lang w:eastAsia="es-419"/>
        </w:rPr>
        <w:t> </w:t>
      </w:r>
    </w:p>
    <w:p w14:paraId="51A94192" w14:textId="5BDD643D" w:rsidR="008A6C95" w:rsidRPr="008A6C95" w:rsidRDefault="008A6C95" w:rsidP="008A6C95">
      <w:pPr>
        <w:shd w:val="clear" w:color="auto" w:fill="FFFFFF"/>
        <w:spacing w:after="0" w:line="240" w:lineRule="auto"/>
        <w:ind w:left="567"/>
        <w:jc w:val="both"/>
        <w:textAlignment w:val="baseline"/>
        <w:rPr>
          <w:rFonts w:ascii="Museo Sans 300" w:eastAsia="Times New Roman" w:hAnsi="Museo Sans 300" w:cs="Calibri"/>
          <w:color w:val="000000"/>
          <w:lang w:val="es-419" w:eastAsia="es-419"/>
        </w:rPr>
      </w:pPr>
      <w:r w:rsidRPr="008A6C95">
        <w:rPr>
          <w:rFonts w:ascii="Museo Sans 300" w:eastAsia="Times New Roman" w:hAnsi="Museo Sans 300" w:cs="Calibri"/>
          <w:color w:val="000000"/>
          <w:sz w:val="20"/>
          <w:szCs w:val="20"/>
          <w:bdr w:val="none" w:sz="0" w:space="0" w:color="auto" w:frame="1"/>
          <w:lang w:eastAsia="es-419"/>
        </w:rPr>
        <w:t xml:space="preserve">Ahora bien, como se ha recalcado en el presente caso, el evento que produjo el daño ocurrido en los equipos eléctricos propiedad de la sociedad </w:t>
      </w:r>
      <w:r w:rsidR="00FA33F2">
        <w:rPr>
          <w:rFonts w:ascii="Museo Sans 300" w:eastAsia="Times New Roman" w:hAnsi="Museo Sans 300" w:cs="Calibri"/>
          <w:color w:val="000000"/>
          <w:sz w:val="20"/>
          <w:szCs w:val="20"/>
          <w:bdr w:val="none" w:sz="0" w:space="0" w:color="auto" w:frame="1"/>
          <w:lang w:eastAsia="es-419"/>
        </w:rPr>
        <w:t>XXX</w:t>
      </w:r>
      <w:r w:rsidRPr="008A6C95">
        <w:rPr>
          <w:rFonts w:ascii="Museo Sans 300" w:eastAsia="Times New Roman" w:hAnsi="Museo Sans 300" w:cs="Calibri"/>
          <w:color w:val="000000"/>
          <w:sz w:val="20"/>
          <w:szCs w:val="20"/>
          <w:bdr w:val="none" w:sz="0" w:space="0" w:color="auto" w:frame="1"/>
          <w:lang w:eastAsia="es-419"/>
        </w:rPr>
        <w:t xml:space="preserve"> tuvo origen en una serie de fenómenos transitorios ocurridos por la realización de maniobras ordenadas por la UT, S.A. de C.V. en la subestación de </w:t>
      </w:r>
      <w:r w:rsidR="00AE207E">
        <w:rPr>
          <w:rFonts w:ascii="Museo Sans 300" w:eastAsia="Times New Roman" w:hAnsi="Museo Sans 300" w:cs="Calibri"/>
          <w:color w:val="000000"/>
          <w:sz w:val="20"/>
          <w:szCs w:val="20"/>
          <w:bdr w:val="none" w:sz="0" w:space="0" w:color="auto" w:frame="1"/>
          <w:lang w:eastAsia="es-419"/>
        </w:rPr>
        <w:t>XXX</w:t>
      </w:r>
      <w:r w:rsidRPr="008A6C95">
        <w:rPr>
          <w:rFonts w:ascii="Museo Sans 300" w:eastAsia="Times New Roman" w:hAnsi="Museo Sans 300" w:cs="Calibri"/>
          <w:color w:val="000000"/>
          <w:sz w:val="20"/>
          <w:szCs w:val="20"/>
          <w:bdr w:val="none" w:sz="0" w:space="0" w:color="auto" w:frame="1"/>
          <w:lang w:eastAsia="es-419"/>
        </w:rPr>
        <w:t>, que se apartaron de lo planificado en la guía de maniobras. </w:t>
      </w:r>
    </w:p>
    <w:p w14:paraId="6545522E" w14:textId="77777777" w:rsidR="008A6C95" w:rsidRPr="008A6C95" w:rsidRDefault="008A6C95" w:rsidP="008A6C95">
      <w:pPr>
        <w:shd w:val="clear" w:color="auto" w:fill="FFFFFF"/>
        <w:spacing w:after="0" w:line="240" w:lineRule="auto"/>
        <w:ind w:left="567"/>
        <w:jc w:val="both"/>
        <w:textAlignment w:val="baseline"/>
        <w:rPr>
          <w:rFonts w:ascii="Museo Sans 300" w:eastAsia="Times New Roman" w:hAnsi="Museo Sans 300" w:cs="Calibri"/>
          <w:color w:val="000000"/>
          <w:lang w:val="es-419" w:eastAsia="es-419"/>
        </w:rPr>
      </w:pPr>
      <w:r w:rsidRPr="008A6C95">
        <w:rPr>
          <w:rFonts w:ascii="Museo Sans 300" w:eastAsia="Times New Roman" w:hAnsi="Museo Sans 300" w:cs="Calibri"/>
          <w:color w:val="000000"/>
          <w:sz w:val="20"/>
          <w:szCs w:val="20"/>
          <w:bdr w:val="none" w:sz="0" w:space="0" w:color="auto" w:frame="1"/>
          <w:lang w:eastAsia="es-419"/>
        </w:rPr>
        <w:t> </w:t>
      </w:r>
    </w:p>
    <w:p w14:paraId="441F39D8" w14:textId="7D0EC5E4" w:rsidR="008A6C95" w:rsidRPr="008A6C95" w:rsidRDefault="008A6C95" w:rsidP="008A6C95">
      <w:pPr>
        <w:shd w:val="clear" w:color="auto" w:fill="FFFFFF"/>
        <w:spacing w:after="0" w:line="240" w:lineRule="auto"/>
        <w:ind w:left="567"/>
        <w:jc w:val="both"/>
        <w:textAlignment w:val="baseline"/>
        <w:rPr>
          <w:rFonts w:ascii="Museo Sans 300" w:eastAsia="Times New Roman" w:hAnsi="Museo Sans 300" w:cs="Calibri"/>
          <w:color w:val="000000"/>
          <w:lang w:val="es-419" w:eastAsia="es-419"/>
        </w:rPr>
      </w:pPr>
      <w:r w:rsidRPr="008A6C95">
        <w:rPr>
          <w:rFonts w:ascii="Museo Sans 300" w:eastAsia="Times New Roman" w:hAnsi="Museo Sans 300" w:cs="Calibri"/>
          <w:color w:val="000000"/>
          <w:sz w:val="20"/>
          <w:szCs w:val="20"/>
          <w:bdr w:val="none" w:sz="0" w:space="0" w:color="auto" w:frame="1"/>
          <w:lang w:eastAsia="es-419"/>
        </w:rPr>
        <w:t xml:space="preserve">Dicha situación plantea un escenario atípico a lo normado en el marco regulatorio, pues no puede trasladarse la obligación a la sociedad ABRUZZO, S.A. de C.V. de compensar a la sociedad </w:t>
      </w:r>
      <w:r w:rsidR="00FA33F2">
        <w:rPr>
          <w:rFonts w:ascii="Museo Sans 300" w:eastAsia="Times New Roman" w:hAnsi="Museo Sans 300" w:cs="Calibri"/>
          <w:color w:val="000000"/>
          <w:sz w:val="20"/>
          <w:szCs w:val="20"/>
          <w:bdr w:val="none" w:sz="0" w:space="0" w:color="auto" w:frame="1"/>
          <w:lang w:eastAsia="es-419"/>
        </w:rPr>
        <w:t>XXX</w:t>
      </w:r>
      <w:r w:rsidRPr="008A6C95">
        <w:rPr>
          <w:rFonts w:ascii="Museo Sans 300" w:eastAsia="Times New Roman" w:hAnsi="Museo Sans 300" w:cs="Calibri"/>
          <w:color w:val="000000"/>
          <w:sz w:val="20"/>
          <w:szCs w:val="20"/>
          <w:bdr w:val="none" w:sz="0" w:space="0" w:color="auto" w:frame="1"/>
          <w:lang w:eastAsia="es-419"/>
        </w:rPr>
        <w:t xml:space="preserve"> cuando ha quedado evidenciado con los resultados de la investigación de la Gerencia de Electricidad los hechos siguientes:  </w:t>
      </w:r>
    </w:p>
    <w:p w14:paraId="7CFAEB95" w14:textId="77777777" w:rsidR="008A6C95" w:rsidRPr="008A6C95" w:rsidRDefault="008A6C95" w:rsidP="008A6C95">
      <w:pPr>
        <w:numPr>
          <w:ilvl w:val="0"/>
          <w:numId w:val="35"/>
        </w:numPr>
        <w:shd w:val="clear" w:color="auto" w:fill="FFFFFF"/>
        <w:spacing w:beforeAutospacing="1" w:after="0" w:afterAutospacing="1" w:line="240" w:lineRule="auto"/>
        <w:ind w:hanging="153"/>
        <w:jc w:val="both"/>
        <w:textAlignment w:val="baseline"/>
        <w:rPr>
          <w:rFonts w:ascii="Museo Sans 300" w:eastAsia="Times New Roman" w:hAnsi="Museo Sans 300" w:cs="Calibri"/>
          <w:color w:val="000000"/>
          <w:sz w:val="24"/>
          <w:szCs w:val="24"/>
          <w:lang w:val="es-419" w:eastAsia="es-419"/>
        </w:rPr>
      </w:pPr>
      <w:r w:rsidRPr="008A6C95">
        <w:rPr>
          <w:rFonts w:ascii="Museo Sans 300" w:eastAsia="Times New Roman" w:hAnsi="Museo Sans 300" w:cs="Calibri"/>
          <w:color w:val="000000"/>
          <w:sz w:val="20"/>
          <w:szCs w:val="20"/>
          <w:bdr w:val="none" w:sz="0" w:space="0" w:color="auto" w:frame="1"/>
          <w:lang w:val="es-ES" w:eastAsia="es-419"/>
        </w:rPr>
        <w:t>Los pararrayos utilizados por ABRUZZO cumplen lo establecido en el “Manual de Especificaciones Técnicas de los Materiales y Equipos Utilizados para la construcción de Líneas Aéreas de Distribución de Energía Eléctrica” (Acuerdo N.° 301-E-2003), el cual aplica a todas las empresas distribuidoras.</w:t>
      </w:r>
    </w:p>
    <w:p w14:paraId="412CA459" w14:textId="67A481CE" w:rsidR="008A6C95" w:rsidRPr="008A6C95" w:rsidRDefault="008A6C95" w:rsidP="008A6C95">
      <w:pPr>
        <w:numPr>
          <w:ilvl w:val="0"/>
          <w:numId w:val="36"/>
        </w:numPr>
        <w:shd w:val="clear" w:color="auto" w:fill="FFFFFF"/>
        <w:spacing w:beforeAutospacing="1" w:after="0" w:afterAutospacing="1" w:line="240" w:lineRule="auto"/>
        <w:ind w:hanging="153"/>
        <w:jc w:val="both"/>
        <w:textAlignment w:val="baseline"/>
        <w:rPr>
          <w:rFonts w:ascii="Museo Sans 300" w:eastAsia="Times New Roman" w:hAnsi="Museo Sans 300" w:cs="Calibri"/>
          <w:color w:val="000000"/>
          <w:sz w:val="24"/>
          <w:szCs w:val="24"/>
          <w:lang w:val="es-419" w:eastAsia="es-419"/>
        </w:rPr>
      </w:pPr>
      <w:r w:rsidRPr="008A6C95">
        <w:rPr>
          <w:rFonts w:ascii="Museo Sans 300" w:eastAsia="Times New Roman" w:hAnsi="Museo Sans 300" w:cs="Calibri"/>
          <w:color w:val="000000"/>
          <w:sz w:val="20"/>
          <w:szCs w:val="20"/>
          <w:bdr w:val="none" w:sz="0" w:space="0" w:color="auto" w:frame="1"/>
          <w:lang w:val="es-ES" w:eastAsia="es-419"/>
        </w:rPr>
        <w:t xml:space="preserve">En el punto de entrega de la subestación </w:t>
      </w:r>
      <w:r w:rsidR="00AE207E">
        <w:rPr>
          <w:rFonts w:ascii="Museo Sans 300" w:eastAsia="Times New Roman" w:hAnsi="Museo Sans 300" w:cs="Calibri"/>
          <w:color w:val="000000"/>
          <w:sz w:val="20"/>
          <w:szCs w:val="20"/>
          <w:bdr w:val="none" w:sz="0" w:space="0" w:color="auto" w:frame="1"/>
          <w:lang w:val="es-ES" w:eastAsia="es-419"/>
        </w:rPr>
        <w:t>XXX</w:t>
      </w:r>
      <w:r w:rsidRPr="008A6C95">
        <w:rPr>
          <w:rFonts w:ascii="Museo Sans 300" w:eastAsia="Times New Roman" w:hAnsi="Museo Sans 300" w:cs="Calibri"/>
          <w:color w:val="000000"/>
          <w:sz w:val="20"/>
          <w:szCs w:val="20"/>
          <w:bdr w:val="none" w:sz="0" w:space="0" w:color="auto" w:frame="1"/>
          <w:lang w:val="es-ES" w:eastAsia="es-419"/>
        </w:rPr>
        <w:t xml:space="preserve"> de ETESAL está sujeto a los mismos niveles de desbalance de tensión que DELSUR y CAESS, además, la carga de ABRUZZO no es significativa comparada con la capacidad de la subestación, por lo que su incidencia en el nivel de voltaje en el punto de entrega de ETESAL es mínimo. </w:t>
      </w:r>
    </w:p>
    <w:p w14:paraId="68A9AF7D" w14:textId="77777777" w:rsidR="008A6C95" w:rsidRPr="008A6C95" w:rsidRDefault="008A6C95" w:rsidP="008A6C95">
      <w:pPr>
        <w:numPr>
          <w:ilvl w:val="0"/>
          <w:numId w:val="37"/>
        </w:numPr>
        <w:shd w:val="clear" w:color="auto" w:fill="FFFFFF"/>
        <w:spacing w:beforeAutospacing="1" w:after="0" w:afterAutospacing="1" w:line="240" w:lineRule="auto"/>
        <w:ind w:hanging="153"/>
        <w:jc w:val="both"/>
        <w:textAlignment w:val="baseline"/>
        <w:rPr>
          <w:rFonts w:ascii="Museo Sans 300" w:eastAsia="Times New Roman" w:hAnsi="Museo Sans 300" w:cs="Calibri"/>
          <w:color w:val="000000"/>
          <w:sz w:val="24"/>
          <w:szCs w:val="24"/>
          <w:lang w:val="es-419" w:eastAsia="es-419"/>
        </w:rPr>
      </w:pPr>
      <w:r w:rsidRPr="008A6C95">
        <w:rPr>
          <w:rFonts w:ascii="Museo Sans 300" w:eastAsia="Times New Roman" w:hAnsi="Museo Sans 300" w:cs="Calibri"/>
          <w:color w:val="000000"/>
          <w:sz w:val="20"/>
          <w:szCs w:val="20"/>
          <w:bdr w:val="none" w:sz="0" w:space="0" w:color="auto" w:frame="1"/>
          <w:lang w:val="es-ES" w:eastAsia="es-419"/>
        </w:rPr>
        <w:lastRenderedPageBreak/>
        <w:t>En cuanto a la implementación de una protección por disparo del relé 59N, la Unidad de Transacciones no ha presentado evidencia de un incumplimiento regulatorio por parte de ABRUZZO.</w:t>
      </w:r>
      <w:r w:rsidRPr="008A6C95">
        <w:rPr>
          <w:rFonts w:ascii="Museo Sans 300" w:eastAsia="Times New Roman" w:hAnsi="Museo Sans 300" w:cs="Calibri"/>
          <w:color w:val="000000"/>
          <w:sz w:val="24"/>
          <w:szCs w:val="24"/>
          <w:lang w:val="es-419" w:eastAsia="es-419"/>
        </w:rPr>
        <w:t> </w:t>
      </w:r>
    </w:p>
    <w:p w14:paraId="2DDDE599" w14:textId="0CA47E28" w:rsidR="008A6C95" w:rsidRPr="008A6C95" w:rsidRDefault="008A6C95" w:rsidP="008A6C95">
      <w:pPr>
        <w:numPr>
          <w:ilvl w:val="0"/>
          <w:numId w:val="38"/>
        </w:numPr>
        <w:shd w:val="clear" w:color="auto" w:fill="FFFFFF"/>
        <w:spacing w:beforeAutospacing="1" w:after="0" w:afterAutospacing="1" w:line="240" w:lineRule="auto"/>
        <w:ind w:hanging="153"/>
        <w:jc w:val="both"/>
        <w:textAlignment w:val="baseline"/>
        <w:rPr>
          <w:rFonts w:ascii="Museo Sans 300" w:eastAsia="Times New Roman" w:hAnsi="Museo Sans 300" w:cs="Calibri"/>
          <w:color w:val="000000"/>
          <w:sz w:val="24"/>
          <w:szCs w:val="24"/>
          <w:lang w:val="es-419" w:eastAsia="es-419"/>
        </w:rPr>
      </w:pPr>
      <w:r w:rsidRPr="008A6C95">
        <w:rPr>
          <w:rFonts w:ascii="Museo Sans 300" w:eastAsia="Times New Roman" w:hAnsi="Museo Sans 300" w:cs="Calibri"/>
          <w:color w:val="000000"/>
          <w:sz w:val="20"/>
          <w:szCs w:val="20"/>
          <w:bdr w:val="none" w:sz="0" w:space="0" w:color="auto" w:frame="1"/>
          <w:lang w:val="es-ES" w:eastAsia="es-419"/>
        </w:rPr>
        <w:t xml:space="preserve">Se carece de evidencia de que el evento generador del daño ocurrido fuese la condición operativa relacionada con el nivel de aislamiento del </w:t>
      </w:r>
      <w:proofErr w:type="spellStart"/>
      <w:r w:rsidRPr="008A6C95">
        <w:rPr>
          <w:rFonts w:ascii="Museo Sans 300" w:eastAsia="Times New Roman" w:hAnsi="Museo Sans 300" w:cs="Calibri"/>
          <w:color w:val="000000"/>
          <w:sz w:val="20"/>
          <w:szCs w:val="20"/>
          <w:bdr w:val="none" w:sz="0" w:space="0" w:color="auto" w:frame="1"/>
          <w:lang w:val="es-ES" w:eastAsia="es-419"/>
        </w:rPr>
        <w:t>apartarayo</w:t>
      </w:r>
      <w:proofErr w:type="spellEnd"/>
      <w:r w:rsidRPr="008A6C95">
        <w:rPr>
          <w:rFonts w:ascii="Museo Sans 300" w:eastAsia="Times New Roman" w:hAnsi="Museo Sans 300" w:cs="Calibri"/>
          <w:color w:val="000000"/>
          <w:sz w:val="20"/>
          <w:szCs w:val="20"/>
          <w:bdr w:val="none" w:sz="0" w:space="0" w:color="auto" w:frame="1"/>
          <w:lang w:val="es-ES" w:eastAsia="es-419"/>
        </w:rPr>
        <w:t xml:space="preserve">, o el nivel de desbalance de tensión en la subestación de </w:t>
      </w:r>
      <w:r w:rsidR="00AE207E">
        <w:rPr>
          <w:rFonts w:ascii="Museo Sans 300" w:eastAsia="Times New Roman" w:hAnsi="Museo Sans 300" w:cs="Calibri"/>
          <w:color w:val="000000"/>
          <w:sz w:val="20"/>
          <w:szCs w:val="20"/>
          <w:bdr w:val="none" w:sz="0" w:space="0" w:color="auto" w:frame="1"/>
          <w:lang w:val="es-ES" w:eastAsia="es-419"/>
        </w:rPr>
        <w:t>XXX</w:t>
      </w:r>
      <w:r w:rsidRPr="008A6C95">
        <w:rPr>
          <w:rFonts w:ascii="Museo Sans 300" w:eastAsia="Times New Roman" w:hAnsi="Museo Sans 300" w:cs="Calibri"/>
          <w:color w:val="000000"/>
          <w:sz w:val="20"/>
          <w:szCs w:val="20"/>
          <w:bdr w:val="none" w:sz="0" w:space="0" w:color="auto" w:frame="1"/>
          <w:lang w:val="es-ES" w:eastAsia="es-419"/>
        </w:rPr>
        <w:t>, o la falta de un cierto tipo de función de protección eléctrica; sino que, según la secuencia de eventos ocurrida, la causa fue la serie de fenómenos transitorios ocurridos por la realización de maniobras que se apartaron de lo planificado, en cuanto a la desconexión y posterior reconexión de la referencia a tierra para la carga de la red eléctrica de distribución de ABRUZZO conectada a la fuente de alimentación de energía durante dichas maniobras</w:t>
      </w:r>
      <w:r w:rsidR="00712232">
        <w:rPr>
          <w:rFonts w:ascii="Museo Sans 300" w:eastAsia="Times New Roman" w:hAnsi="Museo Sans 300" w:cs="Calibri"/>
          <w:color w:val="000000"/>
          <w:sz w:val="20"/>
          <w:szCs w:val="20"/>
          <w:bdr w:val="none" w:sz="0" w:space="0" w:color="auto" w:frame="1"/>
          <w:lang w:val="es-ES" w:eastAsia="es-419"/>
        </w:rPr>
        <w:t>.</w:t>
      </w:r>
      <w:r w:rsidRPr="008A6C95">
        <w:rPr>
          <w:rFonts w:ascii="Museo Sans 300" w:eastAsia="Times New Roman" w:hAnsi="Museo Sans 300" w:cs="Calibri"/>
          <w:color w:val="000000"/>
          <w:sz w:val="20"/>
          <w:szCs w:val="20"/>
          <w:bdr w:val="none" w:sz="0" w:space="0" w:color="auto" w:frame="1"/>
          <w:lang w:eastAsia="es-419"/>
        </w:rPr>
        <w:t> </w:t>
      </w:r>
    </w:p>
    <w:p w14:paraId="34BDF87F" w14:textId="77777777" w:rsidR="008A6C95" w:rsidRPr="008A6C95" w:rsidRDefault="008A6C95" w:rsidP="008A6C95">
      <w:pPr>
        <w:shd w:val="clear" w:color="auto" w:fill="FFFFFF"/>
        <w:spacing w:after="0" w:line="240" w:lineRule="auto"/>
        <w:ind w:left="567"/>
        <w:jc w:val="both"/>
        <w:textAlignment w:val="baseline"/>
        <w:rPr>
          <w:rFonts w:ascii="Museo Sans 300" w:eastAsia="Times New Roman" w:hAnsi="Museo Sans 300"/>
          <w:color w:val="000000"/>
          <w:sz w:val="24"/>
          <w:szCs w:val="24"/>
          <w:lang w:val="es-419" w:eastAsia="es-419"/>
        </w:rPr>
      </w:pPr>
      <w:r w:rsidRPr="008A6C95">
        <w:rPr>
          <w:rFonts w:ascii="Museo Sans 300" w:eastAsia="Times New Roman" w:hAnsi="Museo Sans 300"/>
          <w:color w:val="000000"/>
          <w:sz w:val="20"/>
          <w:szCs w:val="20"/>
          <w:bdr w:val="none" w:sz="0" w:space="0" w:color="auto" w:frame="1"/>
          <w:lang w:eastAsia="es-419"/>
        </w:rPr>
        <w:t>En esa línea lógica,</w:t>
      </w:r>
      <w:r w:rsidRPr="008A6C95">
        <w:rPr>
          <w:rFonts w:ascii="Museo Sans 300" w:eastAsia="Times New Roman" w:hAnsi="Museo Sans 300"/>
          <w:color w:val="000000"/>
          <w:sz w:val="20"/>
          <w:szCs w:val="20"/>
          <w:bdr w:val="none" w:sz="0" w:space="0" w:color="auto" w:frame="1"/>
          <w:lang w:val="es-ES" w:eastAsia="es-419"/>
        </w:rPr>
        <w:t> </w:t>
      </w:r>
      <w:r w:rsidRPr="008A6C95">
        <w:rPr>
          <w:rFonts w:ascii="Museo Sans 300" w:eastAsia="Times New Roman" w:hAnsi="Museo Sans 300"/>
          <w:color w:val="000000"/>
          <w:sz w:val="20"/>
          <w:szCs w:val="20"/>
          <w:bdr w:val="none" w:sz="0" w:space="0" w:color="auto" w:frame="1"/>
          <w:lang w:eastAsia="es-419"/>
        </w:rPr>
        <w:t>debe traerse a colación que el procedimiento administrativo es el cauce que sirve a la Administración Pública para preparar su voluntad, es decir, le aporta todos los elementos fácticos necesarios para que se pueda resolver de forma apegada a Derecho, los asuntos que se le presenten. En tal sentido, los procedimientos en general responden a una serie de principios que lo inspiran, los cuales varían dependiendo del área sobre la cual se desarrollan.</w:t>
      </w:r>
      <w:r w:rsidRPr="008A6C95">
        <w:rPr>
          <w:rFonts w:ascii="Museo Sans 300" w:eastAsia="Times New Roman" w:hAnsi="Museo Sans 300"/>
          <w:color w:val="000000"/>
          <w:sz w:val="20"/>
          <w:szCs w:val="20"/>
          <w:bdr w:val="none" w:sz="0" w:space="0" w:color="auto" w:frame="1"/>
          <w:lang w:val="es-419" w:eastAsia="es-419"/>
        </w:rPr>
        <w:t> </w:t>
      </w:r>
      <w:r w:rsidRPr="008A6C95">
        <w:rPr>
          <w:rFonts w:ascii="Museo Sans 300" w:eastAsia="Times New Roman" w:hAnsi="Museo Sans 300" w:cs="Segoe UI"/>
          <w:color w:val="000000"/>
          <w:sz w:val="20"/>
          <w:szCs w:val="20"/>
          <w:bdr w:val="none" w:sz="0" w:space="0" w:color="auto" w:frame="1"/>
          <w:lang w:val="es-419" w:eastAsia="es-419"/>
        </w:rPr>
        <w:t> </w:t>
      </w:r>
    </w:p>
    <w:p w14:paraId="76F2F8C6" w14:textId="77777777" w:rsidR="008A6C95" w:rsidRPr="008A6C95" w:rsidRDefault="008A6C95" w:rsidP="008A6C95">
      <w:pPr>
        <w:shd w:val="clear" w:color="auto" w:fill="FFFFFF"/>
        <w:spacing w:after="0" w:line="240" w:lineRule="auto"/>
        <w:ind w:left="567"/>
        <w:jc w:val="both"/>
        <w:textAlignment w:val="baseline"/>
        <w:rPr>
          <w:rFonts w:ascii="Museo Sans 300" w:eastAsia="Times New Roman" w:hAnsi="Museo Sans 300" w:cs="Calibri"/>
          <w:color w:val="000000"/>
          <w:lang w:val="es-419" w:eastAsia="es-419"/>
        </w:rPr>
      </w:pPr>
      <w:r w:rsidRPr="008A6C95">
        <w:rPr>
          <w:rFonts w:ascii="Museo Sans 300" w:eastAsia="Times New Roman" w:hAnsi="Museo Sans 300" w:cs="Calibri"/>
          <w:color w:val="000000"/>
          <w:sz w:val="20"/>
          <w:szCs w:val="20"/>
          <w:bdr w:val="none" w:sz="0" w:space="0" w:color="auto" w:frame="1"/>
          <w:lang w:val="es-419" w:eastAsia="es-419"/>
        </w:rPr>
        <w:t> </w:t>
      </w:r>
      <w:r w:rsidRPr="008A6C95">
        <w:rPr>
          <w:rFonts w:ascii="Museo Sans 300" w:eastAsia="Times New Roman" w:hAnsi="Museo Sans 300"/>
          <w:color w:val="000000"/>
          <w:sz w:val="24"/>
          <w:szCs w:val="24"/>
          <w:bdr w:val="none" w:sz="0" w:space="0" w:color="auto" w:frame="1"/>
          <w:lang w:eastAsia="es-419"/>
        </w:rPr>
        <w:t> </w:t>
      </w:r>
    </w:p>
    <w:p w14:paraId="623EBF8F" w14:textId="77777777" w:rsidR="008A6C95" w:rsidRPr="008A6C95" w:rsidRDefault="008A6C95" w:rsidP="008A6C95">
      <w:pPr>
        <w:shd w:val="clear" w:color="auto" w:fill="FFFFFF"/>
        <w:spacing w:after="0" w:line="240" w:lineRule="auto"/>
        <w:ind w:left="555"/>
        <w:jc w:val="both"/>
        <w:textAlignment w:val="baseline"/>
        <w:rPr>
          <w:rFonts w:ascii="Museo Sans 300" w:eastAsia="Times New Roman" w:hAnsi="Museo Sans 300" w:cs="Calibri"/>
          <w:color w:val="000000"/>
          <w:lang w:val="es-419" w:eastAsia="es-419"/>
        </w:rPr>
      </w:pPr>
      <w:r w:rsidRPr="008A6C95">
        <w:rPr>
          <w:rFonts w:ascii="Museo Sans 300" w:eastAsia="Times New Roman" w:hAnsi="Museo Sans 300" w:cs="Calibri"/>
          <w:color w:val="000000"/>
          <w:sz w:val="20"/>
          <w:szCs w:val="20"/>
          <w:bdr w:val="none" w:sz="0" w:space="0" w:color="auto" w:frame="1"/>
          <w:lang w:eastAsia="es-419"/>
        </w:rPr>
        <w:t>De ahí que, en el procedimiento administrativo el órgano que debe resolver está sujeto al principio de la verdad material, establecido en el artículo 3 número 8 de la LPA, que lo define de la manera siguiente:</w:t>
      </w:r>
      <w:r w:rsidRPr="008A6C95">
        <w:rPr>
          <w:rFonts w:ascii="Museo Sans 300" w:eastAsia="Times New Roman" w:hAnsi="Museo Sans 300" w:cs="Calibri"/>
          <w:color w:val="000000"/>
          <w:sz w:val="20"/>
          <w:szCs w:val="20"/>
          <w:bdr w:val="none" w:sz="0" w:space="0" w:color="auto" w:frame="1"/>
          <w:lang w:val="es-419" w:eastAsia="es-419"/>
        </w:rPr>
        <w:t> </w:t>
      </w:r>
      <w:r w:rsidRPr="008A6C95">
        <w:rPr>
          <w:rFonts w:ascii="Museo Sans 300" w:eastAsia="Times New Roman" w:hAnsi="Museo Sans 300" w:cs="Segoe UI"/>
          <w:color w:val="000000"/>
          <w:sz w:val="20"/>
          <w:szCs w:val="20"/>
          <w:bdr w:val="none" w:sz="0" w:space="0" w:color="auto" w:frame="1"/>
          <w:lang w:val="es-419" w:eastAsia="es-419"/>
        </w:rPr>
        <w:t> </w:t>
      </w:r>
    </w:p>
    <w:p w14:paraId="1C47C611" w14:textId="77777777" w:rsidR="008A6C95" w:rsidRPr="008A6C95" w:rsidRDefault="008A6C95" w:rsidP="008A6C95">
      <w:pPr>
        <w:shd w:val="clear" w:color="auto" w:fill="FFFFFF"/>
        <w:spacing w:after="0" w:line="240" w:lineRule="auto"/>
        <w:jc w:val="both"/>
        <w:textAlignment w:val="baseline"/>
        <w:rPr>
          <w:rFonts w:ascii="Museo Sans 300" w:eastAsia="Times New Roman" w:hAnsi="Museo Sans 300" w:cs="Calibri"/>
          <w:color w:val="000000"/>
          <w:lang w:val="es-419" w:eastAsia="es-419"/>
        </w:rPr>
      </w:pPr>
      <w:r w:rsidRPr="008A6C95">
        <w:rPr>
          <w:rFonts w:ascii="Museo Sans 300" w:eastAsia="Times New Roman" w:hAnsi="Museo Sans 300" w:cs="Calibri"/>
          <w:color w:val="000000"/>
          <w:sz w:val="20"/>
          <w:szCs w:val="20"/>
          <w:bdr w:val="none" w:sz="0" w:space="0" w:color="auto" w:frame="1"/>
          <w:lang w:val="es-419" w:eastAsia="es-419"/>
        </w:rPr>
        <w:t> </w:t>
      </w:r>
      <w:r w:rsidRPr="008A6C95">
        <w:rPr>
          <w:rFonts w:ascii="Museo Sans 300" w:eastAsia="Times New Roman" w:hAnsi="Museo Sans 300" w:cs="Segoe UI"/>
          <w:color w:val="000000"/>
          <w:sz w:val="20"/>
          <w:szCs w:val="20"/>
          <w:bdr w:val="none" w:sz="0" w:space="0" w:color="auto" w:frame="1"/>
          <w:lang w:val="es-419" w:eastAsia="es-419"/>
        </w:rPr>
        <w:t> </w:t>
      </w:r>
    </w:p>
    <w:p w14:paraId="088629FC" w14:textId="77777777" w:rsidR="008A6C95" w:rsidRPr="008A6C95" w:rsidRDefault="008A6C95" w:rsidP="008A6C95">
      <w:pPr>
        <w:shd w:val="clear" w:color="auto" w:fill="FFFFFF"/>
        <w:spacing w:after="0" w:line="240" w:lineRule="auto"/>
        <w:ind w:left="555"/>
        <w:jc w:val="both"/>
        <w:textAlignment w:val="baseline"/>
        <w:rPr>
          <w:rFonts w:ascii="Museo Sans 300" w:eastAsia="Times New Roman" w:hAnsi="Museo Sans 300" w:cs="Calibri"/>
          <w:color w:val="000000"/>
          <w:lang w:val="es-419" w:eastAsia="es-419"/>
        </w:rPr>
      </w:pPr>
      <w:r w:rsidRPr="008A6C95">
        <w:rPr>
          <w:rFonts w:ascii="Museo Sans 300" w:eastAsia="Times New Roman" w:hAnsi="Museo Sans 300" w:cs="Calibri"/>
          <w:color w:val="000000"/>
          <w:sz w:val="16"/>
          <w:szCs w:val="16"/>
          <w:bdr w:val="none" w:sz="0" w:space="0" w:color="auto" w:frame="1"/>
          <w:lang w:eastAsia="es-419"/>
        </w:rPr>
        <w:t>«(…)</w:t>
      </w:r>
      <w:r w:rsidRPr="008A6C95">
        <w:rPr>
          <w:rFonts w:ascii="Museo Sans 300" w:eastAsia="Times New Roman" w:hAnsi="Museo Sans 300" w:cs="Calibri"/>
          <w:color w:val="000000"/>
          <w:sz w:val="16"/>
          <w:szCs w:val="16"/>
          <w:bdr w:val="none" w:sz="0" w:space="0" w:color="auto" w:frame="1"/>
          <w:lang w:val="es-419" w:eastAsia="es-419"/>
        </w:rPr>
        <w:t> </w:t>
      </w:r>
      <w:r w:rsidRPr="008A6C95">
        <w:rPr>
          <w:rFonts w:ascii="Museo Sans 300" w:eastAsia="Times New Roman" w:hAnsi="Museo Sans 300" w:cs="Calibri"/>
          <w:color w:val="000000"/>
          <w:sz w:val="16"/>
          <w:szCs w:val="16"/>
          <w:bdr w:val="none" w:sz="0" w:space="0" w:color="auto" w:frame="1"/>
          <w:lang w:eastAsia="es-419"/>
        </w:rPr>
        <w:t>Verdad Material: Las actuaciones de la autoridad administrativa deberán ajustarse a la verdad material que resulte de los hechos, aun cuando no hayan sido alegados ni se deriven de pruebas propuestas por los interesados; (…)»</w:t>
      </w:r>
      <w:r w:rsidRPr="008A6C95">
        <w:rPr>
          <w:rFonts w:ascii="Museo Sans 300" w:eastAsia="Times New Roman" w:hAnsi="Museo Sans 300" w:cs="Calibri"/>
          <w:color w:val="000000"/>
          <w:sz w:val="16"/>
          <w:szCs w:val="16"/>
          <w:bdr w:val="none" w:sz="0" w:space="0" w:color="auto" w:frame="1"/>
          <w:lang w:val="es-419" w:eastAsia="es-419"/>
        </w:rPr>
        <w:t> </w:t>
      </w:r>
      <w:r w:rsidRPr="008A6C95">
        <w:rPr>
          <w:rFonts w:ascii="Museo Sans 300" w:eastAsia="Times New Roman" w:hAnsi="Museo Sans 300" w:cs="Segoe UI"/>
          <w:color w:val="000000"/>
          <w:sz w:val="16"/>
          <w:szCs w:val="16"/>
          <w:bdr w:val="none" w:sz="0" w:space="0" w:color="auto" w:frame="1"/>
          <w:lang w:val="es-419" w:eastAsia="es-419"/>
        </w:rPr>
        <w:t> </w:t>
      </w:r>
    </w:p>
    <w:p w14:paraId="1E0557AE" w14:textId="77777777" w:rsidR="008A6C95" w:rsidRPr="008A6C95" w:rsidRDefault="008A6C95" w:rsidP="008A6C95">
      <w:pPr>
        <w:shd w:val="clear" w:color="auto" w:fill="FFFFFF"/>
        <w:spacing w:after="0" w:line="240" w:lineRule="auto"/>
        <w:jc w:val="both"/>
        <w:textAlignment w:val="baseline"/>
        <w:rPr>
          <w:rFonts w:ascii="Museo Sans 300" w:eastAsia="Times New Roman" w:hAnsi="Museo Sans 300" w:cs="Calibri"/>
          <w:color w:val="000000"/>
          <w:lang w:val="es-419" w:eastAsia="es-419"/>
        </w:rPr>
      </w:pPr>
      <w:r w:rsidRPr="008A6C95">
        <w:rPr>
          <w:rFonts w:ascii="Museo Sans 300" w:eastAsia="Times New Roman" w:hAnsi="Museo Sans 300" w:cs="Calibri"/>
          <w:color w:val="000000"/>
          <w:sz w:val="20"/>
          <w:szCs w:val="20"/>
          <w:bdr w:val="none" w:sz="0" w:space="0" w:color="auto" w:frame="1"/>
          <w:lang w:val="es-419" w:eastAsia="es-419"/>
        </w:rPr>
        <w:t> </w:t>
      </w:r>
      <w:r w:rsidRPr="008A6C95">
        <w:rPr>
          <w:rFonts w:ascii="Museo Sans 300" w:eastAsia="Times New Roman" w:hAnsi="Museo Sans 300" w:cs="Segoe UI"/>
          <w:color w:val="000000"/>
          <w:sz w:val="20"/>
          <w:szCs w:val="20"/>
          <w:bdr w:val="none" w:sz="0" w:space="0" w:color="auto" w:frame="1"/>
          <w:lang w:val="es-419" w:eastAsia="es-419"/>
        </w:rPr>
        <w:t> </w:t>
      </w:r>
    </w:p>
    <w:p w14:paraId="4E016B5A" w14:textId="77777777" w:rsidR="008A6C95" w:rsidRPr="008A6C95" w:rsidRDefault="008A6C95" w:rsidP="008A6C95">
      <w:pPr>
        <w:shd w:val="clear" w:color="auto" w:fill="FFFFFF"/>
        <w:spacing w:after="0" w:line="240" w:lineRule="auto"/>
        <w:ind w:left="555"/>
        <w:jc w:val="both"/>
        <w:textAlignment w:val="baseline"/>
        <w:rPr>
          <w:rFonts w:ascii="Museo Sans 300" w:eastAsia="Times New Roman" w:hAnsi="Museo Sans 300" w:cs="Calibri"/>
          <w:color w:val="000000"/>
          <w:lang w:val="es-419" w:eastAsia="es-419"/>
        </w:rPr>
      </w:pPr>
      <w:r w:rsidRPr="008A6C95">
        <w:rPr>
          <w:rFonts w:ascii="Museo Sans 300" w:eastAsia="Times New Roman" w:hAnsi="Museo Sans 300" w:cs="Calibri"/>
          <w:color w:val="000000"/>
          <w:sz w:val="20"/>
          <w:szCs w:val="20"/>
          <w:bdr w:val="none" w:sz="0" w:space="0" w:color="auto" w:frame="1"/>
          <w:lang w:eastAsia="es-419"/>
        </w:rPr>
        <w:t>En ese sentido, la autoridad administrativa está obligada a recabar los elementos necesarios que le permitan reconstruir los hechos con la mayor aproximación posible a la realidad, a fin de dirimir el diferendo conforme a Derecho, independientemente de si éstos han sido alegados por las partes. De tal manera que, la decisión administrativa ha de ser independiente a la voluntad de las partes, pues su objetivo será siempre ajustarse al principio de verdad material.  </w:t>
      </w:r>
    </w:p>
    <w:p w14:paraId="27803DEE" w14:textId="77777777" w:rsidR="008A6C95" w:rsidRPr="008A6C95" w:rsidRDefault="008A6C95" w:rsidP="008A6C95">
      <w:pPr>
        <w:shd w:val="clear" w:color="auto" w:fill="FFFFFF"/>
        <w:spacing w:after="0" w:line="240" w:lineRule="auto"/>
        <w:ind w:left="555"/>
        <w:jc w:val="both"/>
        <w:textAlignment w:val="baseline"/>
        <w:rPr>
          <w:rFonts w:ascii="Museo Sans 300" w:eastAsia="Times New Roman" w:hAnsi="Museo Sans 300" w:cs="Calibri"/>
          <w:color w:val="000000"/>
          <w:lang w:val="es-419" w:eastAsia="es-419"/>
        </w:rPr>
      </w:pPr>
      <w:r w:rsidRPr="008A6C95">
        <w:rPr>
          <w:rFonts w:ascii="Museo Sans 300" w:eastAsia="Times New Roman" w:hAnsi="Museo Sans 300" w:cs="Calibri"/>
          <w:color w:val="000000"/>
          <w:sz w:val="20"/>
          <w:szCs w:val="20"/>
          <w:bdr w:val="none" w:sz="0" w:space="0" w:color="auto" w:frame="1"/>
          <w:lang w:eastAsia="es-419"/>
        </w:rPr>
        <w:t> </w:t>
      </w:r>
    </w:p>
    <w:p w14:paraId="7DD48BF4" w14:textId="2A3F8DB0" w:rsidR="008A6C95" w:rsidRPr="008A6C95" w:rsidRDefault="008A6C95" w:rsidP="008A6C95">
      <w:pPr>
        <w:shd w:val="clear" w:color="auto" w:fill="FFFFFF"/>
        <w:spacing w:after="0" w:line="240" w:lineRule="auto"/>
        <w:ind w:left="555"/>
        <w:jc w:val="both"/>
        <w:textAlignment w:val="baseline"/>
        <w:rPr>
          <w:rFonts w:ascii="Museo Sans 300" w:eastAsia="Times New Roman" w:hAnsi="Museo Sans 300" w:cs="Calibri"/>
          <w:color w:val="000000"/>
          <w:lang w:val="es-419" w:eastAsia="es-419"/>
        </w:rPr>
      </w:pPr>
      <w:r w:rsidRPr="008A6C95">
        <w:rPr>
          <w:rFonts w:ascii="Museo Sans 300" w:eastAsia="Times New Roman" w:hAnsi="Museo Sans 300" w:cs="Calibri"/>
          <w:color w:val="000000"/>
          <w:sz w:val="20"/>
          <w:szCs w:val="20"/>
          <w:bdr w:val="none" w:sz="0" w:space="0" w:color="auto" w:frame="1"/>
          <w:lang w:eastAsia="es-419"/>
        </w:rPr>
        <w:t xml:space="preserve">Por consiguiente, dicha decisión no depende de la voluntad del administrado de aportar o no las pruebas del caso, sino a los hechos </w:t>
      </w:r>
      <w:r w:rsidR="00AE6732">
        <w:rPr>
          <w:rFonts w:ascii="Museo Sans 300" w:eastAsia="Times New Roman" w:hAnsi="Museo Sans 300" w:cs="Calibri"/>
          <w:color w:val="000000"/>
          <w:sz w:val="20"/>
          <w:szCs w:val="20"/>
          <w:bdr w:val="none" w:sz="0" w:space="0" w:color="auto" w:frame="1"/>
          <w:lang w:eastAsia="es-419"/>
        </w:rPr>
        <w:t xml:space="preserve">que </w:t>
      </w:r>
      <w:r w:rsidRPr="008A6C95">
        <w:rPr>
          <w:rFonts w:ascii="Museo Sans 300" w:eastAsia="Times New Roman" w:hAnsi="Museo Sans 300" w:cs="Calibri"/>
          <w:color w:val="000000"/>
          <w:sz w:val="20"/>
          <w:szCs w:val="20"/>
          <w:bdr w:val="none" w:sz="0" w:space="0" w:color="auto" w:frame="1"/>
          <w:lang w:eastAsia="es-419"/>
        </w:rPr>
        <w:t>materialmente</w:t>
      </w:r>
      <w:r w:rsidR="00AE6732">
        <w:rPr>
          <w:rFonts w:ascii="Museo Sans 300" w:eastAsia="Times New Roman" w:hAnsi="Museo Sans 300" w:cs="Calibri"/>
          <w:color w:val="000000"/>
          <w:sz w:val="20"/>
          <w:szCs w:val="20"/>
          <w:bdr w:val="none" w:sz="0" w:space="0" w:color="auto" w:frame="1"/>
          <w:lang w:eastAsia="es-419"/>
        </w:rPr>
        <w:t xml:space="preserve"> se apegan a lo</w:t>
      </w:r>
      <w:r w:rsidRPr="008A6C95">
        <w:rPr>
          <w:rFonts w:ascii="Museo Sans 300" w:eastAsia="Times New Roman" w:hAnsi="Museo Sans 300" w:cs="Calibri"/>
          <w:color w:val="000000"/>
          <w:sz w:val="20"/>
          <w:szCs w:val="20"/>
          <w:bdr w:val="none" w:sz="0" w:space="0" w:color="auto" w:frame="1"/>
          <w:lang w:eastAsia="es-419"/>
        </w:rPr>
        <w:t xml:space="preserve"> verdadero.</w:t>
      </w:r>
      <w:r w:rsidRPr="008A6C95">
        <w:rPr>
          <w:rFonts w:ascii="Museo Sans 300" w:eastAsia="Times New Roman" w:hAnsi="Museo Sans 300" w:cs="Calibri"/>
          <w:color w:val="000000"/>
          <w:sz w:val="20"/>
          <w:szCs w:val="20"/>
          <w:bdr w:val="none" w:sz="0" w:space="0" w:color="auto" w:frame="1"/>
          <w:lang w:val="es-419" w:eastAsia="es-419"/>
        </w:rPr>
        <w:t> </w:t>
      </w:r>
      <w:r w:rsidRPr="008A6C95">
        <w:rPr>
          <w:rFonts w:ascii="Museo Sans 300" w:eastAsia="Times New Roman" w:hAnsi="Museo Sans 300" w:cs="Segoe UI"/>
          <w:color w:val="000000"/>
          <w:sz w:val="20"/>
          <w:szCs w:val="20"/>
          <w:bdr w:val="none" w:sz="0" w:space="0" w:color="auto" w:frame="1"/>
          <w:lang w:val="es-419" w:eastAsia="es-419"/>
        </w:rPr>
        <w:t> </w:t>
      </w:r>
    </w:p>
    <w:p w14:paraId="5E0A0E31" w14:textId="77777777" w:rsidR="008A6C95" w:rsidRPr="008A6C95" w:rsidRDefault="008A6C95" w:rsidP="008A6C95">
      <w:pPr>
        <w:shd w:val="clear" w:color="auto" w:fill="FFFFFF"/>
        <w:spacing w:after="0" w:line="240" w:lineRule="auto"/>
        <w:ind w:left="567"/>
        <w:jc w:val="both"/>
        <w:textAlignment w:val="baseline"/>
        <w:rPr>
          <w:rFonts w:ascii="Museo Sans 300" w:eastAsia="Times New Roman" w:hAnsi="Museo Sans 300" w:cs="Calibri"/>
          <w:color w:val="000000"/>
          <w:lang w:val="es-419" w:eastAsia="es-419"/>
        </w:rPr>
      </w:pPr>
      <w:r w:rsidRPr="008A6C95">
        <w:rPr>
          <w:rFonts w:ascii="Museo Sans 300" w:eastAsia="Times New Roman" w:hAnsi="Museo Sans 300" w:cs="Calibri"/>
          <w:color w:val="000000"/>
          <w:sz w:val="20"/>
          <w:szCs w:val="20"/>
          <w:bdr w:val="none" w:sz="0" w:space="0" w:color="auto" w:frame="1"/>
          <w:lang w:val="es-419" w:eastAsia="es-419"/>
        </w:rPr>
        <w:t> </w:t>
      </w:r>
    </w:p>
    <w:p w14:paraId="42CF6610" w14:textId="0F544861" w:rsidR="008A6C95" w:rsidRPr="008A6C95" w:rsidRDefault="008A6C95" w:rsidP="008A6C95">
      <w:pPr>
        <w:shd w:val="clear" w:color="auto" w:fill="FFFFFF"/>
        <w:spacing w:after="0" w:line="240" w:lineRule="auto"/>
        <w:ind w:left="567"/>
        <w:jc w:val="both"/>
        <w:textAlignment w:val="baseline"/>
        <w:rPr>
          <w:rFonts w:ascii="Museo Sans 300" w:eastAsia="Times New Roman" w:hAnsi="Museo Sans 300" w:cs="Calibri"/>
          <w:color w:val="000000"/>
          <w:lang w:val="es-419" w:eastAsia="es-419"/>
        </w:rPr>
      </w:pPr>
      <w:r w:rsidRPr="008A6C95">
        <w:rPr>
          <w:rFonts w:ascii="Museo Sans 300" w:eastAsia="Times New Roman" w:hAnsi="Museo Sans 300" w:cs="Calibri"/>
          <w:color w:val="000000"/>
          <w:sz w:val="20"/>
          <w:szCs w:val="20"/>
          <w:bdr w:val="none" w:sz="0" w:space="0" w:color="auto" w:frame="1"/>
          <w:lang w:eastAsia="es-419"/>
        </w:rPr>
        <w:t xml:space="preserve">Acorde a lo expuesto, y habiendo determinado el nivel de responsabilidad de la UT en los daños reclamados por la sociedad </w:t>
      </w:r>
      <w:r w:rsidR="00FA33F2">
        <w:rPr>
          <w:rFonts w:ascii="Museo Sans 300" w:eastAsia="Times New Roman" w:hAnsi="Museo Sans 300" w:cs="Calibri"/>
          <w:color w:val="000000"/>
          <w:sz w:val="20"/>
          <w:szCs w:val="20"/>
          <w:bdr w:val="none" w:sz="0" w:space="0" w:color="auto" w:frame="1"/>
          <w:lang w:eastAsia="es-419"/>
        </w:rPr>
        <w:t>XXX</w:t>
      </w:r>
      <w:r w:rsidRPr="008A6C95">
        <w:rPr>
          <w:rFonts w:ascii="Museo Sans 300" w:eastAsia="Times New Roman" w:hAnsi="Museo Sans 300" w:cs="Calibri"/>
          <w:color w:val="000000"/>
          <w:sz w:val="20"/>
          <w:szCs w:val="20"/>
          <w:bdr w:val="none" w:sz="0" w:space="0" w:color="auto" w:frame="1"/>
          <w:lang w:eastAsia="es-419"/>
        </w:rPr>
        <w:t>, corresponde indicar que el marco regulatorio está encaminado a preservar y proteger -de todos los actores que participan en el mercado eléctrico- los derechos de los usuarios y operadores frente a posibles daños y perjuicios causados por fallas en la operación del sector eléctrico.  </w:t>
      </w:r>
    </w:p>
    <w:p w14:paraId="298B3BBF" w14:textId="77777777" w:rsidR="008A6C95" w:rsidRPr="008A6C95" w:rsidRDefault="008A6C95" w:rsidP="008A6C95">
      <w:pPr>
        <w:shd w:val="clear" w:color="auto" w:fill="FFFFFF"/>
        <w:spacing w:after="0" w:line="240" w:lineRule="auto"/>
        <w:ind w:left="567"/>
        <w:jc w:val="both"/>
        <w:textAlignment w:val="baseline"/>
        <w:rPr>
          <w:rFonts w:ascii="Museo Sans 300" w:eastAsia="Times New Roman" w:hAnsi="Museo Sans 300" w:cs="Calibri"/>
          <w:color w:val="000000"/>
          <w:lang w:val="es-419" w:eastAsia="es-419"/>
        </w:rPr>
      </w:pPr>
      <w:r w:rsidRPr="008A6C95">
        <w:rPr>
          <w:rFonts w:ascii="Museo Sans 300" w:eastAsia="Times New Roman" w:hAnsi="Museo Sans 300" w:cs="Calibri"/>
          <w:color w:val="000000"/>
          <w:sz w:val="20"/>
          <w:szCs w:val="20"/>
          <w:bdr w:val="none" w:sz="0" w:space="0" w:color="auto" w:frame="1"/>
          <w:lang w:eastAsia="es-419"/>
        </w:rPr>
        <w:t> </w:t>
      </w:r>
    </w:p>
    <w:p w14:paraId="08A675A4" w14:textId="7AFB9E9F" w:rsidR="002B43EC" w:rsidRDefault="008A6C95" w:rsidP="00D963CC">
      <w:pPr>
        <w:shd w:val="clear" w:color="auto" w:fill="FFFFFF"/>
        <w:spacing w:after="0" w:line="240" w:lineRule="auto"/>
        <w:ind w:left="567"/>
        <w:jc w:val="both"/>
        <w:textAlignment w:val="baseline"/>
        <w:rPr>
          <w:rFonts w:ascii="Museo Sans 300" w:eastAsia="Times New Roman" w:hAnsi="Museo Sans 300" w:cs="Calibri"/>
          <w:color w:val="000000"/>
          <w:sz w:val="20"/>
          <w:szCs w:val="20"/>
          <w:bdr w:val="none" w:sz="0" w:space="0" w:color="auto" w:frame="1"/>
          <w:lang w:val="es-ES" w:eastAsia="es-419"/>
        </w:rPr>
      </w:pPr>
      <w:r w:rsidRPr="008A6C95">
        <w:rPr>
          <w:rFonts w:ascii="Museo Sans 300" w:eastAsia="Times New Roman" w:hAnsi="Museo Sans 300" w:cs="Calibri"/>
          <w:color w:val="000000"/>
          <w:sz w:val="20"/>
          <w:szCs w:val="20"/>
          <w:bdr w:val="none" w:sz="0" w:space="0" w:color="auto" w:frame="1"/>
          <w:lang w:eastAsia="es-419"/>
        </w:rPr>
        <w:t>Dentro de este esquema, establecer que la sociedad ABRUZZO, S.A. de C.V. tiene la obligación de compensar económicamente a la sociedad </w:t>
      </w:r>
      <w:r w:rsidR="00FA33F2">
        <w:rPr>
          <w:rFonts w:ascii="Museo Sans 300" w:eastAsia="Times New Roman" w:hAnsi="Museo Sans 300" w:cs="Calibri"/>
          <w:color w:val="000000"/>
          <w:sz w:val="20"/>
          <w:szCs w:val="20"/>
          <w:bdr w:val="none" w:sz="0" w:space="0" w:color="auto" w:frame="1"/>
          <w:lang w:val="es-ES" w:eastAsia="es-419"/>
        </w:rPr>
        <w:t>XXX</w:t>
      </w:r>
      <w:r w:rsidRPr="008A6C95">
        <w:rPr>
          <w:rFonts w:ascii="Museo Sans 300" w:eastAsia="Times New Roman" w:hAnsi="Museo Sans 300" w:cs="Calibri"/>
          <w:color w:val="000000"/>
          <w:sz w:val="20"/>
          <w:szCs w:val="20"/>
          <w:bdr w:val="none" w:sz="0" w:space="0" w:color="auto" w:frame="1"/>
          <w:lang w:val="es-ES" w:eastAsia="es-419"/>
        </w:rPr>
        <w:t xml:space="preserve"> basándose únicamente en el marco de una responsabilidad por el contrato de suministro suscrito entre </w:t>
      </w:r>
      <w:r w:rsidR="00160DEE" w:rsidRPr="008A6C95">
        <w:rPr>
          <w:rFonts w:ascii="Museo Sans 300" w:eastAsia="Times New Roman" w:hAnsi="Museo Sans 300" w:cs="Calibri"/>
          <w:color w:val="000000"/>
          <w:sz w:val="20"/>
          <w:szCs w:val="20"/>
          <w:bdr w:val="none" w:sz="0" w:space="0" w:color="auto" w:frame="1"/>
          <w:lang w:val="es-ES" w:eastAsia="es-419"/>
        </w:rPr>
        <w:t xml:space="preserve">ambas, </w:t>
      </w:r>
      <w:r w:rsidR="00692916">
        <w:rPr>
          <w:rFonts w:ascii="Museo Sans 300" w:eastAsia="Times New Roman" w:hAnsi="Museo Sans 300" w:cs="Calibri"/>
          <w:color w:val="000000"/>
          <w:sz w:val="20"/>
          <w:szCs w:val="20"/>
          <w:bdr w:val="none" w:sz="0" w:space="0" w:color="auto" w:frame="1"/>
          <w:lang w:val="es-ES" w:eastAsia="es-419"/>
        </w:rPr>
        <w:t xml:space="preserve">es atribuirle una </w:t>
      </w:r>
      <w:r w:rsidR="00160DEE" w:rsidRPr="008A6C95">
        <w:rPr>
          <w:rFonts w:ascii="Museo Sans 300" w:eastAsia="Times New Roman" w:hAnsi="Museo Sans 300" w:cs="Calibri"/>
          <w:color w:val="000000"/>
          <w:sz w:val="20"/>
          <w:szCs w:val="20"/>
          <w:bdr w:val="none" w:sz="0" w:space="0" w:color="auto" w:frame="1"/>
          <w:lang w:val="es-ES" w:eastAsia="es-419"/>
        </w:rPr>
        <w:t>carga</w:t>
      </w:r>
      <w:r w:rsidRPr="008A6C95">
        <w:rPr>
          <w:rFonts w:ascii="Museo Sans 300" w:eastAsia="Times New Roman" w:hAnsi="Museo Sans 300" w:cs="Calibri"/>
          <w:color w:val="000000"/>
          <w:sz w:val="20"/>
          <w:szCs w:val="20"/>
          <w:bdr w:val="none" w:sz="0" w:space="0" w:color="auto" w:frame="1"/>
          <w:lang w:val="es-ES" w:eastAsia="es-419"/>
        </w:rPr>
        <w:t xml:space="preserve"> </w:t>
      </w:r>
      <w:r w:rsidR="00B20D18">
        <w:rPr>
          <w:rFonts w:ascii="Museo Sans 300" w:eastAsia="Times New Roman" w:hAnsi="Museo Sans 300" w:cs="Calibri"/>
          <w:color w:val="000000"/>
          <w:sz w:val="20"/>
          <w:szCs w:val="20"/>
          <w:bdr w:val="none" w:sz="0" w:space="0" w:color="auto" w:frame="1"/>
          <w:lang w:val="es-ES" w:eastAsia="es-419"/>
        </w:rPr>
        <w:t xml:space="preserve">o </w:t>
      </w:r>
      <w:r w:rsidRPr="008A6C95">
        <w:rPr>
          <w:rFonts w:ascii="Museo Sans 300" w:eastAsia="Times New Roman" w:hAnsi="Museo Sans 300" w:cs="Calibri"/>
          <w:color w:val="000000"/>
          <w:sz w:val="20"/>
          <w:szCs w:val="20"/>
          <w:bdr w:val="none" w:sz="0" w:space="0" w:color="auto" w:frame="1"/>
          <w:lang w:val="es-ES" w:eastAsia="es-419"/>
        </w:rPr>
        <w:t>responsabilidad que no le corresponde</w:t>
      </w:r>
      <w:r w:rsidR="00861B87">
        <w:rPr>
          <w:rFonts w:ascii="Museo Sans 300" w:eastAsia="Times New Roman" w:hAnsi="Museo Sans 300" w:cs="Calibri"/>
          <w:color w:val="000000"/>
          <w:sz w:val="20"/>
          <w:szCs w:val="20"/>
          <w:bdr w:val="none" w:sz="0" w:space="0" w:color="auto" w:frame="1"/>
          <w:lang w:val="es-ES" w:eastAsia="es-419"/>
        </w:rPr>
        <w:t>.</w:t>
      </w:r>
    </w:p>
    <w:p w14:paraId="7D33305B" w14:textId="77777777" w:rsidR="002B43EC" w:rsidRDefault="002B43EC" w:rsidP="00D963CC">
      <w:pPr>
        <w:shd w:val="clear" w:color="auto" w:fill="FFFFFF"/>
        <w:spacing w:after="0" w:line="240" w:lineRule="auto"/>
        <w:ind w:left="567"/>
        <w:jc w:val="both"/>
        <w:textAlignment w:val="baseline"/>
        <w:rPr>
          <w:rFonts w:ascii="Museo Sans 300" w:eastAsia="Times New Roman" w:hAnsi="Museo Sans 300" w:cs="Calibri"/>
          <w:color w:val="000000"/>
          <w:sz w:val="20"/>
          <w:szCs w:val="20"/>
          <w:bdr w:val="none" w:sz="0" w:space="0" w:color="auto" w:frame="1"/>
          <w:lang w:val="es-ES" w:eastAsia="es-419"/>
        </w:rPr>
      </w:pPr>
    </w:p>
    <w:p w14:paraId="25E4B56F" w14:textId="1903244C" w:rsidR="00AE6732" w:rsidRPr="00D963CC" w:rsidRDefault="005C4C51" w:rsidP="00D963CC">
      <w:pPr>
        <w:shd w:val="clear" w:color="auto" w:fill="FFFFFF"/>
        <w:spacing w:after="0" w:line="240" w:lineRule="auto"/>
        <w:ind w:left="567"/>
        <w:jc w:val="both"/>
        <w:textAlignment w:val="baseline"/>
        <w:rPr>
          <w:rFonts w:ascii="Museo Sans 300" w:eastAsia="Times New Roman" w:hAnsi="Museo Sans 300" w:cs="Calibri"/>
          <w:color w:val="000000"/>
          <w:sz w:val="20"/>
          <w:szCs w:val="20"/>
          <w:bdr w:val="none" w:sz="0" w:space="0" w:color="auto" w:frame="1"/>
          <w:lang w:eastAsia="es-419"/>
        </w:rPr>
      </w:pPr>
      <w:r>
        <w:rPr>
          <w:rFonts w:ascii="Museo Sans 300" w:eastAsia="Times New Roman" w:hAnsi="Museo Sans 300" w:cs="Calibri"/>
          <w:color w:val="000000"/>
          <w:sz w:val="20"/>
          <w:szCs w:val="20"/>
          <w:bdr w:val="none" w:sz="0" w:space="0" w:color="auto" w:frame="1"/>
          <w:lang w:eastAsia="es-419"/>
        </w:rPr>
        <w:t>En este estado, cabe acotar que l</w:t>
      </w:r>
      <w:r w:rsidRPr="00F87667">
        <w:rPr>
          <w:rFonts w:ascii="Museo Sans 300" w:eastAsia="Times New Roman" w:hAnsi="Museo Sans 300" w:cs="Calibri"/>
          <w:color w:val="000000"/>
          <w:sz w:val="20"/>
          <w:szCs w:val="20"/>
          <w:bdr w:val="none" w:sz="0" w:space="0" w:color="auto" w:frame="1"/>
          <w:lang w:eastAsia="es-419"/>
        </w:rPr>
        <w:t xml:space="preserve">a relación causal </w:t>
      </w:r>
      <w:r>
        <w:rPr>
          <w:rFonts w:ascii="Museo Sans 300" w:eastAsia="Times New Roman" w:hAnsi="Museo Sans 300" w:cs="Calibri"/>
          <w:color w:val="000000"/>
          <w:sz w:val="20"/>
          <w:szCs w:val="20"/>
          <w:bdr w:val="none" w:sz="0" w:space="0" w:color="auto" w:frame="1"/>
          <w:lang w:eastAsia="es-419"/>
        </w:rPr>
        <w:t xml:space="preserve">en materia de responsabilidad, </w:t>
      </w:r>
      <w:r w:rsidRPr="00F87667">
        <w:rPr>
          <w:rFonts w:ascii="Museo Sans 300" w:eastAsia="Times New Roman" w:hAnsi="Museo Sans 300" w:cs="Calibri"/>
          <w:color w:val="000000"/>
          <w:sz w:val="20"/>
          <w:szCs w:val="20"/>
          <w:bdr w:val="none" w:sz="0" w:space="0" w:color="auto" w:frame="1"/>
          <w:lang w:eastAsia="es-419"/>
        </w:rPr>
        <w:t>consiste en el enlace material o físico que existe entre</w:t>
      </w:r>
      <w:r>
        <w:rPr>
          <w:rFonts w:ascii="Museo Sans 300" w:eastAsia="Times New Roman" w:hAnsi="Museo Sans 300" w:cs="Calibri"/>
          <w:color w:val="000000"/>
          <w:sz w:val="20"/>
          <w:szCs w:val="20"/>
          <w:bdr w:val="none" w:sz="0" w:space="0" w:color="auto" w:frame="1"/>
          <w:lang w:eastAsia="es-419"/>
        </w:rPr>
        <w:t xml:space="preserve"> </w:t>
      </w:r>
      <w:r w:rsidRPr="00F87667">
        <w:rPr>
          <w:rFonts w:ascii="Museo Sans 300" w:eastAsia="Times New Roman" w:hAnsi="Museo Sans 300" w:cs="Calibri"/>
          <w:color w:val="000000"/>
          <w:sz w:val="20"/>
          <w:szCs w:val="20"/>
          <w:bdr w:val="none" w:sz="0" w:space="0" w:color="auto" w:frame="1"/>
          <w:lang w:eastAsia="es-419"/>
        </w:rPr>
        <w:t>un</w:t>
      </w:r>
      <w:r>
        <w:rPr>
          <w:rFonts w:ascii="Museo Sans 300" w:eastAsia="Times New Roman" w:hAnsi="Museo Sans 300" w:cs="Calibri"/>
          <w:color w:val="000000"/>
          <w:sz w:val="20"/>
          <w:szCs w:val="20"/>
          <w:bdr w:val="none" w:sz="0" w:space="0" w:color="auto" w:frame="1"/>
          <w:lang w:eastAsia="es-419"/>
        </w:rPr>
        <w:t xml:space="preserve"> </w:t>
      </w:r>
      <w:r w:rsidRPr="00F87667">
        <w:rPr>
          <w:rFonts w:ascii="Museo Sans 300" w:eastAsia="Times New Roman" w:hAnsi="Museo Sans 300" w:cs="Calibri"/>
          <w:color w:val="000000"/>
          <w:sz w:val="20"/>
          <w:szCs w:val="20"/>
          <w:bdr w:val="none" w:sz="0" w:space="0" w:color="auto" w:frame="1"/>
          <w:lang w:eastAsia="es-419"/>
        </w:rPr>
        <w:t>hecho-</w:t>
      </w:r>
      <w:r>
        <w:rPr>
          <w:rFonts w:ascii="Museo Sans 300" w:eastAsia="Times New Roman" w:hAnsi="Museo Sans 300" w:cs="Calibri"/>
          <w:color w:val="000000"/>
          <w:sz w:val="20"/>
          <w:szCs w:val="20"/>
          <w:bdr w:val="none" w:sz="0" w:space="0" w:color="auto" w:frame="1"/>
          <w:lang w:eastAsia="es-419"/>
        </w:rPr>
        <w:t xml:space="preserve"> </w:t>
      </w:r>
      <w:r w:rsidRPr="00F87667">
        <w:rPr>
          <w:rFonts w:ascii="Museo Sans 300" w:eastAsia="Times New Roman" w:hAnsi="Museo Sans 300" w:cs="Calibri"/>
          <w:color w:val="000000"/>
          <w:sz w:val="20"/>
          <w:szCs w:val="20"/>
          <w:bdr w:val="none" w:sz="0" w:space="0" w:color="auto" w:frame="1"/>
          <w:lang w:eastAsia="es-419"/>
        </w:rPr>
        <w:t>antecedente (acción u omisión) y un hecho</w:t>
      </w:r>
      <w:r w:rsidR="00B05375">
        <w:rPr>
          <w:rFonts w:ascii="Museo Sans 300" w:eastAsia="Times New Roman" w:hAnsi="Museo Sans 300" w:cs="Calibri"/>
          <w:color w:val="000000"/>
          <w:sz w:val="20"/>
          <w:szCs w:val="20"/>
          <w:bdr w:val="none" w:sz="0" w:space="0" w:color="auto" w:frame="1"/>
          <w:lang w:eastAsia="es-419"/>
        </w:rPr>
        <w:t xml:space="preserve"> </w:t>
      </w:r>
      <w:r w:rsidRPr="00F87667">
        <w:rPr>
          <w:rFonts w:ascii="Museo Sans 300" w:eastAsia="Times New Roman" w:hAnsi="Museo Sans 300" w:cs="Calibri"/>
          <w:color w:val="000000"/>
          <w:sz w:val="20"/>
          <w:szCs w:val="20"/>
          <w:bdr w:val="none" w:sz="0" w:space="0" w:color="auto" w:frame="1"/>
          <w:lang w:eastAsia="es-419"/>
        </w:rPr>
        <w:t>consecuente (el resultado dañoso</w:t>
      </w:r>
      <w:r>
        <w:rPr>
          <w:rFonts w:ascii="Museo Sans 300" w:eastAsia="Times New Roman" w:hAnsi="Museo Sans 300" w:cs="Calibri"/>
          <w:color w:val="000000"/>
          <w:sz w:val="20"/>
          <w:szCs w:val="20"/>
          <w:bdr w:val="none" w:sz="0" w:space="0" w:color="auto" w:frame="1"/>
          <w:lang w:eastAsia="es-419"/>
        </w:rPr>
        <w:t>)</w:t>
      </w:r>
      <w:r w:rsidR="007F39DF">
        <w:rPr>
          <w:rFonts w:ascii="Museo Sans 300" w:eastAsia="Times New Roman" w:hAnsi="Museo Sans 300" w:cs="Calibri"/>
          <w:color w:val="000000"/>
          <w:sz w:val="20"/>
          <w:szCs w:val="20"/>
          <w:bdr w:val="none" w:sz="0" w:space="0" w:color="auto" w:frame="1"/>
          <w:lang w:eastAsia="es-419"/>
        </w:rPr>
        <w:t>;</w:t>
      </w:r>
      <w:r>
        <w:rPr>
          <w:rFonts w:ascii="Museo Sans 300" w:eastAsia="Times New Roman" w:hAnsi="Museo Sans 300" w:cs="Calibri"/>
          <w:color w:val="000000"/>
          <w:sz w:val="20"/>
          <w:szCs w:val="20"/>
          <w:bdr w:val="none" w:sz="0" w:space="0" w:color="auto" w:frame="1"/>
          <w:lang w:eastAsia="es-419"/>
        </w:rPr>
        <w:t xml:space="preserve"> premisa que no es aplicable </w:t>
      </w:r>
      <w:r w:rsidR="007E0BAC">
        <w:rPr>
          <w:rFonts w:ascii="Museo Sans 300" w:eastAsia="Times New Roman" w:hAnsi="Museo Sans 300" w:cs="Calibri"/>
          <w:color w:val="000000"/>
          <w:sz w:val="20"/>
          <w:szCs w:val="20"/>
          <w:bdr w:val="none" w:sz="0" w:space="0" w:color="auto" w:frame="1"/>
          <w:lang w:eastAsia="es-419"/>
        </w:rPr>
        <w:t>para</w:t>
      </w:r>
      <w:r>
        <w:rPr>
          <w:rFonts w:ascii="Museo Sans 300" w:eastAsia="Times New Roman" w:hAnsi="Museo Sans 300" w:cs="Calibri"/>
          <w:color w:val="000000"/>
          <w:sz w:val="20"/>
          <w:szCs w:val="20"/>
          <w:bdr w:val="none" w:sz="0" w:space="0" w:color="auto" w:frame="1"/>
          <w:lang w:eastAsia="es-419"/>
        </w:rPr>
        <w:t xml:space="preserve"> la sociedad ABRUZZO, S.A. de C.V., conforme al antecedente de hechos recabados</w:t>
      </w:r>
      <w:r w:rsidR="007E0BAC">
        <w:rPr>
          <w:rFonts w:ascii="Museo Sans 300" w:eastAsia="Times New Roman" w:hAnsi="Museo Sans 300" w:cs="Calibri"/>
          <w:color w:val="000000"/>
          <w:sz w:val="20"/>
          <w:szCs w:val="20"/>
          <w:bdr w:val="none" w:sz="0" w:space="0" w:color="auto" w:frame="1"/>
          <w:lang w:eastAsia="es-419"/>
        </w:rPr>
        <w:t xml:space="preserve"> y lo emitido en el dictamen efectuado por la Gerencia de Electricidad;</w:t>
      </w:r>
      <w:r>
        <w:rPr>
          <w:rFonts w:ascii="Museo Sans 300" w:eastAsia="Times New Roman" w:hAnsi="Museo Sans 300" w:cs="Calibri"/>
          <w:color w:val="000000"/>
          <w:sz w:val="20"/>
          <w:szCs w:val="20"/>
          <w:bdr w:val="none" w:sz="0" w:space="0" w:color="auto" w:frame="1"/>
          <w:lang w:eastAsia="es-419"/>
        </w:rPr>
        <w:t xml:space="preserve"> la cual, bajo la exigibilidad </w:t>
      </w:r>
      <w:r w:rsidR="007E0BAC">
        <w:rPr>
          <w:rFonts w:ascii="Museo Sans 300" w:eastAsia="Times New Roman" w:hAnsi="Museo Sans 300" w:cs="Calibri"/>
          <w:color w:val="000000"/>
          <w:sz w:val="20"/>
          <w:szCs w:val="20"/>
          <w:bdr w:val="none" w:sz="0" w:space="0" w:color="auto" w:frame="1"/>
          <w:lang w:eastAsia="es-419"/>
        </w:rPr>
        <w:t xml:space="preserve">requerida para el ejercicio de maniobras en la subestación de </w:t>
      </w:r>
      <w:r w:rsidR="00AE207E">
        <w:rPr>
          <w:rFonts w:ascii="Museo Sans 300" w:eastAsia="Times New Roman" w:hAnsi="Museo Sans 300" w:cs="Calibri"/>
          <w:color w:val="000000"/>
          <w:sz w:val="20"/>
          <w:szCs w:val="20"/>
          <w:bdr w:val="none" w:sz="0" w:space="0" w:color="auto" w:frame="1"/>
          <w:lang w:eastAsia="es-419"/>
        </w:rPr>
        <w:t>XXX</w:t>
      </w:r>
      <w:r w:rsidR="007E0BAC">
        <w:rPr>
          <w:rFonts w:ascii="Museo Sans 300" w:eastAsia="Times New Roman" w:hAnsi="Museo Sans 300" w:cs="Calibri"/>
          <w:color w:val="000000"/>
          <w:sz w:val="20"/>
          <w:szCs w:val="20"/>
          <w:bdr w:val="none" w:sz="0" w:space="0" w:color="auto" w:frame="1"/>
          <w:lang w:eastAsia="es-419"/>
        </w:rPr>
        <w:t xml:space="preserve">, </w:t>
      </w:r>
      <w:r w:rsidR="0022490F">
        <w:rPr>
          <w:rFonts w:ascii="Museo Sans 300" w:eastAsia="Times New Roman" w:hAnsi="Museo Sans 300" w:cs="Calibri"/>
          <w:color w:val="000000"/>
          <w:sz w:val="20"/>
          <w:szCs w:val="20"/>
          <w:bdr w:val="none" w:sz="0" w:space="0" w:color="auto" w:frame="1"/>
          <w:lang w:eastAsia="es-419"/>
        </w:rPr>
        <w:t>no p</w:t>
      </w:r>
      <w:r w:rsidR="00174728">
        <w:rPr>
          <w:rFonts w:ascii="Museo Sans 300" w:eastAsia="Times New Roman" w:hAnsi="Museo Sans 300" w:cs="Calibri"/>
          <w:color w:val="000000"/>
          <w:sz w:val="20"/>
          <w:szCs w:val="20"/>
          <w:bdr w:val="none" w:sz="0" w:space="0" w:color="auto" w:frame="1"/>
          <w:lang w:eastAsia="es-419"/>
        </w:rPr>
        <w:t xml:space="preserve">udo efectuar ninguna acción para </w:t>
      </w:r>
      <w:r w:rsidR="005D435D">
        <w:rPr>
          <w:rFonts w:ascii="Museo Sans 300" w:eastAsia="Times New Roman" w:hAnsi="Museo Sans 300" w:cs="Calibri"/>
          <w:color w:val="000000"/>
          <w:sz w:val="20"/>
          <w:szCs w:val="20"/>
          <w:bdr w:val="none" w:sz="0" w:space="0" w:color="auto" w:frame="1"/>
          <w:lang w:eastAsia="es-419"/>
        </w:rPr>
        <w:t>prever</w:t>
      </w:r>
      <w:r w:rsidR="007E0BAC">
        <w:rPr>
          <w:rFonts w:ascii="Museo Sans 300" w:eastAsia="Times New Roman" w:hAnsi="Museo Sans 300" w:cs="Calibri"/>
          <w:color w:val="000000"/>
          <w:sz w:val="20"/>
          <w:szCs w:val="20"/>
          <w:bdr w:val="none" w:sz="0" w:space="0" w:color="auto" w:frame="1"/>
          <w:lang w:eastAsia="es-419"/>
        </w:rPr>
        <w:t xml:space="preserve"> los daños ocasionados a </w:t>
      </w:r>
      <w:r w:rsidR="0022490F">
        <w:rPr>
          <w:rFonts w:ascii="Museo Sans 300" w:eastAsia="Times New Roman" w:hAnsi="Museo Sans 300" w:cs="Calibri"/>
          <w:color w:val="000000"/>
          <w:sz w:val="20"/>
          <w:szCs w:val="20"/>
          <w:bdr w:val="none" w:sz="0" w:space="0" w:color="auto" w:frame="1"/>
          <w:lang w:eastAsia="es-419"/>
        </w:rPr>
        <w:t xml:space="preserve">la </w:t>
      </w:r>
      <w:r w:rsidR="0022490F">
        <w:rPr>
          <w:rFonts w:ascii="Museo Sans 300" w:eastAsia="Times New Roman" w:hAnsi="Museo Sans 300" w:cs="Calibri"/>
          <w:color w:val="000000"/>
          <w:sz w:val="20"/>
          <w:szCs w:val="20"/>
          <w:bdr w:val="none" w:sz="0" w:space="0" w:color="auto" w:frame="1"/>
          <w:lang w:eastAsia="es-419"/>
        </w:rPr>
        <w:lastRenderedPageBreak/>
        <w:t xml:space="preserve">sociedad </w:t>
      </w:r>
      <w:r w:rsidR="00FA33F2">
        <w:rPr>
          <w:rFonts w:ascii="Museo Sans 300" w:eastAsia="Times New Roman" w:hAnsi="Museo Sans 300" w:cs="Calibri"/>
          <w:color w:val="000000"/>
          <w:sz w:val="20"/>
          <w:szCs w:val="20"/>
          <w:bdr w:val="none" w:sz="0" w:space="0" w:color="auto" w:frame="1"/>
          <w:lang w:eastAsia="es-419"/>
        </w:rPr>
        <w:t>XXX</w:t>
      </w:r>
      <w:r w:rsidR="007F39DF">
        <w:rPr>
          <w:rFonts w:ascii="Museo Sans 300" w:eastAsia="Times New Roman" w:hAnsi="Museo Sans 300" w:cs="Calibri"/>
          <w:color w:val="000000"/>
          <w:sz w:val="20"/>
          <w:szCs w:val="20"/>
          <w:bdr w:val="none" w:sz="0" w:space="0" w:color="auto" w:frame="1"/>
          <w:lang w:eastAsia="es-419"/>
        </w:rPr>
        <w:t xml:space="preserve">, debido a que no tenia </w:t>
      </w:r>
      <w:r w:rsidR="00C20486">
        <w:rPr>
          <w:rFonts w:ascii="Museo Sans 300" w:eastAsia="Times New Roman" w:hAnsi="Museo Sans 300" w:cs="Calibri"/>
          <w:color w:val="000000"/>
          <w:sz w:val="20"/>
          <w:szCs w:val="20"/>
          <w:bdr w:val="none" w:sz="0" w:space="0" w:color="auto" w:frame="1"/>
          <w:lang w:eastAsia="es-419"/>
        </w:rPr>
        <w:t xml:space="preserve">el control sobre los dispositivos de protección </w:t>
      </w:r>
      <w:r w:rsidR="0030179C">
        <w:rPr>
          <w:rFonts w:ascii="Museo Sans 300" w:eastAsia="Times New Roman" w:hAnsi="Museo Sans 300" w:cs="Calibri"/>
          <w:color w:val="000000"/>
          <w:sz w:val="20"/>
          <w:szCs w:val="20"/>
          <w:bdr w:val="none" w:sz="0" w:space="0" w:color="auto" w:frame="1"/>
          <w:lang w:eastAsia="es-419"/>
        </w:rPr>
        <w:t xml:space="preserve">y maniobras para incidir en la operación de dicha subestación el día </w:t>
      </w:r>
      <w:r w:rsidR="00C7354C">
        <w:rPr>
          <w:rFonts w:ascii="Museo Sans 300" w:eastAsia="Times New Roman" w:hAnsi="Museo Sans 300" w:cs="Calibri"/>
          <w:color w:val="000000"/>
          <w:sz w:val="20"/>
          <w:szCs w:val="20"/>
          <w:bdr w:val="none" w:sz="0" w:space="0" w:color="auto" w:frame="1"/>
          <w:lang w:eastAsia="es-419"/>
        </w:rPr>
        <w:t>27 de marzo de 2021</w:t>
      </w:r>
      <w:r>
        <w:rPr>
          <w:rFonts w:ascii="Museo Sans 300" w:eastAsia="Times New Roman" w:hAnsi="Museo Sans 300" w:cs="Calibri"/>
          <w:color w:val="000000"/>
          <w:sz w:val="20"/>
          <w:szCs w:val="20"/>
          <w:bdr w:val="none" w:sz="0" w:space="0" w:color="auto" w:frame="1"/>
          <w:lang w:eastAsia="es-419"/>
        </w:rPr>
        <w:t xml:space="preserve">. </w:t>
      </w:r>
    </w:p>
    <w:p w14:paraId="0B64F421" w14:textId="77777777" w:rsidR="008A6C95" w:rsidRPr="00F87667" w:rsidRDefault="008A6C95" w:rsidP="008A6C95">
      <w:pPr>
        <w:shd w:val="clear" w:color="auto" w:fill="FFFFFF"/>
        <w:spacing w:after="0" w:line="240" w:lineRule="auto"/>
        <w:ind w:left="567"/>
        <w:jc w:val="both"/>
        <w:textAlignment w:val="baseline"/>
        <w:rPr>
          <w:rFonts w:ascii="Museo Sans 300" w:eastAsia="Times New Roman" w:hAnsi="Museo Sans 300" w:cs="Calibri"/>
          <w:color w:val="000000"/>
          <w:sz w:val="20"/>
          <w:szCs w:val="20"/>
          <w:bdr w:val="none" w:sz="0" w:space="0" w:color="auto" w:frame="1"/>
          <w:lang w:eastAsia="es-419"/>
        </w:rPr>
      </w:pPr>
      <w:r w:rsidRPr="008A6C95">
        <w:rPr>
          <w:rFonts w:ascii="Museo Sans 300" w:eastAsia="Times New Roman" w:hAnsi="Museo Sans 300" w:cs="Calibri"/>
          <w:color w:val="000000"/>
          <w:sz w:val="20"/>
          <w:szCs w:val="20"/>
          <w:bdr w:val="none" w:sz="0" w:space="0" w:color="auto" w:frame="1"/>
          <w:lang w:eastAsia="es-419"/>
        </w:rPr>
        <w:t> </w:t>
      </w:r>
    </w:p>
    <w:p w14:paraId="6CB4F875" w14:textId="56FB0007" w:rsidR="00461D84" w:rsidRDefault="0022490F" w:rsidP="008A6C95">
      <w:pPr>
        <w:shd w:val="clear" w:color="auto" w:fill="FFFFFF"/>
        <w:spacing w:after="0" w:line="240" w:lineRule="auto"/>
        <w:ind w:left="567"/>
        <w:jc w:val="both"/>
        <w:textAlignment w:val="baseline"/>
        <w:rPr>
          <w:rFonts w:ascii="Museo Sans 300" w:eastAsia="Times New Roman" w:hAnsi="Museo Sans 300" w:cs="Calibri"/>
          <w:color w:val="000000"/>
          <w:sz w:val="20"/>
          <w:szCs w:val="20"/>
          <w:bdr w:val="none" w:sz="0" w:space="0" w:color="auto" w:frame="1"/>
          <w:lang w:eastAsia="es-419"/>
        </w:rPr>
      </w:pPr>
      <w:r>
        <w:rPr>
          <w:rFonts w:ascii="Museo Sans 300" w:eastAsia="Times New Roman" w:hAnsi="Museo Sans 300" w:cs="Calibri"/>
          <w:color w:val="000000"/>
          <w:sz w:val="20"/>
          <w:szCs w:val="20"/>
          <w:bdr w:val="none" w:sz="0" w:space="0" w:color="auto" w:frame="1"/>
          <w:lang w:eastAsia="es-419"/>
        </w:rPr>
        <w:t>Por otro lado</w:t>
      </w:r>
      <w:r w:rsidR="008A6C95" w:rsidRPr="008A6C95">
        <w:rPr>
          <w:rFonts w:ascii="Museo Sans 300" w:eastAsia="Times New Roman" w:hAnsi="Museo Sans 300" w:cs="Calibri"/>
          <w:color w:val="000000"/>
          <w:sz w:val="20"/>
          <w:szCs w:val="20"/>
          <w:bdr w:val="none" w:sz="0" w:space="0" w:color="auto" w:frame="1"/>
          <w:lang w:eastAsia="es-419"/>
        </w:rPr>
        <w:t xml:space="preserve">, </w:t>
      </w:r>
      <w:r>
        <w:rPr>
          <w:rFonts w:ascii="Museo Sans 300" w:eastAsia="Times New Roman" w:hAnsi="Museo Sans 300" w:cs="Calibri"/>
          <w:color w:val="000000"/>
          <w:sz w:val="20"/>
          <w:szCs w:val="20"/>
          <w:bdr w:val="none" w:sz="0" w:space="0" w:color="auto" w:frame="1"/>
          <w:lang w:eastAsia="es-419"/>
        </w:rPr>
        <w:t xml:space="preserve">en el caso de </w:t>
      </w:r>
      <w:r w:rsidR="008A6C95" w:rsidRPr="008A6C95">
        <w:rPr>
          <w:rFonts w:ascii="Museo Sans 300" w:eastAsia="Times New Roman" w:hAnsi="Museo Sans 300" w:cs="Calibri"/>
          <w:color w:val="000000"/>
          <w:sz w:val="20"/>
          <w:szCs w:val="20"/>
          <w:bdr w:val="none" w:sz="0" w:space="0" w:color="auto" w:frame="1"/>
          <w:lang w:eastAsia="es-419"/>
        </w:rPr>
        <w:t xml:space="preserve">la sociedad UT, S.A. de C.V., en su calidad de operador nacional del sistema de transmisión y del mercado mayorista de energía eléctrica, </w:t>
      </w:r>
      <w:r w:rsidRPr="008A6C95">
        <w:rPr>
          <w:rFonts w:ascii="Museo Sans 300" w:eastAsia="Times New Roman" w:hAnsi="Museo Sans 300" w:cs="Calibri"/>
          <w:color w:val="000000"/>
          <w:sz w:val="20"/>
          <w:szCs w:val="20"/>
          <w:bdr w:val="none" w:sz="0" w:space="0" w:color="auto" w:frame="1"/>
          <w:lang w:eastAsia="es-419"/>
        </w:rPr>
        <w:t>es importante recalcar que </w:t>
      </w:r>
      <w:r>
        <w:rPr>
          <w:rFonts w:ascii="Museo Sans 300" w:eastAsia="Times New Roman" w:hAnsi="Museo Sans 300" w:cs="Calibri"/>
          <w:color w:val="000000"/>
          <w:sz w:val="20"/>
          <w:szCs w:val="20"/>
          <w:bdr w:val="none" w:sz="0" w:space="0" w:color="auto" w:frame="1"/>
          <w:lang w:eastAsia="es-419"/>
        </w:rPr>
        <w:t xml:space="preserve">conforme a los hallazgos resultantes de la investigación de la Gerencia de Electricidad, dicho operador, </w:t>
      </w:r>
      <w:bookmarkStart w:id="30" w:name="_Hlk114734560"/>
      <w:r w:rsidR="008A6C95" w:rsidRPr="008A6C95">
        <w:rPr>
          <w:rFonts w:ascii="Museo Sans 300" w:eastAsia="Times New Roman" w:hAnsi="Museo Sans 300" w:cs="Calibri"/>
          <w:color w:val="000000"/>
          <w:sz w:val="20"/>
          <w:szCs w:val="20"/>
          <w:bdr w:val="none" w:sz="0" w:space="0" w:color="auto" w:frame="1"/>
          <w:lang w:eastAsia="es-419"/>
        </w:rPr>
        <w:t xml:space="preserve">incumplió lo planificado en la guía de maniobras para el mantenimiento mayor programado en la subestación de </w:t>
      </w:r>
      <w:r w:rsidR="00AE207E">
        <w:rPr>
          <w:rFonts w:ascii="Museo Sans 300" w:eastAsia="Times New Roman" w:hAnsi="Museo Sans 300" w:cs="Calibri"/>
          <w:color w:val="000000"/>
          <w:sz w:val="20"/>
          <w:szCs w:val="20"/>
          <w:bdr w:val="none" w:sz="0" w:space="0" w:color="auto" w:frame="1"/>
          <w:lang w:eastAsia="es-419"/>
        </w:rPr>
        <w:t>XXX</w:t>
      </w:r>
      <w:bookmarkEnd w:id="30"/>
      <w:r w:rsidR="008A6C95" w:rsidRPr="008A6C95">
        <w:rPr>
          <w:rFonts w:ascii="Museo Sans 300" w:eastAsia="Times New Roman" w:hAnsi="Museo Sans 300" w:cs="Calibri"/>
          <w:color w:val="000000"/>
          <w:sz w:val="20"/>
          <w:szCs w:val="20"/>
          <w:bdr w:val="none" w:sz="0" w:space="0" w:color="auto" w:frame="1"/>
          <w:lang w:eastAsia="es-419"/>
        </w:rPr>
        <w:t>, mediante la coordinación incorrecta</w:t>
      </w:r>
      <w:r w:rsidR="00FB38A6">
        <w:rPr>
          <w:rFonts w:ascii="Museo Sans 300" w:eastAsia="Times New Roman" w:hAnsi="Museo Sans 300" w:cs="Calibri"/>
          <w:color w:val="000000"/>
          <w:sz w:val="20"/>
          <w:szCs w:val="20"/>
          <w:bdr w:val="none" w:sz="0" w:space="0" w:color="auto" w:frame="1"/>
          <w:lang w:eastAsia="es-419"/>
        </w:rPr>
        <w:t xml:space="preserve"> de</w:t>
      </w:r>
      <w:r w:rsidR="008A6C95" w:rsidRPr="008A6C95">
        <w:rPr>
          <w:rFonts w:ascii="Museo Sans 300" w:eastAsia="Times New Roman" w:hAnsi="Museo Sans 300" w:cs="Calibri"/>
          <w:color w:val="000000"/>
          <w:sz w:val="20"/>
          <w:szCs w:val="20"/>
          <w:bdr w:val="none" w:sz="0" w:space="0" w:color="auto" w:frame="1"/>
          <w:lang w:eastAsia="es-419"/>
        </w:rPr>
        <w:t xml:space="preserve"> los equipos interruptores de potencia en </w:t>
      </w:r>
      <w:r w:rsidR="00FB38A6">
        <w:rPr>
          <w:rFonts w:ascii="Museo Sans 300" w:eastAsia="Times New Roman" w:hAnsi="Museo Sans 300" w:cs="Calibri"/>
          <w:color w:val="000000"/>
          <w:sz w:val="20"/>
          <w:szCs w:val="20"/>
          <w:bdr w:val="none" w:sz="0" w:space="0" w:color="auto" w:frame="1"/>
          <w:lang w:eastAsia="es-419"/>
        </w:rPr>
        <w:t>dicha s</w:t>
      </w:r>
      <w:r w:rsidR="008A6C95" w:rsidRPr="008A6C95">
        <w:rPr>
          <w:rFonts w:ascii="Museo Sans 300" w:eastAsia="Times New Roman" w:hAnsi="Museo Sans 300" w:cs="Calibri"/>
          <w:color w:val="000000"/>
          <w:sz w:val="20"/>
          <w:szCs w:val="20"/>
          <w:bdr w:val="none" w:sz="0" w:space="0" w:color="auto" w:frame="1"/>
          <w:lang w:eastAsia="es-419"/>
        </w:rPr>
        <w:t>ubestación que originaron una serie de fenómenos transitorios en el servicio eléctrico que dañaron los bienes reclamados.  </w:t>
      </w:r>
    </w:p>
    <w:p w14:paraId="7105DE1B" w14:textId="77777777" w:rsidR="004D53D3" w:rsidRDefault="004D53D3" w:rsidP="00F87667">
      <w:pPr>
        <w:shd w:val="clear" w:color="auto" w:fill="FFFFFF"/>
        <w:spacing w:after="0" w:line="240" w:lineRule="auto"/>
        <w:jc w:val="both"/>
        <w:textAlignment w:val="baseline"/>
        <w:rPr>
          <w:rFonts w:ascii="Museo Sans 300" w:eastAsia="Times New Roman" w:hAnsi="Museo Sans 300" w:cs="Calibri"/>
          <w:color w:val="000000"/>
          <w:sz w:val="20"/>
          <w:szCs w:val="20"/>
          <w:bdr w:val="none" w:sz="0" w:space="0" w:color="auto" w:frame="1"/>
          <w:lang w:eastAsia="es-419"/>
        </w:rPr>
      </w:pPr>
    </w:p>
    <w:p w14:paraId="3AF65767" w14:textId="2F3F28A2" w:rsidR="008A6C95" w:rsidRPr="008A6C95" w:rsidRDefault="004D53D3" w:rsidP="008A6C95">
      <w:pPr>
        <w:shd w:val="clear" w:color="auto" w:fill="FFFFFF"/>
        <w:spacing w:after="0" w:line="240" w:lineRule="auto"/>
        <w:ind w:left="567"/>
        <w:jc w:val="both"/>
        <w:textAlignment w:val="baseline"/>
        <w:rPr>
          <w:rFonts w:ascii="Museo Sans 300" w:eastAsia="Times New Roman" w:hAnsi="Museo Sans 300" w:cs="Calibri"/>
          <w:color w:val="000000"/>
          <w:lang w:val="es-419" w:eastAsia="es-419"/>
        </w:rPr>
      </w:pPr>
      <w:r>
        <w:rPr>
          <w:rFonts w:ascii="Museo Sans 300" w:eastAsia="Times New Roman" w:hAnsi="Museo Sans 300" w:cs="Calibri"/>
          <w:color w:val="000000"/>
          <w:sz w:val="20"/>
          <w:szCs w:val="20"/>
          <w:bdr w:val="none" w:sz="0" w:space="0" w:color="auto" w:frame="1"/>
          <w:lang w:eastAsia="es-419"/>
        </w:rPr>
        <w:t>En ese sentido,</w:t>
      </w:r>
      <w:r w:rsidR="00086F3B">
        <w:rPr>
          <w:rFonts w:ascii="Museo Sans 300" w:eastAsia="Times New Roman" w:hAnsi="Museo Sans 300" w:cs="Calibri"/>
          <w:color w:val="000000"/>
          <w:sz w:val="20"/>
          <w:szCs w:val="20"/>
          <w:bdr w:val="none" w:sz="0" w:space="0" w:color="auto" w:frame="1"/>
          <w:lang w:eastAsia="es-419"/>
        </w:rPr>
        <w:t xml:space="preserve"> las causales de responsabilidad derivan en analizar el nexo causal a nivel de autoría-quien lo produjo-, la causalidad material-como se originaron-</w:t>
      </w:r>
      <w:r>
        <w:rPr>
          <w:rFonts w:ascii="Museo Sans 300" w:eastAsia="Times New Roman" w:hAnsi="Museo Sans 300" w:cs="Calibri"/>
          <w:color w:val="000000"/>
          <w:sz w:val="20"/>
          <w:szCs w:val="20"/>
          <w:bdr w:val="none" w:sz="0" w:space="0" w:color="auto" w:frame="1"/>
          <w:lang w:eastAsia="es-419"/>
        </w:rPr>
        <w:t xml:space="preserve"> y</w:t>
      </w:r>
      <w:r w:rsidR="00086F3B">
        <w:rPr>
          <w:rFonts w:ascii="Museo Sans 300" w:eastAsia="Times New Roman" w:hAnsi="Museo Sans 300" w:cs="Calibri"/>
          <w:color w:val="000000"/>
          <w:sz w:val="20"/>
          <w:szCs w:val="20"/>
          <w:bdr w:val="none" w:sz="0" w:space="0" w:color="auto" w:frame="1"/>
          <w:lang w:eastAsia="es-419"/>
        </w:rPr>
        <w:t xml:space="preserve"> la causalidad jurídica-</w:t>
      </w:r>
      <w:r w:rsidR="00174728">
        <w:rPr>
          <w:rFonts w:ascii="Museo Sans 300" w:eastAsia="Times New Roman" w:hAnsi="Museo Sans 300" w:cs="Calibri"/>
          <w:color w:val="000000"/>
          <w:sz w:val="20"/>
          <w:szCs w:val="20"/>
          <w:bdr w:val="none" w:sz="0" w:space="0" w:color="auto" w:frame="1"/>
          <w:lang w:eastAsia="es-419"/>
        </w:rPr>
        <w:t xml:space="preserve"> </w:t>
      </w:r>
      <w:proofErr w:type="gramStart"/>
      <w:r w:rsidR="00B20D18">
        <w:rPr>
          <w:rFonts w:ascii="Museo Sans 300" w:eastAsia="Times New Roman" w:hAnsi="Museo Sans 300" w:cs="Calibri"/>
          <w:color w:val="000000"/>
          <w:sz w:val="20"/>
          <w:szCs w:val="20"/>
          <w:bdr w:val="none" w:sz="0" w:space="0" w:color="auto" w:frame="1"/>
          <w:lang w:eastAsia="es-419"/>
        </w:rPr>
        <w:t>que</w:t>
      </w:r>
      <w:proofErr w:type="gramEnd"/>
      <w:r w:rsidR="00B20D18">
        <w:rPr>
          <w:rFonts w:ascii="Museo Sans 300" w:eastAsia="Times New Roman" w:hAnsi="Museo Sans 300" w:cs="Calibri"/>
          <w:color w:val="000000"/>
          <w:sz w:val="20"/>
          <w:szCs w:val="20"/>
          <w:bdr w:val="none" w:sz="0" w:space="0" w:color="auto" w:frame="1"/>
          <w:lang w:eastAsia="es-419"/>
        </w:rPr>
        <w:t xml:space="preserve"> </w:t>
      </w:r>
      <w:r w:rsidR="00086F3B">
        <w:rPr>
          <w:rFonts w:ascii="Museo Sans 300" w:eastAsia="Times New Roman" w:hAnsi="Museo Sans 300" w:cs="Calibri"/>
          <w:color w:val="000000"/>
          <w:sz w:val="20"/>
          <w:szCs w:val="20"/>
          <w:bdr w:val="none" w:sz="0" w:space="0" w:color="auto" w:frame="1"/>
          <w:lang w:eastAsia="es-419"/>
        </w:rPr>
        <w:t xml:space="preserve">ante </w:t>
      </w:r>
      <w:r w:rsidR="00B20D18">
        <w:rPr>
          <w:rFonts w:ascii="Museo Sans 300" w:eastAsia="Times New Roman" w:hAnsi="Museo Sans 300" w:cs="Calibri"/>
          <w:color w:val="000000"/>
          <w:sz w:val="20"/>
          <w:szCs w:val="20"/>
          <w:bdr w:val="none" w:sz="0" w:space="0" w:color="auto" w:frame="1"/>
          <w:lang w:eastAsia="es-419"/>
        </w:rPr>
        <w:t>un</w:t>
      </w:r>
      <w:r w:rsidR="00086F3B">
        <w:rPr>
          <w:rFonts w:ascii="Museo Sans 300" w:eastAsia="Times New Roman" w:hAnsi="Museo Sans 300" w:cs="Calibri"/>
          <w:color w:val="000000"/>
          <w:sz w:val="20"/>
          <w:szCs w:val="20"/>
          <w:bdr w:val="none" w:sz="0" w:space="0" w:color="auto" w:frame="1"/>
          <w:lang w:eastAsia="es-419"/>
        </w:rPr>
        <w:t xml:space="preserve">a acción u omisión, </w:t>
      </w:r>
      <w:r w:rsidR="009A7284">
        <w:rPr>
          <w:rFonts w:ascii="Museo Sans 300" w:eastAsia="Times New Roman" w:hAnsi="Museo Sans 300" w:cs="Calibri"/>
          <w:color w:val="000000"/>
          <w:sz w:val="20"/>
          <w:szCs w:val="20"/>
          <w:bdr w:val="none" w:sz="0" w:space="0" w:color="auto" w:frame="1"/>
          <w:lang w:eastAsia="es-419"/>
        </w:rPr>
        <w:t>existe</w:t>
      </w:r>
      <w:r>
        <w:rPr>
          <w:rFonts w:ascii="Museo Sans 300" w:eastAsia="Times New Roman" w:hAnsi="Museo Sans 300" w:cs="Calibri"/>
          <w:color w:val="000000"/>
          <w:sz w:val="20"/>
          <w:szCs w:val="20"/>
          <w:bdr w:val="none" w:sz="0" w:space="0" w:color="auto" w:frame="1"/>
          <w:lang w:eastAsia="es-419"/>
        </w:rPr>
        <w:t xml:space="preserve"> un resultado</w:t>
      </w:r>
      <w:r w:rsidR="00174728">
        <w:rPr>
          <w:rFonts w:ascii="Museo Sans 300" w:eastAsia="Times New Roman" w:hAnsi="Museo Sans 300" w:cs="Calibri"/>
          <w:color w:val="000000"/>
          <w:sz w:val="20"/>
          <w:szCs w:val="20"/>
          <w:bdr w:val="none" w:sz="0" w:space="0" w:color="auto" w:frame="1"/>
          <w:lang w:eastAsia="es-419"/>
        </w:rPr>
        <w:t>.</w:t>
      </w:r>
      <w:r w:rsidR="00086F3B">
        <w:rPr>
          <w:rFonts w:ascii="Museo Sans 300" w:eastAsia="Times New Roman" w:hAnsi="Museo Sans 300" w:cs="Calibri"/>
          <w:color w:val="000000"/>
          <w:sz w:val="20"/>
          <w:szCs w:val="20"/>
          <w:bdr w:val="none" w:sz="0" w:space="0" w:color="auto" w:frame="1"/>
          <w:lang w:eastAsia="es-419"/>
        </w:rPr>
        <w:t xml:space="preserve"> </w:t>
      </w:r>
    </w:p>
    <w:p w14:paraId="1783D3DA" w14:textId="77777777" w:rsidR="008A6C95" w:rsidRPr="008A6C95" w:rsidRDefault="008A6C95" w:rsidP="008A6C95">
      <w:pPr>
        <w:shd w:val="clear" w:color="auto" w:fill="FFFFFF"/>
        <w:spacing w:after="0" w:line="240" w:lineRule="auto"/>
        <w:ind w:left="567"/>
        <w:jc w:val="both"/>
        <w:textAlignment w:val="baseline"/>
        <w:rPr>
          <w:rFonts w:ascii="Museo Sans 300" w:eastAsia="Times New Roman" w:hAnsi="Museo Sans 300" w:cs="Calibri"/>
          <w:color w:val="000000"/>
          <w:lang w:val="es-419" w:eastAsia="es-419"/>
        </w:rPr>
      </w:pPr>
      <w:r w:rsidRPr="008A6C95">
        <w:rPr>
          <w:rFonts w:ascii="Museo Sans 300" w:eastAsia="Times New Roman" w:hAnsi="Museo Sans 300" w:cs="Calibri"/>
          <w:color w:val="000000"/>
          <w:sz w:val="20"/>
          <w:szCs w:val="20"/>
          <w:bdr w:val="none" w:sz="0" w:space="0" w:color="auto" w:frame="1"/>
          <w:lang w:eastAsia="es-419"/>
        </w:rPr>
        <w:t> </w:t>
      </w:r>
    </w:p>
    <w:p w14:paraId="7AD578EE" w14:textId="250688FF" w:rsidR="009A7284" w:rsidRDefault="009A7284" w:rsidP="008A6C95">
      <w:pPr>
        <w:shd w:val="clear" w:color="auto" w:fill="FFFFFF"/>
        <w:spacing w:after="0" w:line="240" w:lineRule="auto"/>
        <w:ind w:left="567"/>
        <w:jc w:val="both"/>
        <w:textAlignment w:val="baseline"/>
        <w:rPr>
          <w:rFonts w:ascii="Museo Sans 300" w:eastAsia="Times New Roman" w:hAnsi="Museo Sans 300" w:cs="Calibri"/>
          <w:color w:val="000000"/>
          <w:sz w:val="20"/>
          <w:szCs w:val="20"/>
          <w:bdr w:val="none" w:sz="0" w:space="0" w:color="auto" w:frame="1"/>
          <w:lang w:eastAsia="es-419"/>
        </w:rPr>
      </w:pPr>
      <w:r>
        <w:rPr>
          <w:rFonts w:ascii="Museo Sans 300" w:eastAsia="Times New Roman" w:hAnsi="Museo Sans 300" w:cs="Calibri"/>
          <w:color w:val="000000"/>
          <w:sz w:val="20"/>
          <w:szCs w:val="20"/>
          <w:bdr w:val="none" w:sz="0" w:space="0" w:color="auto" w:frame="1"/>
          <w:lang w:eastAsia="es-419"/>
        </w:rPr>
        <w:t xml:space="preserve">De ahí que, no se pueden limitar las responsabilidades al prestador del servicio, aunque por binomio </w:t>
      </w:r>
      <w:r w:rsidR="003267F2">
        <w:rPr>
          <w:rFonts w:ascii="Museo Sans 300" w:eastAsia="Times New Roman" w:hAnsi="Museo Sans 300" w:cs="Calibri"/>
          <w:color w:val="000000"/>
          <w:sz w:val="20"/>
          <w:szCs w:val="20"/>
          <w:bdr w:val="none" w:sz="0" w:space="0" w:color="auto" w:frame="1"/>
          <w:lang w:eastAsia="es-419"/>
        </w:rPr>
        <w:t>contractual</w:t>
      </w:r>
      <w:r>
        <w:rPr>
          <w:rFonts w:ascii="Museo Sans 300" w:eastAsia="Times New Roman" w:hAnsi="Museo Sans 300" w:cs="Calibri"/>
          <w:color w:val="000000"/>
          <w:sz w:val="20"/>
          <w:szCs w:val="20"/>
          <w:bdr w:val="none" w:sz="0" w:space="0" w:color="auto" w:frame="1"/>
          <w:lang w:eastAsia="es-419"/>
        </w:rPr>
        <w:t xml:space="preserve"> con el usuario está llamado a responder de los daños ocasionados a los equipos de éste, con base en </w:t>
      </w:r>
      <w:r w:rsidRPr="00270203">
        <w:rPr>
          <w:rFonts w:ascii="Museo Sans 300" w:eastAsia="Times New Roman" w:hAnsi="Museo Sans 300" w:cs="Calibri"/>
          <w:color w:val="000000"/>
          <w:sz w:val="20"/>
          <w:szCs w:val="20"/>
          <w:bdr w:val="none" w:sz="0" w:space="0" w:color="auto" w:frame="1"/>
          <w:lang w:val="es-ES" w:eastAsia="es-419"/>
        </w:rPr>
        <w:t>la Normativa para la Compensación por Daños Económicos o a Equipos, Artefactos o Instalaciones</w:t>
      </w:r>
      <w:r w:rsidRPr="00461D84">
        <w:rPr>
          <w:rFonts w:ascii="Museo Sans 300" w:eastAsia="Times New Roman" w:hAnsi="Museo Sans 300" w:cs="Calibri"/>
          <w:color w:val="000000"/>
          <w:sz w:val="20"/>
          <w:szCs w:val="20"/>
          <w:bdr w:val="none" w:sz="0" w:space="0" w:color="auto" w:frame="1"/>
          <w:lang w:eastAsia="es-419"/>
        </w:rPr>
        <w:t>,</w:t>
      </w:r>
      <w:r>
        <w:rPr>
          <w:rFonts w:ascii="Museo Sans 300" w:eastAsia="Times New Roman" w:hAnsi="Museo Sans 300" w:cs="Calibri"/>
          <w:color w:val="000000"/>
          <w:sz w:val="20"/>
          <w:szCs w:val="20"/>
          <w:bdr w:val="none" w:sz="0" w:space="0" w:color="auto" w:frame="1"/>
          <w:lang w:eastAsia="es-419"/>
        </w:rPr>
        <w:t xml:space="preserve"> </w:t>
      </w:r>
      <w:r w:rsidR="00B20D18">
        <w:rPr>
          <w:rFonts w:ascii="Museo Sans 300" w:eastAsia="Times New Roman" w:hAnsi="Museo Sans 300" w:cs="Calibri"/>
          <w:color w:val="000000"/>
          <w:sz w:val="20"/>
          <w:szCs w:val="20"/>
          <w:bdr w:val="none" w:sz="0" w:space="0" w:color="auto" w:frame="1"/>
          <w:lang w:eastAsia="es-419"/>
        </w:rPr>
        <w:t>debido a que</w:t>
      </w:r>
      <w:r>
        <w:rPr>
          <w:rFonts w:ascii="Museo Sans 300" w:eastAsia="Times New Roman" w:hAnsi="Museo Sans 300" w:cs="Calibri"/>
          <w:color w:val="000000"/>
          <w:sz w:val="20"/>
          <w:szCs w:val="20"/>
          <w:bdr w:val="none" w:sz="0" w:space="0" w:color="auto" w:frame="1"/>
          <w:lang w:eastAsia="es-419"/>
        </w:rPr>
        <w:t xml:space="preserve"> la comprobación de los hechos </w:t>
      </w:r>
      <w:r w:rsidR="00B20D18">
        <w:rPr>
          <w:rFonts w:ascii="Museo Sans 300" w:eastAsia="Times New Roman" w:hAnsi="Museo Sans 300" w:cs="Calibri"/>
          <w:color w:val="000000"/>
          <w:sz w:val="20"/>
          <w:szCs w:val="20"/>
          <w:bdr w:val="none" w:sz="0" w:space="0" w:color="auto" w:frame="1"/>
          <w:lang w:eastAsia="es-419"/>
        </w:rPr>
        <w:t xml:space="preserve">del caso en particular, </w:t>
      </w:r>
      <w:r>
        <w:rPr>
          <w:rFonts w:ascii="Museo Sans 300" w:eastAsia="Times New Roman" w:hAnsi="Museo Sans 300" w:cs="Calibri"/>
          <w:color w:val="000000"/>
          <w:sz w:val="20"/>
          <w:szCs w:val="20"/>
          <w:bdr w:val="none" w:sz="0" w:space="0" w:color="auto" w:frame="1"/>
          <w:lang w:eastAsia="es-419"/>
        </w:rPr>
        <w:t xml:space="preserve">ha determinado que </w:t>
      </w:r>
      <w:r w:rsidR="00B20D18">
        <w:rPr>
          <w:rFonts w:ascii="Museo Sans 300" w:eastAsia="Times New Roman" w:hAnsi="Museo Sans 300" w:cs="Calibri"/>
          <w:color w:val="000000"/>
          <w:sz w:val="20"/>
          <w:szCs w:val="20"/>
          <w:bdr w:val="none" w:sz="0" w:space="0" w:color="auto" w:frame="1"/>
          <w:lang w:eastAsia="es-419"/>
        </w:rPr>
        <w:t xml:space="preserve">los daños </w:t>
      </w:r>
      <w:r w:rsidR="00365855">
        <w:rPr>
          <w:rFonts w:ascii="Museo Sans 300" w:eastAsia="Times New Roman" w:hAnsi="Museo Sans 300" w:cs="Calibri"/>
          <w:color w:val="000000"/>
          <w:sz w:val="20"/>
          <w:szCs w:val="20"/>
          <w:bdr w:val="none" w:sz="0" w:space="0" w:color="auto" w:frame="1"/>
          <w:lang w:eastAsia="es-419"/>
        </w:rPr>
        <w:t>resultantes</w:t>
      </w:r>
      <w:r w:rsidR="00B20D18">
        <w:rPr>
          <w:rFonts w:ascii="Museo Sans 300" w:eastAsia="Times New Roman" w:hAnsi="Museo Sans 300" w:cs="Calibri"/>
          <w:color w:val="000000"/>
          <w:sz w:val="20"/>
          <w:szCs w:val="20"/>
          <w:bdr w:val="none" w:sz="0" w:space="0" w:color="auto" w:frame="1"/>
          <w:lang w:eastAsia="es-419"/>
        </w:rPr>
        <w:t xml:space="preserve">, </w:t>
      </w:r>
      <w:r>
        <w:rPr>
          <w:rFonts w:ascii="Museo Sans 300" w:eastAsia="Times New Roman" w:hAnsi="Museo Sans 300" w:cs="Calibri"/>
          <w:color w:val="000000"/>
          <w:sz w:val="20"/>
          <w:szCs w:val="20"/>
          <w:bdr w:val="none" w:sz="0" w:space="0" w:color="auto" w:frame="1"/>
          <w:lang w:eastAsia="es-419"/>
        </w:rPr>
        <w:t>no ha</w:t>
      </w:r>
      <w:r w:rsidR="00B20D18">
        <w:rPr>
          <w:rFonts w:ascii="Museo Sans 300" w:eastAsia="Times New Roman" w:hAnsi="Museo Sans 300" w:cs="Calibri"/>
          <w:color w:val="000000"/>
          <w:sz w:val="20"/>
          <w:szCs w:val="20"/>
          <w:bdr w:val="none" w:sz="0" w:space="0" w:color="auto" w:frame="1"/>
          <w:lang w:eastAsia="es-419"/>
        </w:rPr>
        <w:t>n</w:t>
      </w:r>
      <w:r>
        <w:rPr>
          <w:rFonts w:ascii="Museo Sans 300" w:eastAsia="Times New Roman" w:hAnsi="Museo Sans 300" w:cs="Calibri"/>
          <w:color w:val="000000"/>
          <w:sz w:val="20"/>
          <w:szCs w:val="20"/>
          <w:bdr w:val="none" w:sz="0" w:space="0" w:color="auto" w:frame="1"/>
          <w:lang w:eastAsia="es-419"/>
        </w:rPr>
        <w:t xml:space="preserve"> sido a </w:t>
      </w:r>
      <w:r w:rsidR="00B20D18">
        <w:rPr>
          <w:rFonts w:ascii="Museo Sans 300" w:eastAsia="Times New Roman" w:hAnsi="Museo Sans 300" w:cs="Calibri"/>
          <w:color w:val="000000"/>
          <w:sz w:val="20"/>
          <w:szCs w:val="20"/>
          <w:bdr w:val="none" w:sz="0" w:space="0" w:color="auto" w:frame="1"/>
          <w:lang w:eastAsia="es-419"/>
        </w:rPr>
        <w:t>raíz</w:t>
      </w:r>
      <w:r>
        <w:rPr>
          <w:rFonts w:ascii="Museo Sans 300" w:eastAsia="Times New Roman" w:hAnsi="Museo Sans 300" w:cs="Calibri"/>
          <w:color w:val="000000"/>
          <w:sz w:val="20"/>
          <w:szCs w:val="20"/>
          <w:bdr w:val="none" w:sz="0" w:space="0" w:color="auto" w:frame="1"/>
          <w:lang w:eastAsia="es-419"/>
        </w:rPr>
        <w:t xml:space="preserve"> de la acción u omisión de la distribuidora, sino de</w:t>
      </w:r>
      <w:r w:rsidR="00365855">
        <w:rPr>
          <w:rFonts w:ascii="Museo Sans 300" w:eastAsia="Times New Roman" w:hAnsi="Museo Sans 300" w:cs="Calibri"/>
          <w:color w:val="000000"/>
          <w:sz w:val="20"/>
          <w:szCs w:val="20"/>
          <w:bdr w:val="none" w:sz="0" w:space="0" w:color="auto" w:frame="1"/>
          <w:lang w:eastAsia="es-419"/>
        </w:rPr>
        <w:t>l accionar de</w:t>
      </w:r>
      <w:r>
        <w:rPr>
          <w:rFonts w:ascii="Museo Sans 300" w:eastAsia="Times New Roman" w:hAnsi="Museo Sans 300" w:cs="Calibri"/>
          <w:color w:val="000000"/>
          <w:sz w:val="20"/>
          <w:szCs w:val="20"/>
          <w:bdr w:val="none" w:sz="0" w:space="0" w:color="auto" w:frame="1"/>
          <w:lang w:eastAsia="es-419"/>
        </w:rPr>
        <w:t xml:space="preserve"> </w:t>
      </w:r>
      <w:r w:rsidRPr="008A6C95">
        <w:rPr>
          <w:rFonts w:ascii="Museo Sans 300" w:eastAsia="Times New Roman" w:hAnsi="Museo Sans 300" w:cs="Calibri"/>
          <w:color w:val="000000"/>
          <w:sz w:val="20"/>
          <w:szCs w:val="20"/>
          <w:bdr w:val="none" w:sz="0" w:space="0" w:color="auto" w:frame="1"/>
          <w:lang w:eastAsia="es-419"/>
        </w:rPr>
        <w:t>la sociedad UT, S.A. de C.V.</w:t>
      </w:r>
    </w:p>
    <w:p w14:paraId="720DB6F0" w14:textId="77777777" w:rsidR="009A7284" w:rsidRDefault="009A7284" w:rsidP="008A6C95">
      <w:pPr>
        <w:shd w:val="clear" w:color="auto" w:fill="FFFFFF"/>
        <w:spacing w:after="0" w:line="240" w:lineRule="auto"/>
        <w:ind w:left="567"/>
        <w:jc w:val="both"/>
        <w:textAlignment w:val="baseline"/>
        <w:rPr>
          <w:rFonts w:ascii="Museo Sans 300" w:eastAsia="Times New Roman" w:hAnsi="Museo Sans 300" w:cs="Calibri"/>
          <w:color w:val="000000"/>
          <w:sz w:val="20"/>
          <w:szCs w:val="20"/>
          <w:bdr w:val="none" w:sz="0" w:space="0" w:color="auto" w:frame="1"/>
          <w:lang w:eastAsia="es-419"/>
        </w:rPr>
      </w:pPr>
    </w:p>
    <w:p w14:paraId="058C950A" w14:textId="47980D4C" w:rsidR="005A140E" w:rsidRPr="00006605" w:rsidRDefault="008A6C95" w:rsidP="008A6C95">
      <w:pPr>
        <w:shd w:val="clear" w:color="auto" w:fill="FFFFFF"/>
        <w:spacing w:after="0" w:line="240" w:lineRule="auto"/>
        <w:ind w:left="567"/>
        <w:jc w:val="both"/>
        <w:textAlignment w:val="baseline"/>
        <w:rPr>
          <w:rFonts w:ascii="Museo Sans 300" w:eastAsia="Times New Roman" w:hAnsi="Museo Sans 300" w:cs="Calibri"/>
          <w:color w:val="000000"/>
          <w:sz w:val="20"/>
          <w:szCs w:val="20"/>
          <w:bdr w:val="none" w:sz="0" w:space="0" w:color="auto" w:frame="1"/>
          <w:lang w:eastAsia="es-419"/>
        </w:rPr>
      </w:pPr>
      <w:r w:rsidRPr="008A6C95">
        <w:rPr>
          <w:rFonts w:ascii="Museo Sans 300" w:eastAsia="Times New Roman" w:hAnsi="Museo Sans 300" w:cs="Calibri"/>
          <w:color w:val="000000"/>
          <w:sz w:val="20"/>
          <w:szCs w:val="20"/>
          <w:bdr w:val="none" w:sz="0" w:space="0" w:color="auto" w:frame="1"/>
          <w:lang w:eastAsia="es-419"/>
        </w:rPr>
        <w:t xml:space="preserve">De conformidad con lo planteado, al haberse comprobado el vínculo directo que existió entre las maniobras realizadas por la UT, S.A. de C.V. el día veintisiete de marzo del dos </w:t>
      </w:r>
      <w:proofErr w:type="gramStart"/>
      <w:r w:rsidRPr="008A6C95">
        <w:rPr>
          <w:rFonts w:ascii="Museo Sans 300" w:eastAsia="Times New Roman" w:hAnsi="Museo Sans 300" w:cs="Calibri"/>
          <w:color w:val="000000"/>
          <w:sz w:val="20"/>
          <w:szCs w:val="20"/>
          <w:bdr w:val="none" w:sz="0" w:space="0" w:color="auto" w:frame="1"/>
          <w:lang w:eastAsia="es-419"/>
        </w:rPr>
        <w:t>mil veintiuno</w:t>
      </w:r>
      <w:proofErr w:type="gramEnd"/>
      <w:r w:rsidRPr="008A6C95">
        <w:rPr>
          <w:rFonts w:ascii="Museo Sans 300" w:eastAsia="Times New Roman" w:hAnsi="Museo Sans 300" w:cs="Calibri"/>
          <w:color w:val="000000"/>
          <w:sz w:val="20"/>
          <w:szCs w:val="20"/>
          <w:bdr w:val="none" w:sz="0" w:space="0" w:color="auto" w:frame="1"/>
          <w:lang w:eastAsia="es-419"/>
        </w:rPr>
        <w:t xml:space="preserve"> y el daño causado a los aparatos eléctricos reclamados por la sociedad </w:t>
      </w:r>
      <w:r w:rsidR="00FA33F2">
        <w:rPr>
          <w:rFonts w:ascii="Museo Sans 300" w:eastAsia="Times New Roman" w:hAnsi="Museo Sans 300" w:cs="Calibri"/>
          <w:color w:val="000000"/>
          <w:sz w:val="20"/>
          <w:szCs w:val="20"/>
          <w:bdr w:val="none" w:sz="0" w:space="0" w:color="auto" w:frame="1"/>
          <w:lang w:val="es-ES" w:eastAsia="es-419"/>
        </w:rPr>
        <w:t>XXX</w:t>
      </w:r>
      <w:r w:rsidRPr="008A6C95">
        <w:rPr>
          <w:rFonts w:ascii="Museo Sans 300" w:eastAsia="Times New Roman" w:hAnsi="Museo Sans 300" w:cs="Calibri"/>
          <w:color w:val="000000"/>
          <w:sz w:val="20"/>
          <w:szCs w:val="20"/>
          <w:bdr w:val="none" w:sz="0" w:space="0" w:color="auto" w:frame="1"/>
          <w:lang w:val="es-ES" w:eastAsia="es-419"/>
        </w:rPr>
        <w:t xml:space="preserve">, </w:t>
      </w:r>
      <w:r w:rsidR="003B775A">
        <w:rPr>
          <w:rFonts w:ascii="Museo Sans 300" w:eastAsia="Times New Roman" w:hAnsi="Museo Sans 300" w:cs="Calibri"/>
          <w:color w:val="000000"/>
          <w:sz w:val="20"/>
          <w:szCs w:val="20"/>
          <w:bdr w:val="none" w:sz="0" w:space="0" w:color="auto" w:frame="1"/>
          <w:lang w:val="es-ES" w:eastAsia="es-419"/>
        </w:rPr>
        <w:t xml:space="preserve">se ha podido determinar que la responsabilidad de los daños ocasionados, se </w:t>
      </w:r>
      <w:r w:rsidR="00365855">
        <w:rPr>
          <w:rFonts w:ascii="Museo Sans 300" w:eastAsia="Times New Roman" w:hAnsi="Museo Sans 300" w:cs="Calibri"/>
          <w:color w:val="000000"/>
          <w:sz w:val="20"/>
          <w:szCs w:val="20"/>
          <w:bdr w:val="none" w:sz="0" w:space="0" w:color="auto" w:frame="1"/>
          <w:lang w:val="es-ES" w:eastAsia="es-419"/>
        </w:rPr>
        <w:t>focaliza en</w:t>
      </w:r>
      <w:r w:rsidR="003B775A">
        <w:rPr>
          <w:rFonts w:ascii="Museo Sans 300" w:eastAsia="Times New Roman" w:hAnsi="Museo Sans 300" w:cs="Calibri"/>
          <w:color w:val="000000"/>
          <w:sz w:val="20"/>
          <w:szCs w:val="20"/>
          <w:bdr w:val="none" w:sz="0" w:space="0" w:color="auto" w:frame="1"/>
          <w:lang w:val="es-ES" w:eastAsia="es-419"/>
        </w:rPr>
        <w:t xml:space="preserve"> la</w:t>
      </w:r>
      <w:r w:rsidR="0013425B">
        <w:rPr>
          <w:rFonts w:ascii="Museo Sans 300" w:eastAsia="Times New Roman" w:hAnsi="Museo Sans 300" w:cs="Calibri"/>
          <w:color w:val="000000"/>
          <w:sz w:val="20"/>
          <w:szCs w:val="20"/>
          <w:bdr w:val="none" w:sz="0" w:space="0" w:color="auto" w:frame="1"/>
          <w:lang w:val="es-ES" w:eastAsia="es-419"/>
        </w:rPr>
        <w:t xml:space="preserve"> </w:t>
      </w:r>
      <w:r w:rsidR="003B775A">
        <w:rPr>
          <w:rFonts w:ascii="Museo Sans 300" w:eastAsia="Times New Roman" w:hAnsi="Museo Sans 300" w:cs="Calibri"/>
          <w:color w:val="000000"/>
          <w:sz w:val="20"/>
          <w:szCs w:val="20"/>
          <w:bdr w:val="none" w:sz="0" w:space="0" w:color="auto" w:frame="1"/>
          <w:lang w:val="es-ES" w:eastAsia="es-419"/>
        </w:rPr>
        <w:t>conducta efectuada por</w:t>
      </w:r>
      <w:r w:rsidR="009A7284">
        <w:rPr>
          <w:rFonts w:ascii="Museo Sans 300" w:eastAsia="Times New Roman" w:hAnsi="Museo Sans 300" w:cs="Calibri"/>
          <w:color w:val="000000"/>
          <w:sz w:val="20"/>
          <w:szCs w:val="20"/>
          <w:bdr w:val="none" w:sz="0" w:space="0" w:color="auto" w:frame="1"/>
          <w:lang w:val="es-ES" w:eastAsia="es-419"/>
        </w:rPr>
        <w:t xml:space="preserve"> la Unidad de Transacciones</w:t>
      </w:r>
      <w:r w:rsidR="005A140E">
        <w:rPr>
          <w:rFonts w:ascii="Museo Sans 300" w:eastAsia="Times New Roman" w:hAnsi="Museo Sans 300" w:cs="Calibri"/>
          <w:color w:val="000000"/>
          <w:sz w:val="20"/>
          <w:szCs w:val="20"/>
          <w:bdr w:val="none" w:sz="0" w:space="0" w:color="auto" w:frame="1"/>
          <w:lang w:eastAsia="es-419"/>
        </w:rPr>
        <w:t>.</w:t>
      </w:r>
    </w:p>
    <w:p w14:paraId="3B599114" w14:textId="77777777" w:rsidR="005A140E" w:rsidRDefault="005A140E" w:rsidP="008A6C95">
      <w:pPr>
        <w:shd w:val="clear" w:color="auto" w:fill="FFFFFF"/>
        <w:spacing w:after="0" w:line="240" w:lineRule="auto"/>
        <w:ind w:left="567"/>
        <w:jc w:val="both"/>
        <w:textAlignment w:val="baseline"/>
        <w:rPr>
          <w:rFonts w:ascii="Museo Sans 300" w:eastAsia="Times New Roman" w:hAnsi="Museo Sans 300" w:cs="Calibri"/>
          <w:color w:val="000000"/>
          <w:sz w:val="20"/>
          <w:szCs w:val="20"/>
          <w:bdr w:val="none" w:sz="0" w:space="0" w:color="auto" w:frame="1"/>
          <w:lang w:val="es-ES" w:eastAsia="es-419"/>
        </w:rPr>
      </w:pPr>
    </w:p>
    <w:p w14:paraId="376305F9" w14:textId="5589CA36" w:rsidR="008A6C95" w:rsidRPr="008A6C95" w:rsidRDefault="003B775A" w:rsidP="008A6C95">
      <w:pPr>
        <w:shd w:val="clear" w:color="auto" w:fill="FFFFFF"/>
        <w:spacing w:after="0" w:line="240" w:lineRule="auto"/>
        <w:ind w:left="567"/>
        <w:jc w:val="both"/>
        <w:textAlignment w:val="baseline"/>
        <w:rPr>
          <w:rFonts w:ascii="Museo Sans 300" w:eastAsia="Times New Roman" w:hAnsi="Museo Sans 300" w:cs="Calibri"/>
          <w:color w:val="000000"/>
          <w:lang w:val="es-419" w:eastAsia="es-419"/>
        </w:rPr>
      </w:pPr>
      <w:r>
        <w:rPr>
          <w:rFonts w:ascii="Museo Sans 300" w:eastAsia="Times New Roman" w:hAnsi="Museo Sans 300" w:cs="Calibri"/>
          <w:color w:val="000000"/>
          <w:sz w:val="20"/>
          <w:szCs w:val="20"/>
          <w:bdr w:val="none" w:sz="0" w:space="0" w:color="auto" w:frame="1"/>
          <w:lang w:val="es-ES" w:eastAsia="es-419"/>
        </w:rPr>
        <w:t xml:space="preserve">En consecuencia, la </w:t>
      </w:r>
      <w:r w:rsidRPr="008A6C95">
        <w:rPr>
          <w:rFonts w:ascii="Museo Sans 300" w:eastAsia="Times New Roman" w:hAnsi="Museo Sans 300" w:cs="Calibri"/>
          <w:color w:val="000000"/>
          <w:sz w:val="20"/>
          <w:szCs w:val="20"/>
          <w:bdr w:val="none" w:sz="0" w:space="0" w:color="auto" w:frame="1"/>
          <w:lang w:eastAsia="es-419"/>
        </w:rPr>
        <w:t>UT, S.A. de C.V</w:t>
      </w:r>
      <w:r>
        <w:rPr>
          <w:rFonts w:ascii="Museo Sans 300" w:eastAsia="Times New Roman" w:hAnsi="Museo Sans 300" w:cs="Calibri"/>
          <w:color w:val="000000"/>
          <w:sz w:val="20"/>
          <w:szCs w:val="20"/>
          <w:bdr w:val="none" w:sz="0" w:space="0" w:color="auto" w:frame="1"/>
          <w:lang w:eastAsia="es-419"/>
        </w:rPr>
        <w:t>.,</w:t>
      </w:r>
      <w:r w:rsidR="008A6C95" w:rsidRPr="008A6C95">
        <w:rPr>
          <w:rFonts w:ascii="Museo Sans 300" w:eastAsia="Times New Roman" w:hAnsi="Museo Sans 300" w:cs="Calibri"/>
          <w:color w:val="000000"/>
          <w:sz w:val="20"/>
          <w:szCs w:val="20"/>
          <w:bdr w:val="none" w:sz="0" w:space="0" w:color="auto" w:frame="1"/>
          <w:lang w:eastAsia="es-419"/>
        </w:rPr>
        <w:t xml:space="preserve"> debe compensar a la sociedad </w:t>
      </w:r>
      <w:r w:rsidR="00FA33F2">
        <w:rPr>
          <w:rFonts w:ascii="Museo Sans 300" w:eastAsia="Times New Roman" w:hAnsi="Museo Sans 300" w:cs="Calibri"/>
          <w:color w:val="000000"/>
          <w:sz w:val="20"/>
          <w:szCs w:val="20"/>
          <w:bdr w:val="none" w:sz="0" w:space="0" w:color="auto" w:frame="1"/>
          <w:lang w:eastAsia="es-419"/>
        </w:rPr>
        <w:t>XXX</w:t>
      </w:r>
      <w:r w:rsidR="008A6C95" w:rsidRPr="008A6C95">
        <w:rPr>
          <w:rFonts w:ascii="Museo Sans 300" w:eastAsia="Times New Roman" w:hAnsi="Museo Sans 300" w:cs="Calibri"/>
          <w:color w:val="000000"/>
          <w:sz w:val="20"/>
          <w:szCs w:val="20"/>
          <w:bdr w:val="none" w:sz="0" w:space="0" w:color="auto" w:frame="1"/>
          <w:lang w:eastAsia="es-419"/>
        </w:rPr>
        <w:t xml:space="preserve"> por los daños ocurridos en los equipos eléctricos conectados a los suministros identificados con los NIS </w:t>
      </w:r>
      <w:r w:rsidR="00FA33F2">
        <w:rPr>
          <w:rFonts w:ascii="Museo Sans 300" w:eastAsia="Times New Roman" w:hAnsi="Museo Sans 300" w:cs="Calibri"/>
          <w:color w:val="000000"/>
          <w:sz w:val="20"/>
          <w:szCs w:val="20"/>
          <w:bdr w:val="none" w:sz="0" w:space="0" w:color="auto" w:frame="1"/>
          <w:lang w:eastAsia="es-419"/>
        </w:rPr>
        <w:t>XXX</w:t>
      </w:r>
      <w:r w:rsidR="008A6C95" w:rsidRPr="008A6C95">
        <w:rPr>
          <w:rFonts w:ascii="Museo Sans 300" w:eastAsia="Times New Roman" w:hAnsi="Museo Sans 300" w:cs="Calibri"/>
          <w:color w:val="000000"/>
          <w:sz w:val="20"/>
          <w:szCs w:val="20"/>
          <w:bdr w:val="none" w:sz="0" w:space="0" w:color="auto" w:frame="1"/>
          <w:lang w:eastAsia="es-419"/>
        </w:rPr>
        <w:t xml:space="preserve"> y </w:t>
      </w:r>
      <w:r w:rsidR="00FA33F2">
        <w:rPr>
          <w:rFonts w:ascii="Museo Sans 300" w:eastAsia="Times New Roman" w:hAnsi="Museo Sans 300" w:cs="Calibri"/>
          <w:color w:val="000000"/>
          <w:sz w:val="20"/>
          <w:szCs w:val="20"/>
          <w:bdr w:val="none" w:sz="0" w:space="0" w:color="auto" w:frame="1"/>
          <w:lang w:eastAsia="es-419"/>
        </w:rPr>
        <w:t>XXX</w:t>
      </w:r>
      <w:r w:rsidR="008A6C95" w:rsidRPr="008A6C95">
        <w:rPr>
          <w:rFonts w:ascii="Museo Sans 300" w:eastAsia="Times New Roman" w:hAnsi="Museo Sans 300" w:cs="Calibri"/>
          <w:color w:val="000000"/>
          <w:sz w:val="20"/>
          <w:szCs w:val="20"/>
          <w:bdr w:val="none" w:sz="0" w:space="0" w:color="auto" w:frame="1"/>
          <w:lang w:eastAsia="es-419"/>
        </w:rPr>
        <w:t>. </w:t>
      </w:r>
      <w:r w:rsidR="008A6C95" w:rsidRPr="008A6C95">
        <w:rPr>
          <w:rFonts w:ascii="Museo Sans 300" w:eastAsia="Times New Roman" w:hAnsi="Museo Sans 300" w:cs="Calibri"/>
          <w:color w:val="000000"/>
          <w:sz w:val="20"/>
          <w:szCs w:val="20"/>
          <w:bdr w:val="none" w:sz="0" w:space="0" w:color="auto" w:frame="1"/>
          <w:lang w:val="es-ES" w:eastAsia="es-419"/>
        </w:rPr>
        <w:t> </w:t>
      </w:r>
    </w:p>
    <w:p w14:paraId="6E9A2817" w14:textId="77777777" w:rsidR="00F16ADC" w:rsidRDefault="00F16ADC" w:rsidP="000F06CE">
      <w:pPr>
        <w:autoSpaceDE w:val="0"/>
        <w:autoSpaceDN w:val="0"/>
        <w:adjustRightInd w:val="0"/>
        <w:spacing w:after="0" w:line="240" w:lineRule="auto"/>
        <w:jc w:val="both"/>
        <w:rPr>
          <w:rStyle w:val="normaltextrun"/>
          <w:rFonts w:ascii="Museo Sans 300" w:eastAsia="Museo Sans" w:hAnsi="Museo Sans 300" w:cs="Calibri"/>
          <w:sz w:val="20"/>
          <w:szCs w:val="20"/>
        </w:rPr>
      </w:pPr>
    </w:p>
    <w:p w14:paraId="0433683B" w14:textId="21FFFD89" w:rsidR="00F16ADC" w:rsidRPr="008C3653" w:rsidRDefault="00E71813" w:rsidP="00F16ADC">
      <w:pPr>
        <w:pStyle w:val="paragraph"/>
        <w:spacing w:before="0" w:after="0"/>
        <w:ind w:left="567"/>
        <w:jc w:val="both"/>
        <w:rPr>
          <w:rFonts w:ascii="Museo Sans 300" w:eastAsia="Museo Sans" w:hAnsi="Museo Sans 300" w:cs="Calibri"/>
          <w:sz w:val="20"/>
          <w:szCs w:val="20"/>
          <w:lang w:val="es-ES"/>
        </w:rPr>
      </w:pPr>
      <w:r>
        <w:rPr>
          <w:rFonts w:ascii="Museo Sans 500" w:hAnsi="Museo Sans 500"/>
          <w:b/>
          <w:sz w:val="20"/>
          <w:szCs w:val="20"/>
        </w:rPr>
        <w:t>3</w:t>
      </w:r>
      <w:r w:rsidR="00F16ADC">
        <w:rPr>
          <w:rFonts w:ascii="Museo Sans 500" w:hAnsi="Museo Sans 500"/>
          <w:b/>
          <w:sz w:val="20"/>
          <w:szCs w:val="20"/>
        </w:rPr>
        <w:t xml:space="preserve">.3. </w:t>
      </w:r>
      <w:r w:rsidR="00F16ADC" w:rsidRPr="00994F47">
        <w:rPr>
          <w:rFonts w:ascii="Museo Sans 500" w:hAnsi="Museo Sans 500"/>
          <w:b/>
          <w:sz w:val="20"/>
          <w:szCs w:val="20"/>
        </w:rPr>
        <w:t>C</w:t>
      </w:r>
      <w:r w:rsidR="00F16ADC" w:rsidRPr="00CC2404">
        <w:rPr>
          <w:rFonts w:ascii="Museo Sans 500" w:hAnsi="Museo Sans 500"/>
          <w:b/>
          <w:sz w:val="20"/>
          <w:szCs w:val="20"/>
        </w:rPr>
        <w:t>ompensación</w:t>
      </w:r>
      <w:r w:rsidR="00F16ADC">
        <w:rPr>
          <w:rFonts w:ascii="Museo Sans 500" w:hAnsi="Museo Sans 500"/>
          <w:b/>
          <w:sz w:val="20"/>
          <w:szCs w:val="20"/>
        </w:rPr>
        <w:t xml:space="preserve"> </w:t>
      </w:r>
      <w:r w:rsidR="00F16ADC" w:rsidRPr="00CC2404">
        <w:rPr>
          <w:rFonts w:ascii="Museo Sans 500" w:hAnsi="Museo Sans 500"/>
          <w:b/>
          <w:sz w:val="20"/>
          <w:szCs w:val="20"/>
        </w:rPr>
        <w:t>económica</w:t>
      </w:r>
      <w:r w:rsidR="00F16ADC">
        <w:rPr>
          <w:rFonts w:ascii="Museo Sans 500" w:hAnsi="Museo Sans 500"/>
          <w:b/>
          <w:sz w:val="20"/>
          <w:szCs w:val="20"/>
        </w:rPr>
        <w:t xml:space="preserve"> de aparatos y bienes </w:t>
      </w:r>
    </w:p>
    <w:p w14:paraId="4332596E" w14:textId="77777777" w:rsidR="00F16ADC" w:rsidRDefault="00F16ADC" w:rsidP="00F16ADC">
      <w:pPr>
        <w:pStyle w:val="paragraph"/>
        <w:spacing w:before="0" w:after="0"/>
        <w:ind w:left="567"/>
        <w:jc w:val="both"/>
        <w:rPr>
          <w:rStyle w:val="normaltextrun"/>
          <w:rFonts w:ascii="Museo Sans 300" w:eastAsia="Museo Sans" w:hAnsi="Museo Sans 300" w:cs="Calibri"/>
          <w:sz w:val="20"/>
          <w:szCs w:val="20"/>
        </w:rPr>
      </w:pPr>
    </w:p>
    <w:p w14:paraId="7D9D9B10" w14:textId="77777777" w:rsidR="00F16ADC" w:rsidRPr="00991D61" w:rsidRDefault="00F16ADC" w:rsidP="00F16ADC">
      <w:pPr>
        <w:pStyle w:val="paragraph"/>
        <w:spacing w:before="0" w:after="0"/>
        <w:ind w:left="567"/>
        <w:jc w:val="both"/>
        <w:rPr>
          <w:rFonts w:ascii="Museo Sans 300" w:hAnsi="Museo Sans 300"/>
          <w:sz w:val="20"/>
          <w:szCs w:val="20"/>
        </w:rPr>
      </w:pPr>
      <w:r>
        <w:rPr>
          <w:rFonts w:ascii="Museo Sans 300" w:eastAsia="Calibri" w:hAnsi="Museo Sans 300"/>
          <w:sz w:val="20"/>
          <w:szCs w:val="20"/>
        </w:rPr>
        <w:t>L</w:t>
      </w:r>
      <w:r w:rsidRPr="00271CD7">
        <w:rPr>
          <w:rFonts w:ascii="Museo Sans 300" w:eastAsia="Calibri" w:hAnsi="Museo Sans 300"/>
          <w:sz w:val="20"/>
          <w:szCs w:val="20"/>
        </w:rPr>
        <w:t>a</w:t>
      </w:r>
      <w:r>
        <w:rPr>
          <w:rFonts w:ascii="Museo Sans 300" w:eastAsia="Calibri" w:hAnsi="Museo Sans 300"/>
          <w:sz w:val="20"/>
          <w:szCs w:val="20"/>
        </w:rPr>
        <w:t xml:space="preserve"> </w:t>
      </w:r>
      <w:bookmarkStart w:id="31" w:name="_Hlk98424318"/>
      <w:r w:rsidRPr="00271CD7">
        <w:rPr>
          <w:rFonts w:ascii="Museo Sans 300" w:hAnsi="Museo Sans 300"/>
          <w:sz w:val="20"/>
          <w:szCs w:val="20"/>
        </w:rPr>
        <w:t>Normativa</w:t>
      </w:r>
      <w:r>
        <w:rPr>
          <w:rFonts w:ascii="Museo Sans 300" w:hAnsi="Museo Sans 300"/>
          <w:sz w:val="20"/>
          <w:szCs w:val="20"/>
        </w:rPr>
        <w:t xml:space="preserve"> </w:t>
      </w:r>
      <w:r w:rsidRPr="00271CD7">
        <w:rPr>
          <w:rFonts w:ascii="Museo Sans 300" w:hAnsi="Museo Sans 300"/>
          <w:sz w:val="20"/>
          <w:szCs w:val="20"/>
        </w:rPr>
        <w:t>para</w:t>
      </w:r>
      <w:r>
        <w:rPr>
          <w:rFonts w:ascii="Museo Sans 300" w:hAnsi="Museo Sans 300"/>
          <w:sz w:val="20"/>
          <w:szCs w:val="20"/>
        </w:rPr>
        <w:t xml:space="preserve"> </w:t>
      </w:r>
      <w:r w:rsidRPr="00271CD7">
        <w:rPr>
          <w:rFonts w:ascii="Museo Sans 300" w:hAnsi="Museo Sans 300"/>
          <w:sz w:val="20"/>
          <w:szCs w:val="20"/>
        </w:rPr>
        <w:t>la</w:t>
      </w:r>
      <w:r>
        <w:rPr>
          <w:rFonts w:ascii="Museo Sans 300" w:hAnsi="Museo Sans 300"/>
          <w:sz w:val="20"/>
          <w:szCs w:val="20"/>
        </w:rPr>
        <w:t xml:space="preserve"> </w:t>
      </w:r>
      <w:r w:rsidRPr="00271CD7">
        <w:rPr>
          <w:rFonts w:ascii="Museo Sans 300" w:hAnsi="Museo Sans 300"/>
          <w:sz w:val="20"/>
          <w:szCs w:val="20"/>
        </w:rPr>
        <w:t>Compensación</w:t>
      </w:r>
      <w:r>
        <w:rPr>
          <w:rFonts w:ascii="Museo Sans 300" w:hAnsi="Museo Sans 300"/>
          <w:sz w:val="20"/>
          <w:szCs w:val="20"/>
        </w:rPr>
        <w:t xml:space="preserve"> </w:t>
      </w:r>
      <w:r w:rsidRPr="00271CD7">
        <w:rPr>
          <w:rFonts w:ascii="Museo Sans 300" w:hAnsi="Museo Sans 300"/>
          <w:sz w:val="20"/>
          <w:szCs w:val="20"/>
        </w:rPr>
        <w:t>por</w:t>
      </w:r>
      <w:r>
        <w:rPr>
          <w:rFonts w:ascii="Museo Sans 300" w:hAnsi="Museo Sans 300"/>
          <w:sz w:val="20"/>
          <w:szCs w:val="20"/>
        </w:rPr>
        <w:t xml:space="preserve"> </w:t>
      </w:r>
      <w:r w:rsidRPr="00271CD7">
        <w:rPr>
          <w:rFonts w:ascii="Museo Sans 300" w:hAnsi="Museo Sans 300"/>
          <w:sz w:val="20"/>
          <w:szCs w:val="20"/>
        </w:rPr>
        <w:t>Daños</w:t>
      </w:r>
      <w:r>
        <w:rPr>
          <w:rFonts w:ascii="Museo Sans 300" w:hAnsi="Museo Sans 300"/>
          <w:sz w:val="20"/>
          <w:szCs w:val="20"/>
        </w:rPr>
        <w:t xml:space="preserve"> </w:t>
      </w:r>
      <w:r w:rsidRPr="00271CD7">
        <w:rPr>
          <w:rFonts w:ascii="Museo Sans 300" w:hAnsi="Museo Sans 300"/>
          <w:sz w:val="20"/>
          <w:szCs w:val="20"/>
        </w:rPr>
        <w:t>Económicos</w:t>
      </w:r>
      <w:r>
        <w:rPr>
          <w:rFonts w:ascii="Museo Sans 300" w:hAnsi="Museo Sans 300"/>
          <w:sz w:val="20"/>
          <w:szCs w:val="20"/>
        </w:rPr>
        <w:t xml:space="preserve"> </w:t>
      </w:r>
      <w:r w:rsidRPr="00271CD7">
        <w:rPr>
          <w:rFonts w:ascii="Museo Sans 300" w:hAnsi="Museo Sans 300"/>
          <w:sz w:val="20"/>
          <w:szCs w:val="20"/>
        </w:rPr>
        <w:t>o</w:t>
      </w:r>
      <w:r>
        <w:rPr>
          <w:rFonts w:ascii="Museo Sans 300" w:hAnsi="Museo Sans 300"/>
          <w:sz w:val="20"/>
          <w:szCs w:val="20"/>
        </w:rPr>
        <w:t xml:space="preserve"> </w:t>
      </w:r>
      <w:r w:rsidRPr="00271CD7">
        <w:rPr>
          <w:rFonts w:ascii="Museo Sans 300" w:hAnsi="Museo Sans 300"/>
          <w:sz w:val="20"/>
          <w:szCs w:val="20"/>
        </w:rPr>
        <w:t>a</w:t>
      </w:r>
      <w:r>
        <w:rPr>
          <w:rFonts w:ascii="Museo Sans 300" w:hAnsi="Museo Sans 300"/>
          <w:sz w:val="20"/>
          <w:szCs w:val="20"/>
        </w:rPr>
        <w:t xml:space="preserve"> </w:t>
      </w:r>
      <w:r w:rsidRPr="00271CD7">
        <w:rPr>
          <w:rFonts w:ascii="Museo Sans 300" w:hAnsi="Museo Sans 300"/>
          <w:sz w:val="20"/>
          <w:szCs w:val="20"/>
        </w:rPr>
        <w:t>Equipos,</w:t>
      </w:r>
      <w:r>
        <w:rPr>
          <w:rFonts w:ascii="Museo Sans 300" w:hAnsi="Museo Sans 300"/>
          <w:sz w:val="20"/>
          <w:szCs w:val="20"/>
        </w:rPr>
        <w:t xml:space="preserve"> </w:t>
      </w:r>
      <w:r w:rsidRPr="00271CD7">
        <w:rPr>
          <w:rFonts w:ascii="Museo Sans 300" w:hAnsi="Museo Sans 300"/>
          <w:sz w:val="20"/>
          <w:szCs w:val="20"/>
        </w:rPr>
        <w:t>Artefactos</w:t>
      </w:r>
      <w:r>
        <w:rPr>
          <w:rFonts w:ascii="Museo Sans 300" w:hAnsi="Museo Sans 300"/>
          <w:sz w:val="20"/>
          <w:szCs w:val="20"/>
        </w:rPr>
        <w:t xml:space="preserve"> </w:t>
      </w:r>
      <w:r w:rsidRPr="00271CD7">
        <w:rPr>
          <w:rFonts w:ascii="Museo Sans 300" w:hAnsi="Museo Sans 300"/>
          <w:sz w:val="20"/>
          <w:szCs w:val="20"/>
        </w:rPr>
        <w:t>o</w:t>
      </w:r>
      <w:r>
        <w:rPr>
          <w:rFonts w:ascii="Museo Sans 300" w:hAnsi="Museo Sans 300"/>
          <w:sz w:val="20"/>
          <w:szCs w:val="20"/>
        </w:rPr>
        <w:t xml:space="preserve"> </w:t>
      </w:r>
      <w:r w:rsidRPr="00271CD7">
        <w:rPr>
          <w:rFonts w:ascii="Museo Sans 300" w:hAnsi="Museo Sans 300"/>
          <w:sz w:val="20"/>
          <w:szCs w:val="20"/>
        </w:rPr>
        <w:t>Instalaciones</w:t>
      </w:r>
      <w:r>
        <w:rPr>
          <w:rFonts w:ascii="Museo Sans 300" w:hAnsi="Museo Sans 300"/>
          <w:sz w:val="20"/>
          <w:szCs w:val="20"/>
        </w:rPr>
        <w:t xml:space="preserve"> </w:t>
      </w:r>
      <w:bookmarkEnd w:id="31"/>
      <w:r w:rsidRPr="00271CD7">
        <w:rPr>
          <w:rFonts w:ascii="Museo Sans 300" w:hAnsi="Museo Sans 300"/>
          <w:sz w:val="20"/>
          <w:szCs w:val="20"/>
        </w:rPr>
        <w:t>dispone</w:t>
      </w:r>
      <w:r>
        <w:rPr>
          <w:rFonts w:ascii="Museo Sans 300" w:hAnsi="Museo Sans 300"/>
          <w:sz w:val="20"/>
          <w:szCs w:val="20"/>
        </w:rPr>
        <w:t xml:space="preserve"> </w:t>
      </w:r>
      <w:r w:rsidRPr="00271CD7">
        <w:rPr>
          <w:rFonts w:ascii="Museo Sans 300" w:hAnsi="Museo Sans 300"/>
          <w:sz w:val="20"/>
          <w:szCs w:val="20"/>
        </w:rPr>
        <w:t>lo</w:t>
      </w:r>
      <w:r>
        <w:rPr>
          <w:rFonts w:ascii="Museo Sans 300" w:hAnsi="Museo Sans 300"/>
          <w:sz w:val="20"/>
          <w:szCs w:val="20"/>
        </w:rPr>
        <w:t xml:space="preserve"> </w:t>
      </w:r>
      <w:r w:rsidRPr="00271CD7">
        <w:rPr>
          <w:rFonts w:ascii="Museo Sans 300" w:hAnsi="Museo Sans 300"/>
          <w:sz w:val="20"/>
          <w:szCs w:val="20"/>
        </w:rPr>
        <w:t>siguiente</w:t>
      </w:r>
      <w:r w:rsidRPr="00994F47">
        <w:rPr>
          <w:rFonts w:ascii="Museo Sans 300" w:hAnsi="Museo Sans 300"/>
          <w:sz w:val="20"/>
          <w:szCs w:val="20"/>
        </w:rPr>
        <w:t>:</w:t>
      </w:r>
    </w:p>
    <w:p w14:paraId="2252A74E" w14:textId="77777777" w:rsidR="00F16ADC" w:rsidRPr="005068B8" w:rsidRDefault="00F16ADC" w:rsidP="00F16ADC">
      <w:pPr>
        <w:pStyle w:val="paragraph"/>
        <w:spacing w:before="0" w:after="0" w:line="0" w:lineRule="atLeast"/>
        <w:ind w:left="426"/>
        <w:jc w:val="both"/>
        <w:rPr>
          <w:rFonts w:ascii="Museo Sans 300" w:hAnsi="Museo Sans 300"/>
          <w:sz w:val="20"/>
          <w:szCs w:val="20"/>
        </w:rPr>
      </w:pPr>
    </w:p>
    <w:p w14:paraId="57E923CA" w14:textId="77777777" w:rsidR="00F16ADC" w:rsidRDefault="00F16ADC" w:rsidP="00F16ADC">
      <w:pPr>
        <w:pStyle w:val="paragraph"/>
        <w:spacing w:line="0" w:lineRule="atLeast"/>
        <w:ind w:left="993" w:right="567"/>
        <w:jc w:val="both"/>
        <w:rPr>
          <w:rFonts w:ascii="Museo 300" w:hAnsi="Museo 300"/>
          <w:sz w:val="16"/>
          <w:szCs w:val="16"/>
        </w:rPr>
      </w:pPr>
      <w:r>
        <w:rPr>
          <w:rFonts w:ascii="Museo 300" w:hAnsi="Museo 300"/>
          <w:sz w:val="16"/>
          <w:szCs w:val="16"/>
        </w:rPr>
        <w:t>“</w:t>
      </w:r>
      <w:r w:rsidRPr="00994F47">
        <w:rPr>
          <w:rFonts w:ascii="Museo 300" w:hAnsi="Museo 300"/>
          <w:sz w:val="16"/>
          <w:szCs w:val="16"/>
        </w:rPr>
        <w:t>[…]</w:t>
      </w:r>
      <w:r>
        <w:rPr>
          <w:rFonts w:ascii="Museo 300" w:hAnsi="Museo 300"/>
          <w:sz w:val="16"/>
          <w:szCs w:val="16"/>
        </w:rPr>
        <w:t xml:space="preserve"> </w:t>
      </w:r>
      <w:r w:rsidRPr="00F1429C">
        <w:rPr>
          <w:rFonts w:ascii="Museo 300" w:hAnsi="Museo 300"/>
          <w:sz w:val="16"/>
          <w:szCs w:val="16"/>
        </w:rPr>
        <w:t>Art.</w:t>
      </w:r>
      <w:r>
        <w:rPr>
          <w:rFonts w:ascii="Museo 300" w:hAnsi="Museo 300"/>
          <w:sz w:val="16"/>
          <w:szCs w:val="16"/>
        </w:rPr>
        <w:t xml:space="preserve"> </w:t>
      </w:r>
      <w:r w:rsidRPr="00F1429C">
        <w:rPr>
          <w:rFonts w:ascii="Museo 300" w:hAnsi="Museo 300"/>
          <w:sz w:val="16"/>
          <w:szCs w:val="16"/>
        </w:rPr>
        <w:t>19.</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ser</w:t>
      </w:r>
      <w:r>
        <w:rPr>
          <w:rFonts w:ascii="Museo 300" w:hAnsi="Museo 300"/>
          <w:sz w:val="16"/>
          <w:szCs w:val="16"/>
        </w:rPr>
        <w:t xml:space="preserve"> </w:t>
      </w:r>
      <w:r w:rsidRPr="00F1429C">
        <w:rPr>
          <w:rFonts w:ascii="Museo 300" w:hAnsi="Museo 300"/>
          <w:sz w:val="16"/>
          <w:szCs w:val="16"/>
        </w:rPr>
        <w:t>procedente,</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deberá</w:t>
      </w:r>
      <w:r>
        <w:rPr>
          <w:rFonts w:ascii="Museo 300" w:hAnsi="Museo 300"/>
          <w:sz w:val="16"/>
          <w:szCs w:val="16"/>
        </w:rPr>
        <w:t xml:space="preserve"> </w:t>
      </w:r>
      <w:r w:rsidRPr="00F1429C">
        <w:rPr>
          <w:rFonts w:ascii="Museo 300" w:hAnsi="Museo 300"/>
          <w:sz w:val="16"/>
          <w:szCs w:val="16"/>
        </w:rPr>
        <w:t>realizar</w:t>
      </w:r>
      <w:r>
        <w:rPr>
          <w:rFonts w:ascii="Museo 300" w:hAnsi="Museo 300"/>
          <w:sz w:val="16"/>
          <w:szCs w:val="16"/>
        </w:rPr>
        <w:t xml:space="preserve"> </w:t>
      </w:r>
      <w:r w:rsidRPr="00F1429C">
        <w:rPr>
          <w:rFonts w:ascii="Museo 300" w:hAnsi="Museo 300"/>
          <w:sz w:val="16"/>
          <w:szCs w:val="16"/>
        </w:rPr>
        <w:t>el</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daños</w:t>
      </w:r>
      <w:r>
        <w:rPr>
          <w:rFonts w:ascii="Museo 300" w:hAnsi="Museo 300"/>
          <w:sz w:val="16"/>
          <w:szCs w:val="16"/>
        </w:rPr>
        <w:t xml:space="preserve"> </w:t>
      </w:r>
      <w:r w:rsidRPr="00F1429C">
        <w:rPr>
          <w:rFonts w:ascii="Museo 300" w:hAnsi="Museo 300"/>
          <w:sz w:val="16"/>
          <w:szCs w:val="16"/>
        </w:rPr>
        <w:t>en</w:t>
      </w:r>
      <w:r>
        <w:rPr>
          <w:rFonts w:ascii="Museo 300" w:hAnsi="Museo 300"/>
          <w:sz w:val="16"/>
          <w:szCs w:val="16"/>
        </w:rPr>
        <w:t xml:space="preserve"> </w:t>
      </w:r>
      <w:r w:rsidRPr="00F1429C">
        <w:rPr>
          <w:rFonts w:ascii="Museo 300" w:hAnsi="Museo 300"/>
          <w:sz w:val="16"/>
          <w:szCs w:val="16"/>
        </w:rPr>
        <w:t>cuestión</w:t>
      </w:r>
      <w:r>
        <w:rPr>
          <w:rFonts w:ascii="Museo 300" w:hAnsi="Museo 300"/>
          <w:sz w:val="16"/>
          <w:szCs w:val="16"/>
        </w:rPr>
        <w:t xml:space="preserve"> </w:t>
      </w:r>
      <w:r w:rsidRPr="00F1429C">
        <w:rPr>
          <w:rFonts w:ascii="Museo 300" w:hAnsi="Museo 300"/>
          <w:sz w:val="16"/>
          <w:szCs w:val="16"/>
        </w:rPr>
        <w:t>según</w:t>
      </w:r>
      <w:r>
        <w:rPr>
          <w:rFonts w:ascii="Museo 300" w:hAnsi="Museo 300"/>
          <w:sz w:val="16"/>
          <w:szCs w:val="16"/>
        </w:rPr>
        <w:t xml:space="preserve"> </w:t>
      </w:r>
      <w:r w:rsidRPr="00F1429C">
        <w:rPr>
          <w:rFonts w:ascii="Museo 300" w:hAnsi="Museo 300"/>
          <w:sz w:val="16"/>
          <w:szCs w:val="16"/>
        </w:rPr>
        <w:t>corresponda.</w:t>
      </w:r>
      <w:r>
        <w:rPr>
          <w:rFonts w:ascii="Museo 300" w:hAnsi="Museo 300"/>
          <w:sz w:val="16"/>
          <w:szCs w:val="16"/>
        </w:rPr>
        <w:t xml:space="preserve"> </w:t>
      </w:r>
      <w:r w:rsidRPr="00F1429C">
        <w:rPr>
          <w:rFonts w:ascii="Museo 300" w:hAnsi="Museo 300"/>
          <w:sz w:val="16"/>
          <w:szCs w:val="16"/>
        </w:rPr>
        <w:t>A</w:t>
      </w:r>
      <w:r>
        <w:rPr>
          <w:rFonts w:ascii="Museo 300" w:hAnsi="Museo 300"/>
          <w:sz w:val="16"/>
          <w:szCs w:val="16"/>
        </w:rPr>
        <w:t xml:space="preserve"> </w:t>
      </w:r>
      <w:r w:rsidRPr="00F1429C">
        <w:rPr>
          <w:rFonts w:ascii="Museo 300" w:hAnsi="Museo 300"/>
          <w:sz w:val="16"/>
          <w:szCs w:val="16"/>
        </w:rPr>
        <w:t>efecto</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realizar</w:t>
      </w:r>
      <w:r>
        <w:rPr>
          <w:rFonts w:ascii="Museo 300" w:hAnsi="Museo 300"/>
          <w:sz w:val="16"/>
          <w:szCs w:val="16"/>
        </w:rPr>
        <w:t xml:space="preserve"> </w:t>
      </w:r>
      <w:r w:rsidRPr="00F1429C">
        <w:rPr>
          <w:rFonts w:ascii="Museo 300" w:hAnsi="Museo 300"/>
          <w:sz w:val="16"/>
          <w:szCs w:val="16"/>
        </w:rPr>
        <w:t>dicho</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contemplarán</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valores</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reparación</w:t>
      </w:r>
      <w:r>
        <w:rPr>
          <w:rFonts w:ascii="Museo 300" w:hAnsi="Museo 300"/>
          <w:sz w:val="16"/>
          <w:szCs w:val="16"/>
        </w:rPr>
        <w:t xml:space="preserve"> </w:t>
      </w:r>
      <w:r w:rsidRPr="00F1429C">
        <w:rPr>
          <w:rFonts w:ascii="Museo 300" w:hAnsi="Museo 300"/>
          <w:sz w:val="16"/>
          <w:szCs w:val="16"/>
        </w:rPr>
        <w:t>o</w:t>
      </w:r>
      <w:r>
        <w:rPr>
          <w:rFonts w:ascii="Museo 300" w:hAnsi="Museo 300"/>
          <w:sz w:val="16"/>
          <w:szCs w:val="16"/>
        </w:rPr>
        <w:t xml:space="preserve"> </w:t>
      </w:r>
      <w:r w:rsidRPr="00F1429C">
        <w:rPr>
          <w:rFonts w:ascii="Museo 300" w:hAnsi="Museo 300"/>
          <w:sz w:val="16"/>
          <w:szCs w:val="16"/>
        </w:rPr>
        <w:t>en</w:t>
      </w:r>
      <w:r>
        <w:rPr>
          <w:rFonts w:ascii="Museo 300" w:hAnsi="Museo 300"/>
          <w:sz w:val="16"/>
          <w:szCs w:val="16"/>
        </w:rPr>
        <w:t xml:space="preserve"> </w:t>
      </w:r>
      <w:r w:rsidRPr="00F1429C">
        <w:rPr>
          <w:rFonts w:ascii="Museo 300" w:hAnsi="Museo 300"/>
          <w:sz w:val="16"/>
          <w:szCs w:val="16"/>
        </w:rPr>
        <w:t>su</w:t>
      </w:r>
      <w:r>
        <w:rPr>
          <w:rFonts w:ascii="Museo 300" w:hAnsi="Museo 300"/>
          <w:sz w:val="16"/>
          <w:szCs w:val="16"/>
        </w:rPr>
        <w:t xml:space="preserve"> </w:t>
      </w:r>
      <w:r w:rsidRPr="00F1429C">
        <w:rPr>
          <w:rFonts w:ascii="Museo 300" w:hAnsi="Museo 300"/>
          <w:sz w:val="16"/>
          <w:szCs w:val="16"/>
        </w:rPr>
        <w:t>defecto</w:t>
      </w:r>
      <w:r>
        <w:rPr>
          <w:rFonts w:ascii="Museo 300" w:hAnsi="Museo 300"/>
          <w:sz w:val="16"/>
          <w:szCs w:val="16"/>
        </w:rPr>
        <w:t xml:space="preserve"> </w:t>
      </w:r>
      <w:r w:rsidRPr="00F1429C">
        <w:rPr>
          <w:rFonts w:ascii="Museo 300" w:hAnsi="Museo 300"/>
          <w:sz w:val="16"/>
          <w:szCs w:val="16"/>
        </w:rPr>
        <w:t>si</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bienes</w:t>
      </w:r>
      <w:r>
        <w:rPr>
          <w:rFonts w:ascii="Museo 300" w:hAnsi="Museo 300"/>
          <w:sz w:val="16"/>
          <w:szCs w:val="16"/>
        </w:rPr>
        <w:t xml:space="preserve"> </w:t>
      </w:r>
      <w:r w:rsidRPr="00F1429C">
        <w:rPr>
          <w:rFonts w:ascii="Museo 300" w:hAnsi="Museo 300"/>
          <w:sz w:val="16"/>
          <w:szCs w:val="16"/>
        </w:rPr>
        <w:t>dañados</w:t>
      </w:r>
      <w:r>
        <w:rPr>
          <w:rFonts w:ascii="Museo 300" w:hAnsi="Museo 300"/>
          <w:sz w:val="16"/>
          <w:szCs w:val="16"/>
        </w:rPr>
        <w:t xml:space="preserve"> </w:t>
      </w:r>
      <w:r w:rsidRPr="00F1429C">
        <w:rPr>
          <w:rFonts w:ascii="Museo 300" w:hAnsi="Museo 300"/>
          <w:sz w:val="16"/>
          <w:szCs w:val="16"/>
        </w:rPr>
        <w:t>quedaren</w:t>
      </w:r>
      <w:r>
        <w:rPr>
          <w:rFonts w:ascii="Museo 300" w:hAnsi="Museo 300"/>
          <w:sz w:val="16"/>
          <w:szCs w:val="16"/>
        </w:rPr>
        <w:t xml:space="preserve"> </w:t>
      </w:r>
      <w:r w:rsidRPr="00F1429C">
        <w:rPr>
          <w:rFonts w:ascii="Museo 300" w:hAnsi="Museo 300"/>
          <w:sz w:val="16"/>
          <w:szCs w:val="16"/>
        </w:rPr>
        <w:t>inservibles,</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considerará</w:t>
      </w:r>
      <w:r>
        <w:rPr>
          <w:rFonts w:ascii="Museo 300" w:hAnsi="Museo 300"/>
          <w:sz w:val="16"/>
          <w:szCs w:val="16"/>
        </w:rPr>
        <w:t xml:space="preserve"> </w:t>
      </w:r>
      <w:r w:rsidRPr="00F1429C">
        <w:rPr>
          <w:rFonts w:ascii="Museo 300" w:hAnsi="Museo 300"/>
          <w:sz w:val="16"/>
          <w:szCs w:val="16"/>
        </w:rPr>
        <w:t>el</w:t>
      </w:r>
      <w:r>
        <w:rPr>
          <w:rFonts w:ascii="Museo 300" w:hAnsi="Museo 300"/>
          <w:sz w:val="16"/>
          <w:szCs w:val="16"/>
        </w:rPr>
        <w:t xml:space="preserve"> </w:t>
      </w:r>
      <w:r w:rsidRPr="00F1429C">
        <w:rPr>
          <w:rFonts w:ascii="Museo 300" w:hAnsi="Museo 300"/>
          <w:sz w:val="16"/>
          <w:szCs w:val="16"/>
        </w:rPr>
        <w:t>valor</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reposición</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bienes</w:t>
      </w:r>
      <w:r>
        <w:rPr>
          <w:rFonts w:ascii="Museo 300" w:hAnsi="Museo 300"/>
          <w:sz w:val="16"/>
          <w:szCs w:val="16"/>
        </w:rPr>
        <w:t xml:space="preserve"> </w:t>
      </w:r>
      <w:r w:rsidRPr="00F1429C">
        <w:rPr>
          <w:rFonts w:ascii="Museo 300" w:hAnsi="Museo 300"/>
          <w:sz w:val="16"/>
          <w:szCs w:val="16"/>
        </w:rPr>
        <w:t>sujetos</w:t>
      </w:r>
      <w:r>
        <w:rPr>
          <w:rFonts w:ascii="Museo 300" w:hAnsi="Museo 300"/>
          <w:sz w:val="16"/>
          <w:szCs w:val="16"/>
        </w:rPr>
        <w:t xml:space="preserve"> </w:t>
      </w:r>
      <w:r w:rsidRPr="00F1429C">
        <w:rPr>
          <w:rFonts w:ascii="Museo 300" w:hAnsi="Museo 300"/>
          <w:sz w:val="16"/>
          <w:szCs w:val="16"/>
        </w:rPr>
        <w:t>al</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p>
    <w:p w14:paraId="260EEF06" w14:textId="77777777" w:rsidR="00F16ADC" w:rsidRPr="00F1429C" w:rsidRDefault="00F16ADC" w:rsidP="00F16ADC">
      <w:pPr>
        <w:pStyle w:val="paragraph"/>
        <w:ind w:left="993" w:right="567"/>
        <w:jc w:val="both"/>
        <w:rPr>
          <w:rFonts w:ascii="Museo 300" w:eastAsia="Arial" w:hAnsi="Museo 300"/>
          <w:sz w:val="16"/>
          <w:szCs w:val="16"/>
        </w:rPr>
      </w:pPr>
      <w:r>
        <w:rPr>
          <w:rFonts w:ascii="Museo 300" w:hAnsi="Museo 300"/>
          <w:sz w:val="16"/>
          <w:szCs w:val="16"/>
        </w:rPr>
        <w:t xml:space="preserve">[…] </w:t>
      </w:r>
      <w:r>
        <w:rPr>
          <w:rFonts w:ascii="Museo 300" w:eastAsia="Calibri" w:hAnsi="Museo 300"/>
          <w:sz w:val="16"/>
          <w:szCs w:val="16"/>
        </w:rPr>
        <w:t xml:space="preserve"> </w:t>
      </w:r>
      <w:r w:rsidRPr="00F1429C">
        <w:rPr>
          <w:rFonts w:ascii="Museo 300" w:eastAsia="Arial" w:hAnsi="Museo 300"/>
          <w:sz w:val="16"/>
          <w:szCs w:val="16"/>
        </w:rPr>
        <w:t>Art.</w:t>
      </w:r>
      <w:r>
        <w:rPr>
          <w:rFonts w:ascii="Museo 300" w:eastAsia="Arial" w:hAnsi="Museo 300"/>
          <w:sz w:val="16"/>
          <w:szCs w:val="16"/>
        </w:rPr>
        <w:t xml:space="preserve"> </w:t>
      </w:r>
      <w:r w:rsidRPr="00F1429C">
        <w:rPr>
          <w:rFonts w:ascii="Museo 300" w:eastAsia="Arial" w:hAnsi="Museo 300"/>
          <w:sz w:val="16"/>
          <w:szCs w:val="16"/>
        </w:rPr>
        <w:t>24.</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daños</w:t>
      </w:r>
      <w:r>
        <w:rPr>
          <w:rFonts w:ascii="Museo 300" w:eastAsia="Arial" w:hAnsi="Museo 300"/>
          <w:sz w:val="16"/>
          <w:szCs w:val="16"/>
        </w:rPr>
        <w:t xml:space="preserve"> </w:t>
      </w:r>
      <w:r w:rsidRPr="00F1429C">
        <w:rPr>
          <w:rFonts w:ascii="Museo 300" w:eastAsia="Arial" w:hAnsi="Museo 300"/>
          <w:sz w:val="16"/>
          <w:szCs w:val="16"/>
        </w:rPr>
        <w:t>a</w:t>
      </w:r>
      <w:r>
        <w:rPr>
          <w:rFonts w:ascii="Museo 300" w:eastAsia="Arial" w:hAnsi="Museo 300"/>
          <w:sz w:val="16"/>
          <w:szCs w:val="16"/>
        </w:rPr>
        <w:t xml:space="preserve"> </w:t>
      </w:r>
      <w:r w:rsidRPr="00F1429C">
        <w:rPr>
          <w:rFonts w:ascii="Museo 300" w:eastAsia="Arial" w:hAnsi="Museo 300"/>
          <w:sz w:val="16"/>
          <w:szCs w:val="16"/>
        </w:rPr>
        <w:t>equipos,</w:t>
      </w:r>
      <w:r>
        <w:rPr>
          <w:rFonts w:ascii="Museo 300" w:eastAsia="Arial" w:hAnsi="Museo 300"/>
          <w:sz w:val="16"/>
          <w:szCs w:val="16"/>
        </w:rPr>
        <w:t xml:space="preserve"> </w:t>
      </w:r>
      <w:r w:rsidRPr="00F1429C">
        <w:rPr>
          <w:rFonts w:ascii="Museo 300" w:eastAsia="Arial" w:hAnsi="Museo 300"/>
          <w:sz w:val="16"/>
          <w:szCs w:val="16"/>
        </w:rPr>
        <w:t>aparatos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instalaciones,</w:t>
      </w:r>
      <w:r>
        <w:rPr>
          <w:rFonts w:ascii="Museo 300" w:eastAsia="Arial" w:hAnsi="Museo 300"/>
          <w:sz w:val="16"/>
          <w:szCs w:val="16"/>
        </w:rPr>
        <w:t xml:space="preserve"> </w:t>
      </w:r>
      <w:r w:rsidRPr="00F1429C">
        <w:rPr>
          <w:rFonts w:ascii="Museo 300" w:eastAsia="Arial" w:hAnsi="Museo 300"/>
          <w:sz w:val="16"/>
          <w:szCs w:val="16"/>
        </w:rPr>
        <w:t>una</w:t>
      </w:r>
      <w:r>
        <w:rPr>
          <w:rFonts w:ascii="Museo 300" w:eastAsia="Arial" w:hAnsi="Museo 300"/>
          <w:sz w:val="16"/>
          <w:szCs w:val="16"/>
        </w:rPr>
        <w:t xml:space="preserve"> </w:t>
      </w:r>
      <w:r w:rsidRPr="00F1429C">
        <w:rPr>
          <w:rFonts w:ascii="Museo 300" w:eastAsia="Arial" w:hAnsi="Museo 300"/>
          <w:sz w:val="16"/>
          <w:szCs w:val="16"/>
        </w:rPr>
        <w:t>vez</w:t>
      </w:r>
      <w:r>
        <w:rPr>
          <w:rFonts w:ascii="Museo 300" w:eastAsia="Arial" w:hAnsi="Museo 300"/>
          <w:sz w:val="16"/>
          <w:szCs w:val="16"/>
        </w:rPr>
        <w:t xml:space="preserve"> </w:t>
      </w:r>
      <w:r w:rsidRPr="00F1429C">
        <w:rPr>
          <w:rFonts w:ascii="Museo 300" w:eastAsia="Arial" w:hAnsi="Museo 300"/>
          <w:sz w:val="16"/>
          <w:szCs w:val="16"/>
        </w:rPr>
        <w:t>determinada,</w:t>
      </w:r>
      <w:r>
        <w:rPr>
          <w:rFonts w:ascii="Museo 300" w:eastAsia="Arial" w:hAnsi="Museo 300"/>
          <w:sz w:val="16"/>
          <w:szCs w:val="16"/>
        </w:rPr>
        <w:t xml:space="preserve"> </w:t>
      </w:r>
      <w:r w:rsidRPr="00F1429C">
        <w:rPr>
          <w:rFonts w:ascii="Museo 300" w:eastAsia="Arial" w:hAnsi="Museo 300"/>
          <w:sz w:val="16"/>
          <w:szCs w:val="16"/>
        </w:rPr>
        <w:t>consistirá</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reparación</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con</w:t>
      </w:r>
      <w:r>
        <w:rPr>
          <w:rFonts w:ascii="Museo 300" w:eastAsia="Arial" w:hAnsi="Museo 300"/>
          <w:sz w:val="16"/>
          <w:szCs w:val="16"/>
        </w:rPr>
        <w:t xml:space="preserve"> </w:t>
      </w:r>
      <w:r w:rsidRPr="00F1429C">
        <w:rPr>
          <w:rFonts w:ascii="Museo 300" w:eastAsia="Arial" w:hAnsi="Museo 300"/>
          <w:sz w:val="16"/>
          <w:szCs w:val="16"/>
        </w:rPr>
        <w:t>tres</w:t>
      </w:r>
      <w:r>
        <w:rPr>
          <w:rFonts w:ascii="Museo 300" w:eastAsia="Arial" w:hAnsi="Museo 300"/>
          <w:sz w:val="16"/>
          <w:szCs w:val="16"/>
        </w:rPr>
        <w:t xml:space="preserve"> </w:t>
      </w:r>
      <w:r w:rsidRPr="00F1429C">
        <w:rPr>
          <w:rFonts w:ascii="Museo 300" w:eastAsia="Arial" w:hAnsi="Museo 300"/>
          <w:sz w:val="16"/>
          <w:szCs w:val="16"/>
        </w:rPr>
        <w:t>meses</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garantía</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defecto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quedaren</w:t>
      </w:r>
      <w:r>
        <w:rPr>
          <w:rFonts w:ascii="Museo 300" w:eastAsia="Arial" w:hAnsi="Museo 300"/>
          <w:sz w:val="16"/>
          <w:szCs w:val="16"/>
        </w:rPr>
        <w:t xml:space="preserve"> </w:t>
      </w:r>
      <w:r w:rsidRPr="00F1429C">
        <w:rPr>
          <w:rFonts w:ascii="Museo 300" w:eastAsia="Arial" w:hAnsi="Museo 300"/>
          <w:sz w:val="16"/>
          <w:szCs w:val="16"/>
        </w:rPr>
        <w:t>inservibles,</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reposición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otros</w:t>
      </w:r>
      <w:r>
        <w:rPr>
          <w:rFonts w:ascii="Museo 300" w:eastAsia="Arial" w:hAnsi="Museo 300"/>
          <w:sz w:val="16"/>
          <w:szCs w:val="16"/>
        </w:rPr>
        <w:t xml:space="preserve"> </w:t>
      </w:r>
      <w:r w:rsidRPr="00F1429C">
        <w:rPr>
          <w:rFonts w:ascii="Museo 300" w:eastAsia="Arial" w:hAnsi="Museo 300"/>
          <w:sz w:val="16"/>
          <w:szCs w:val="16"/>
        </w:rPr>
        <w:t>iguales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similares</w:t>
      </w:r>
      <w:r>
        <w:rPr>
          <w:rFonts w:ascii="Museo 300" w:eastAsia="Arial" w:hAnsi="Museo 300"/>
          <w:sz w:val="16"/>
          <w:szCs w:val="16"/>
        </w:rPr>
        <w:t xml:space="preserve"> </w:t>
      </w:r>
      <w:r w:rsidRPr="00F1429C">
        <w:rPr>
          <w:rFonts w:ascii="Museo 300" w:eastAsia="Arial" w:hAnsi="Museo 300"/>
          <w:sz w:val="16"/>
          <w:szCs w:val="16"/>
        </w:rPr>
        <w:t>características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ninguna</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las</w:t>
      </w:r>
      <w:r>
        <w:rPr>
          <w:rFonts w:ascii="Museo 300" w:eastAsia="Arial" w:hAnsi="Museo 300"/>
          <w:sz w:val="16"/>
          <w:szCs w:val="16"/>
        </w:rPr>
        <w:t xml:space="preserve"> </w:t>
      </w:r>
      <w:r w:rsidRPr="00F1429C">
        <w:rPr>
          <w:rFonts w:ascii="Museo 300" w:eastAsia="Arial" w:hAnsi="Museo 300"/>
          <w:sz w:val="16"/>
          <w:szCs w:val="16"/>
        </w:rPr>
        <w:t>dos</w:t>
      </w:r>
      <w:r>
        <w:rPr>
          <w:rFonts w:ascii="Museo 300" w:eastAsia="Arial" w:hAnsi="Museo 300"/>
          <w:sz w:val="16"/>
          <w:szCs w:val="16"/>
        </w:rPr>
        <w:t xml:space="preserve"> </w:t>
      </w:r>
      <w:r w:rsidRPr="00F1429C">
        <w:rPr>
          <w:rFonts w:ascii="Museo 300" w:eastAsia="Arial" w:hAnsi="Museo 300"/>
          <w:sz w:val="16"/>
          <w:szCs w:val="16"/>
        </w:rPr>
        <w:t>alternativas</w:t>
      </w:r>
      <w:r>
        <w:rPr>
          <w:rFonts w:ascii="Museo 300" w:eastAsia="Arial" w:hAnsi="Museo 300"/>
          <w:sz w:val="16"/>
          <w:szCs w:val="16"/>
        </w:rPr>
        <w:t xml:space="preserve"> </w:t>
      </w:r>
      <w:r w:rsidRPr="00F1429C">
        <w:rPr>
          <w:rFonts w:ascii="Museo 300" w:eastAsia="Arial" w:hAnsi="Museo 300"/>
          <w:sz w:val="16"/>
          <w:szCs w:val="16"/>
        </w:rPr>
        <w:t>anteriores</w:t>
      </w:r>
      <w:r>
        <w:rPr>
          <w:rFonts w:ascii="Museo 300" w:eastAsia="Arial" w:hAnsi="Museo 300"/>
          <w:sz w:val="16"/>
          <w:szCs w:val="16"/>
        </w:rPr>
        <w:t xml:space="preserve"> </w:t>
      </w:r>
      <w:r w:rsidRPr="00F1429C">
        <w:rPr>
          <w:rFonts w:ascii="Museo 300" w:eastAsia="Arial" w:hAnsi="Museo 300"/>
          <w:sz w:val="16"/>
          <w:szCs w:val="16"/>
        </w:rPr>
        <w:t>puede</w:t>
      </w:r>
      <w:r>
        <w:rPr>
          <w:rFonts w:ascii="Museo 300" w:eastAsia="Arial" w:hAnsi="Museo 300"/>
          <w:sz w:val="16"/>
          <w:szCs w:val="16"/>
        </w:rPr>
        <w:t xml:space="preserve"> </w:t>
      </w:r>
      <w:r w:rsidRPr="00F1429C">
        <w:rPr>
          <w:rFonts w:ascii="Museo 300" w:eastAsia="Arial" w:hAnsi="Museo 300"/>
          <w:sz w:val="16"/>
          <w:szCs w:val="16"/>
        </w:rPr>
        <w:t>ser</w:t>
      </w:r>
      <w:r>
        <w:rPr>
          <w:rFonts w:ascii="Museo 300" w:eastAsia="Arial" w:hAnsi="Museo 300"/>
          <w:sz w:val="16"/>
          <w:szCs w:val="16"/>
        </w:rPr>
        <w:t xml:space="preserve"> </w:t>
      </w:r>
      <w:r w:rsidRPr="00F1429C">
        <w:rPr>
          <w:rFonts w:ascii="Museo 300" w:eastAsia="Arial" w:hAnsi="Museo 300"/>
          <w:sz w:val="16"/>
          <w:szCs w:val="16"/>
        </w:rPr>
        <w:t>realizada,</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retribución</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precio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mercado.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caso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inmuebles</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se</w:t>
      </w:r>
      <w:r>
        <w:rPr>
          <w:rFonts w:ascii="Museo 300" w:eastAsia="Arial" w:hAnsi="Museo 300"/>
          <w:sz w:val="16"/>
          <w:szCs w:val="16"/>
        </w:rPr>
        <w:t xml:space="preserve"> </w:t>
      </w:r>
      <w:r w:rsidRPr="00F1429C">
        <w:rPr>
          <w:rFonts w:ascii="Museo 300" w:eastAsia="Arial" w:hAnsi="Museo 300"/>
          <w:sz w:val="16"/>
          <w:szCs w:val="16"/>
        </w:rPr>
        <w:t>realizará</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medio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reconstrucción</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ésta</w:t>
      </w:r>
      <w:r>
        <w:rPr>
          <w:rFonts w:ascii="Museo 300" w:eastAsia="Arial" w:hAnsi="Museo 300"/>
          <w:sz w:val="16"/>
          <w:szCs w:val="16"/>
        </w:rPr>
        <w:t xml:space="preserve"> </w:t>
      </w:r>
      <w:r w:rsidRPr="00F1429C">
        <w:rPr>
          <w:rFonts w:ascii="Museo 300" w:eastAsia="Arial" w:hAnsi="Museo 300"/>
          <w:sz w:val="16"/>
          <w:szCs w:val="16"/>
        </w:rPr>
        <w:t>no</w:t>
      </w:r>
      <w:r>
        <w:rPr>
          <w:rFonts w:ascii="Museo 300" w:eastAsia="Arial" w:hAnsi="Museo 300"/>
          <w:sz w:val="16"/>
          <w:szCs w:val="16"/>
        </w:rPr>
        <w:t xml:space="preserve"> </w:t>
      </w:r>
      <w:r w:rsidRPr="00F1429C">
        <w:rPr>
          <w:rFonts w:ascii="Museo 300" w:eastAsia="Arial" w:hAnsi="Museo 300"/>
          <w:sz w:val="16"/>
          <w:szCs w:val="16"/>
        </w:rPr>
        <w:t>fuere</w:t>
      </w:r>
      <w:r>
        <w:rPr>
          <w:rFonts w:ascii="Museo 300" w:eastAsia="Arial" w:hAnsi="Museo 300"/>
          <w:sz w:val="16"/>
          <w:szCs w:val="16"/>
        </w:rPr>
        <w:t xml:space="preserve"> </w:t>
      </w:r>
      <w:r w:rsidRPr="00F1429C">
        <w:rPr>
          <w:rFonts w:ascii="Museo 300" w:eastAsia="Arial" w:hAnsi="Museo 300"/>
          <w:sz w:val="16"/>
          <w:szCs w:val="16"/>
        </w:rPr>
        <w:t>posible,</w:t>
      </w:r>
      <w:r>
        <w:rPr>
          <w:rFonts w:ascii="Museo 300" w:eastAsia="Arial" w:hAnsi="Museo 300"/>
          <w:sz w:val="16"/>
          <w:szCs w:val="16"/>
        </w:rPr>
        <w:t xml:space="preserve"> </w:t>
      </w:r>
      <w:r w:rsidRPr="00F1429C">
        <w:rPr>
          <w:rFonts w:ascii="Museo 300" w:eastAsia="Arial" w:hAnsi="Museo 300"/>
          <w:sz w:val="16"/>
          <w:szCs w:val="16"/>
        </w:rPr>
        <w:t>será</w:t>
      </w:r>
      <w:r>
        <w:rPr>
          <w:rFonts w:ascii="Museo 300" w:eastAsia="Arial" w:hAnsi="Museo 300"/>
          <w:sz w:val="16"/>
          <w:szCs w:val="16"/>
        </w:rPr>
        <w:t xml:space="preserve"> </w:t>
      </w:r>
      <w:r w:rsidRPr="00F1429C">
        <w:rPr>
          <w:rFonts w:ascii="Museo 300" w:eastAsia="Arial" w:hAnsi="Museo 300"/>
          <w:sz w:val="16"/>
          <w:szCs w:val="16"/>
        </w:rPr>
        <w:t>cancelado</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valor</w:t>
      </w:r>
      <w:r>
        <w:rPr>
          <w:rFonts w:ascii="Museo 300" w:eastAsia="Arial" w:hAnsi="Museo 300"/>
          <w:sz w:val="16"/>
          <w:szCs w:val="16"/>
        </w:rPr>
        <w:t xml:space="preserve"> </w:t>
      </w:r>
      <w:r w:rsidRPr="00F1429C">
        <w:rPr>
          <w:rFonts w:ascii="Museo 300" w:eastAsia="Arial" w:hAnsi="Museo 300"/>
          <w:sz w:val="16"/>
          <w:szCs w:val="16"/>
        </w:rPr>
        <w:t>del</w:t>
      </w:r>
      <w:r>
        <w:rPr>
          <w:rFonts w:ascii="Museo 300" w:eastAsia="Arial" w:hAnsi="Museo 300"/>
          <w:sz w:val="16"/>
          <w:szCs w:val="16"/>
        </w:rPr>
        <w:t xml:space="preserve"> </w:t>
      </w:r>
      <w:r w:rsidRPr="00F1429C">
        <w:rPr>
          <w:rFonts w:ascii="Museo 300" w:eastAsia="Arial" w:hAnsi="Museo 300"/>
          <w:sz w:val="16"/>
          <w:szCs w:val="16"/>
        </w:rPr>
        <w:t>daño</w:t>
      </w:r>
      <w:r>
        <w:rPr>
          <w:rFonts w:ascii="Museo 300" w:eastAsia="Arial" w:hAnsi="Museo 300"/>
          <w:sz w:val="16"/>
          <w:szCs w:val="16"/>
        </w:rPr>
        <w:t xml:space="preserve"> </w:t>
      </w:r>
      <w:r w:rsidRPr="00F1429C">
        <w:rPr>
          <w:rFonts w:ascii="Museo 300" w:eastAsia="Arial" w:hAnsi="Museo 300"/>
          <w:sz w:val="16"/>
          <w:szCs w:val="16"/>
        </w:rPr>
        <w:t>causado</w:t>
      </w:r>
      <w:r>
        <w:rPr>
          <w:rFonts w:ascii="Museo 300" w:eastAsia="Arial" w:hAnsi="Museo 300"/>
          <w:sz w:val="16"/>
          <w:szCs w:val="16"/>
        </w:rPr>
        <w:t xml:space="preserve"> </w:t>
      </w:r>
      <w:r w:rsidRPr="00F1429C">
        <w:rPr>
          <w:rFonts w:ascii="Museo 300" w:eastAsia="Arial" w:hAnsi="Museo 300"/>
          <w:sz w:val="16"/>
          <w:szCs w:val="16"/>
        </w:rPr>
        <w:t>al</w:t>
      </w:r>
      <w:r>
        <w:rPr>
          <w:rFonts w:ascii="Museo 300" w:eastAsia="Arial" w:hAnsi="Museo 300"/>
          <w:sz w:val="16"/>
          <w:szCs w:val="16"/>
        </w:rPr>
        <w:t xml:space="preserve"> </w:t>
      </w:r>
      <w:r w:rsidRPr="00F1429C">
        <w:rPr>
          <w:rFonts w:ascii="Museo 300" w:eastAsia="Arial" w:hAnsi="Museo 300"/>
          <w:sz w:val="16"/>
          <w:szCs w:val="16"/>
        </w:rPr>
        <w:t>inmueble.</w:t>
      </w:r>
    </w:p>
    <w:p w14:paraId="25F48F93" w14:textId="77777777" w:rsidR="00F16ADC" w:rsidRPr="00F1429C" w:rsidRDefault="00F16ADC" w:rsidP="00F16ADC">
      <w:pPr>
        <w:pStyle w:val="paragraph"/>
        <w:ind w:left="993" w:right="567"/>
        <w:jc w:val="both"/>
        <w:rPr>
          <w:rFonts w:ascii="Museo 300" w:eastAsia="Arial" w:hAnsi="Museo 300"/>
          <w:sz w:val="16"/>
          <w:szCs w:val="16"/>
        </w:rPr>
      </w:pP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valor</w:t>
      </w:r>
      <w:r>
        <w:rPr>
          <w:rFonts w:ascii="Museo 300" w:eastAsia="Arial" w:hAnsi="Museo 300"/>
          <w:sz w:val="16"/>
          <w:szCs w:val="16"/>
        </w:rPr>
        <w:t xml:space="preserve"> </w:t>
      </w:r>
      <w:r w:rsidRPr="00F1429C">
        <w:rPr>
          <w:rFonts w:ascii="Museo 300" w:eastAsia="Arial" w:hAnsi="Museo 300"/>
          <w:sz w:val="16"/>
          <w:szCs w:val="16"/>
        </w:rPr>
        <w:t>del</w:t>
      </w:r>
      <w:r>
        <w:rPr>
          <w:rFonts w:ascii="Museo 300" w:eastAsia="Arial" w:hAnsi="Museo 300"/>
          <w:sz w:val="16"/>
          <w:szCs w:val="16"/>
        </w:rPr>
        <w:t xml:space="preserve"> </w:t>
      </w:r>
      <w:r w:rsidRPr="00F1429C">
        <w:rPr>
          <w:rFonts w:ascii="Museo 300" w:eastAsia="Arial" w:hAnsi="Museo 300"/>
          <w:sz w:val="16"/>
          <w:szCs w:val="16"/>
        </w:rPr>
        <w:t>daño</w:t>
      </w:r>
      <w:r>
        <w:rPr>
          <w:rFonts w:ascii="Museo 300" w:eastAsia="Arial" w:hAnsi="Museo 300"/>
          <w:sz w:val="16"/>
          <w:szCs w:val="16"/>
        </w:rPr>
        <w:t xml:space="preserve"> </w:t>
      </w:r>
      <w:r w:rsidRPr="00F1429C">
        <w:rPr>
          <w:rFonts w:ascii="Museo 300" w:eastAsia="Arial" w:hAnsi="Museo 300"/>
          <w:sz w:val="16"/>
          <w:szCs w:val="16"/>
        </w:rPr>
        <w:t>causado</w:t>
      </w:r>
      <w:r>
        <w:rPr>
          <w:rFonts w:ascii="Museo 300" w:eastAsia="Arial" w:hAnsi="Museo 300"/>
          <w:sz w:val="16"/>
          <w:szCs w:val="16"/>
        </w:rPr>
        <w:t xml:space="preserve"> </w:t>
      </w:r>
      <w:r w:rsidRPr="00F1429C">
        <w:rPr>
          <w:rFonts w:ascii="Museo 300" w:eastAsia="Arial" w:hAnsi="Museo 300"/>
          <w:sz w:val="16"/>
          <w:szCs w:val="16"/>
        </w:rPr>
        <w:t>será</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establecido</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perito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informe</w:t>
      </w:r>
      <w:r>
        <w:rPr>
          <w:rFonts w:ascii="Museo 300" w:eastAsia="Arial" w:hAnsi="Museo 300"/>
          <w:sz w:val="16"/>
          <w:szCs w:val="16"/>
        </w:rPr>
        <w:t xml:space="preserve"> </w:t>
      </w:r>
      <w:r w:rsidRPr="00F1429C">
        <w:rPr>
          <w:rFonts w:ascii="Museo 300" w:eastAsia="Arial" w:hAnsi="Museo 300"/>
          <w:sz w:val="16"/>
          <w:szCs w:val="16"/>
        </w:rPr>
        <w:t>final.</w:t>
      </w:r>
    </w:p>
    <w:p w14:paraId="3234BE70" w14:textId="77777777" w:rsidR="00F16ADC" w:rsidRPr="00F1429C" w:rsidRDefault="00F16ADC" w:rsidP="00F16ADC">
      <w:pPr>
        <w:pStyle w:val="paragraph"/>
        <w:spacing w:before="0" w:after="0"/>
        <w:ind w:left="993" w:right="567"/>
        <w:jc w:val="both"/>
        <w:rPr>
          <w:rStyle w:val="eop"/>
          <w:rFonts w:ascii="Museo Sans 300" w:eastAsia="Museo Sans" w:hAnsi="Museo Sans 300" w:cs="Calibri"/>
          <w:sz w:val="20"/>
          <w:szCs w:val="20"/>
        </w:rPr>
      </w:pPr>
      <w:r w:rsidRPr="00F1429C">
        <w:rPr>
          <w:rFonts w:ascii="Museo 300" w:eastAsia="Arial" w:hAnsi="Museo 300"/>
          <w:sz w:val="16"/>
          <w:szCs w:val="16"/>
        </w:rPr>
        <w:t>Art.</w:t>
      </w:r>
      <w:r>
        <w:rPr>
          <w:rFonts w:ascii="Museo 300" w:eastAsia="Arial" w:hAnsi="Museo 300"/>
          <w:sz w:val="16"/>
          <w:szCs w:val="16"/>
        </w:rPr>
        <w:t xml:space="preserve"> </w:t>
      </w:r>
      <w:r w:rsidRPr="00F1429C">
        <w:rPr>
          <w:rFonts w:ascii="Museo 300" w:eastAsia="Arial" w:hAnsi="Museo 300"/>
          <w:sz w:val="16"/>
          <w:szCs w:val="16"/>
        </w:rPr>
        <w:t>25.</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todo</w:t>
      </w:r>
      <w:r>
        <w:rPr>
          <w:rFonts w:ascii="Museo 300" w:eastAsia="Arial" w:hAnsi="Museo 300"/>
          <w:sz w:val="16"/>
          <w:szCs w:val="16"/>
        </w:rPr>
        <w:t xml:space="preserve"> </w:t>
      </w:r>
      <w:r w:rsidRPr="00F1429C">
        <w:rPr>
          <w:rFonts w:ascii="Museo 300" w:eastAsia="Arial" w:hAnsi="Museo 300"/>
          <w:sz w:val="16"/>
          <w:szCs w:val="16"/>
        </w:rPr>
        <w:t>caso</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daños</w:t>
      </w:r>
      <w:r>
        <w:rPr>
          <w:rFonts w:ascii="Museo 300" w:eastAsia="Arial" w:hAnsi="Museo 300"/>
          <w:sz w:val="16"/>
          <w:szCs w:val="16"/>
        </w:rPr>
        <w:t xml:space="preserve"> </w:t>
      </w:r>
      <w:r w:rsidRPr="00F1429C">
        <w:rPr>
          <w:rFonts w:ascii="Museo 300" w:eastAsia="Arial" w:hAnsi="Museo 300"/>
          <w:sz w:val="16"/>
          <w:szCs w:val="16"/>
        </w:rPr>
        <w:t>económicos</w:t>
      </w:r>
      <w:r>
        <w:rPr>
          <w:rFonts w:ascii="Museo 300" w:eastAsia="Arial" w:hAnsi="Museo 300"/>
          <w:sz w:val="16"/>
          <w:szCs w:val="16"/>
        </w:rPr>
        <w:t xml:space="preserve"> </w:t>
      </w:r>
      <w:r w:rsidRPr="00F1429C">
        <w:rPr>
          <w:rFonts w:ascii="Museo 300" w:eastAsia="Arial" w:hAnsi="Museo 300"/>
          <w:sz w:val="16"/>
          <w:szCs w:val="16"/>
        </w:rPr>
        <w:t>deberá</w:t>
      </w:r>
      <w:r>
        <w:rPr>
          <w:rFonts w:ascii="Museo 300" w:eastAsia="Arial" w:hAnsi="Museo 300"/>
          <w:sz w:val="16"/>
          <w:szCs w:val="16"/>
        </w:rPr>
        <w:t xml:space="preserve"> </w:t>
      </w:r>
      <w:r w:rsidRPr="00F1429C">
        <w:rPr>
          <w:rFonts w:ascii="Museo 300" w:eastAsia="Arial" w:hAnsi="Museo 300"/>
          <w:sz w:val="16"/>
          <w:szCs w:val="16"/>
        </w:rPr>
        <w:t>ser</w:t>
      </w:r>
      <w:r>
        <w:rPr>
          <w:rFonts w:ascii="Museo 300" w:eastAsia="Arial" w:hAnsi="Museo 300"/>
          <w:sz w:val="16"/>
          <w:szCs w:val="16"/>
        </w:rPr>
        <w:t xml:space="preserve"> </w:t>
      </w:r>
      <w:r w:rsidRPr="00F1429C">
        <w:rPr>
          <w:rFonts w:ascii="Museo 300" w:eastAsia="Arial" w:hAnsi="Museo 300"/>
          <w:sz w:val="16"/>
          <w:szCs w:val="16"/>
        </w:rPr>
        <w:t>una</w:t>
      </w:r>
      <w:r>
        <w:rPr>
          <w:rFonts w:ascii="Museo 300" w:eastAsia="Arial" w:hAnsi="Museo 300"/>
          <w:sz w:val="16"/>
          <w:szCs w:val="16"/>
        </w:rPr>
        <w:t xml:space="preserve"> </w:t>
      </w:r>
      <w:r w:rsidRPr="00F1429C">
        <w:rPr>
          <w:rFonts w:ascii="Museo 300" w:eastAsia="Arial" w:hAnsi="Museo 300"/>
          <w:sz w:val="16"/>
          <w:szCs w:val="16"/>
        </w:rPr>
        <w:t>retribución</w:t>
      </w:r>
      <w:r>
        <w:rPr>
          <w:rFonts w:ascii="Museo 300" w:eastAsia="Arial" w:hAnsi="Museo 300"/>
          <w:sz w:val="16"/>
          <w:szCs w:val="16"/>
        </w:rPr>
        <w:t xml:space="preserve"> </w:t>
      </w:r>
      <w:r w:rsidRPr="00F1429C">
        <w:rPr>
          <w:rFonts w:ascii="Museo 300" w:eastAsia="Arial" w:hAnsi="Museo 300"/>
          <w:sz w:val="16"/>
          <w:szCs w:val="16"/>
        </w:rPr>
        <w:t>equivalente</w:t>
      </w:r>
      <w:r>
        <w:rPr>
          <w:rFonts w:ascii="Museo 300" w:eastAsia="Arial" w:hAnsi="Museo 300"/>
          <w:sz w:val="16"/>
          <w:szCs w:val="16"/>
        </w:rPr>
        <w:t xml:space="preserve"> </w:t>
      </w:r>
      <w:r w:rsidRPr="00F1429C">
        <w:rPr>
          <w:rFonts w:ascii="Museo 300" w:eastAsia="Arial" w:hAnsi="Museo 300"/>
          <w:sz w:val="16"/>
          <w:szCs w:val="16"/>
        </w:rPr>
        <w:t>al</w:t>
      </w:r>
      <w:r>
        <w:rPr>
          <w:rFonts w:ascii="Museo 300" w:eastAsia="Arial" w:hAnsi="Museo 300"/>
          <w:sz w:val="16"/>
          <w:szCs w:val="16"/>
        </w:rPr>
        <w:t xml:space="preserve"> </w:t>
      </w:r>
      <w:r w:rsidRPr="00F1429C">
        <w:rPr>
          <w:rFonts w:ascii="Museo 300" w:eastAsia="Arial" w:hAnsi="Museo 300"/>
          <w:sz w:val="16"/>
          <w:szCs w:val="16"/>
        </w:rPr>
        <w:t>monto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lo</w:t>
      </w:r>
      <w:r>
        <w:rPr>
          <w:rFonts w:ascii="Museo 300" w:eastAsia="Arial" w:hAnsi="Museo 300"/>
          <w:sz w:val="16"/>
          <w:szCs w:val="16"/>
        </w:rPr>
        <w:t xml:space="preserve"> </w:t>
      </w:r>
      <w:r w:rsidRPr="00F1429C">
        <w:rPr>
          <w:rFonts w:ascii="Museo 300" w:eastAsia="Arial" w:hAnsi="Museo 300"/>
          <w:sz w:val="16"/>
          <w:szCs w:val="16"/>
        </w:rPr>
        <w:t>dañado</w:t>
      </w:r>
      <w:r>
        <w:rPr>
          <w:rFonts w:ascii="Museo 300" w:eastAsia="Arial" w:hAnsi="Museo 300"/>
          <w:sz w:val="16"/>
          <w:szCs w:val="16"/>
        </w:rPr>
        <w:t xml:space="preserve"> </w:t>
      </w:r>
      <w:r w:rsidRPr="00F1429C">
        <w:rPr>
          <w:rFonts w:ascii="Museo 300" w:eastAsia="Arial" w:hAnsi="Museo 300"/>
          <w:sz w:val="16"/>
          <w:szCs w:val="16"/>
        </w:rPr>
        <w:t>y</w:t>
      </w:r>
      <w:r>
        <w:rPr>
          <w:rFonts w:ascii="Museo 300" w:eastAsia="Arial" w:hAnsi="Museo 300"/>
          <w:sz w:val="16"/>
          <w:szCs w:val="16"/>
        </w:rPr>
        <w:t xml:space="preserve"> </w:t>
      </w:r>
      <w:r w:rsidRPr="00F1429C">
        <w:rPr>
          <w:rFonts w:ascii="Museo 300" w:eastAsia="Arial" w:hAnsi="Museo 300"/>
          <w:sz w:val="16"/>
          <w:szCs w:val="16"/>
        </w:rPr>
        <w:t>que</w:t>
      </w:r>
      <w:r>
        <w:rPr>
          <w:rFonts w:ascii="Museo 300" w:eastAsia="Arial" w:hAnsi="Museo 300"/>
          <w:sz w:val="16"/>
          <w:szCs w:val="16"/>
        </w:rPr>
        <w:t xml:space="preserve"> </w:t>
      </w:r>
      <w:r w:rsidRPr="00F1429C">
        <w:rPr>
          <w:rFonts w:ascii="Museo 300" w:eastAsia="Arial" w:hAnsi="Museo 300"/>
          <w:sz w:val="16"/>
          <w:szCs w:val="16"/>
        </w:rPr>
        <w:t>originó</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Calibri" w:hAnsi="Museo 300"/>
          <w:sz w:val="16"/>
          <w:szCs w:val="16"/>
        </w:rPr>
        <w:t>reclamo</w:t>
      </w:r>
      <w:r>
        <w:rPr>
          <w:rFonts w:ascii="Museo 300" w:eastAsia="Calibri" w:hAnsi="Museo 300"/>
          <w:sz w:val="16"/>
          <w:szCs w:val="16"/>
        </w:rPr>
        <w:t xml:space="preserve"> </w:t>
      </w:r>
      <w:r w:rsidRPr="00F1429C">
        <w:rPr>
          <w:rFonts w:ascii="Museo 300" w:eastAsia="Calibri" w:hAnsi="Museo 300"/>
          <w:sz w:val="16"/>
          <w:szCs w:val="16"/>
        </w:rPr>
        <w:t>o</w:t>
      </w:r>
      <w:r>
        <w:rPr>
          <w:rFonts w:ascii="Museo 300" w:eastAsia="Calibri" w:hAnsi="Museo 300"/>
          <w:sz w:val="16"/>
          <w:szCs w:val="16"/>
        </w:rPr>
        <w:t xml:space="preserve"> </w:t>
      </w:r>
      <w:r w:rsidRPr="00F1429C">
        <w:rPr>
          <w:rFonts w:ascii="Museo 300" w:eastAsia="Calibri" w:hAnsi="Museo 300"/>
          <w:sz w:val="16"/>
          <w:szCs w:val="16"/>
        </w:rPr>
        <w:t>diferendo.</w:t>
      </w:r>
      <w:r>
        <w:rPr>
          <w:rStyle w:val="eop"/>
          <w:rFonts w:ascii="Museo 300" w:eastAsia="Museo Sans" w:hAnsi="Museo 300" w:cs="Calibri"/>
          <w:sz w:val="16"/>
          <w:szCs w:val="16"/>
        </w:rPr>
        <w:t xml:space="preserve"> </w:t>
      </w:r>
      <w:r w:rsidRPr="00994F47">
        <w:rPr>
          <w:rStyle w:val="eop"/>
          <w:rFonts w:ascii="Museo 300" w:eastAsia="Museo Sans" w:hAnsi="Museo 300" w:cs="Calibri"/>
          <w:sz w:val="16"/>
          <w:szCs w:val="16"/>
        </w:rPr>
        <w:t>[…]</w:t>
      </w:r>
      <w:r>
        <w:rPr>
          <w:rStyle w:val="eop"/>
          <w:rFonts w:ascii="Museo 300" w:eastAsia="Museo Sans" w:hAnsi="Museo 300" w:cs="Calibri"/>
          <w:sz w:val="16"/>
          <w:szCs w:val="16"/>
        </w:rPr>
        <w:t>”</w:t>
      </w:r>
    </w:p>
    <w:p w14:paraId="2C7AA5D5" w14:textId="77777777" w:rsidR="00F16ADC" w:rsidRDefault="00F16ADC" w:rsidP="00F16ADC">
      <w:pPr>
        <w:pStyle w:val="paragraph"/>
        <w:spacing w:before="0" w:after="0"/>
        <w:ind w:left="567"/>
        <w:jc w:val="both"/>
        <w:rPr>
          <w:rStyle w:val="normaltextrun"/>
          <w:rFonts w:ascii="Museo Sans 300" w:eastAsia="Museo Sans" w:hAnsi="Museo Sans 300" w:cs="Calibri"/>
          <w:sz w:val="20"/>
          <w:szCs w:val="20"/>
        </w:rPr>
      </w:pPr>
    </w:p>
    <w:p w14:paraId="7838995E" w14:textId="2B23C5D2" w:rsidR="00F16ADC" w:rsidRDefault="00F16ADC" w:rsidP="00F16ADC">
      <w:pPr>
        <w:pStyle w:val="paragraph"/>
        <w:spacing w:before="0" w:after="0"/>
        <w:ind w:left="567"/>
        <w:jc w:val="both"/>
        <w:rPr>
          <w:rStyle w:val="normaltextrun"/>
          <w:rFonts w:ascii="Museo Sans 300" w:eastAsia="Museo Sans" w:hAnsi="Museo Sans 300" w:cs="Calibri"/>
          <w:sz w:val="20"/>
          <w:szCs w:val="20"/>
          <w:lang w:val="es-ES"/>
        </w:rPr>
      </w:pPr>
      <w:r>
        <w:rPr>
          <w:rStyle w:val="normaltextrun"/>
          <w:rFonts w:ascii="Museo Sans 300" w:eastAsia="Museo Sans" w:hAnsi="Museo Sans 300" w:cs="Calibri"/>
          <w:sz w:val="20"/>
          <w:szCs w:val="20"/>
        </w:rPr>
        <w:t xml:space="preserve">En razón que los equipos reclamados han sido sustituidos por </w:t>
      </w:r>
      <w:r>
        <w:rPr>
          <w:rStyle w:val="normaltextrun"/>
          <w:rFonts w:ascii="Museo Sans 300" w:hAnsi="Museo Sans 300"/>
          <w:color w:val="000000"/>
          <w:sz w:val="20"/>
          <w:szCs w:val="20"/>
          <w:bdr w:val="none" w:sz="0" w:space="0" w:color="auto" w:frame="1"/>
          <w:lang w:val="es-ES"/>
        </w:rPr>
        <w:t xml:space="preserve">la sociedad </w:t>
      </w:r>
      <w:r w:rsidR="00FA33F2">
        <w:rPr>
          <w:rStyle w:val="normaltextrun"/>
          <w:rFonts w:ascii="Museo Sans 300" w:hAnsi="Museo Sans 300"/>
          <w:color w:val="000000"/>
          <w:sz w:val="20"/>
          <w:szCs w:val="20"/>
          <w:bdr w:val="none" w:sz="0" w:space="0" w:color="auto" w:frame="1"/>
          <w:lang w:val="es-ES"/>
        </w:rPr>
        <w:t>XXX</w:t>
      </w:r>
      <w:r>
        <w:rPr>
          <w:rStyle w:val="normaltextrun"/>
          <w:rFonts w:ascii="Museo Sans 300" w:hAnsi="Museo Sans 300"/>
          <w:color w:val="000000"/>
          <w:sz w:val="20"/>
          <w:szCs w:val="20"/>
          <w:bdr w:val="none" w:sz="0" w:space="0" w:color="auto" w:frame="1"/>
          <w:lang w:val="es-ES"/>
        </w:rPr>
        <w:t xml:space="preserve">, según lo constatado por el CAU en su informe técnico N.° IT-0010-CAU-22, </w:t>
      </w:r>
      <w:r>
        <w:rPr>
          <w:rStyle w:val="normaltextrun"/>
          <w:rFonts w:ascii="Museo Sans 300" w:eastAsia="Museo Sans" w:hAnsi="Museo Sans 300" w:cs="Calibri"/>
          <w:sz w:val="20"/>
          <w:szCs w:val="20"/>
        </w:rPr>
        <w:t>e</w:t>
      </w:r>
      <w:r w:rsidRPr="00994F47">
        <w:rPr>
          <w:rStyle w:val="normaltextrun"/>
          <w:rFonts w:ascii="Museo Sans 300" w:eastAsia="Museo Sans" w:hAnsi="Museo Sans 300" w:cs="Calibri"/>
          <w:sz w:val="20"/>
          <w:szCs w:val="20"/>
        </w:rPr>
        <w:t>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pertinente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instruir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que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la</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compensación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por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equipos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dañados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debe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cumplir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con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dispuesto</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artículos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19,</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24</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y</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25</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la</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lang w:val="es-ES"/>
        </w:rPr>
        <w:t>Normativa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para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la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Compensación</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por</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Daños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Económicos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o</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Equipos,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Artefactos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o</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Instalaciones.</w:t>
      </w:r>
    </w:p>
    <w:p w14:paraId="2E60A5CF" w14:textId="77777777" w:rsidR="00F16ADC" w:rsidRDefault="00F16ADC" w:rsidP="00F16ADC">
      <w:pPr>
        <w:pStyle w:val="paragraph"/>
        <w:spacing w:before="0" w:after="0"/>
        <w:ind w:left="567"/>
        <w:jc w:val="both"/>
        <w:rPr>
          <w:rStyle w:val="normaltextrun"/>
          <w:rFonts w:ascii="Museo Sans 300" w:eastAsia="Museo Sans" w:hAnsi="Museo Sans 300" w:cs="Calibri"/>
          <w:sz w:val="20"/>
          <w:szCs w:val="20"/>
          <w:lang w:val="es-ES"/>
        </w:rPr>
      </w:pPr>
    </w:p>
    <w:p w14:paraId="4CC5B703" w14:textId="4DD33DB5" w:rsidR="00F16ADC" w:rsidRDefault="00F16ADC" w:rsidP="00F16ADC">
      <w:pPr>
        <w:pStyle w:val="paragraph"/>
        <w:spacing w:before="0" w:after="0"/>
        <w:ind w:left="567"/>
        <w:jc w:val="both"/>
        <w:rPr>
          <w:rStyle w:val="normaltextrun"/>
          <w:rFonts w:ascii="Museo Sans 300" w:eastAsia="Museo Sans" w:hAnsi="Museo Sans 300"/>
          <w:sz w:val="20"/>
          <w:szCs w:val="20"/>
          <w:lang w:val="es-ES"/>
        </w:rPr>
      </w:pPr>
      <w:r>
        <w:rPr>
          <w:rFonts w:ascii="Museo Sans 300" w:eastAsia="Museo Sans" w:hAnsi="Museo Sans 300" w:cs="Calibri"/>
          <w:sz w:val="20"/>
          <w:szCs w:val="20"/>
          <w:lang w:val="es-ES"/>
        </w:rPr>
        <w:t xml:space="preserve">En ese orden, </w:t>
      </w:r>
      <w:r w:rsidRPr="00AE7B2F">
        <w:rPr>
          <w:rStyle w:val="normaltextrun"/>
          <w:rFonts w:ascii="Museo Sans 300" w:eastAsia="Museo Sans" w:hAnsi="Museo Sans 300"/>
          <w:sz w:val="20"/>
          <w:szCs w:val="20"/>
        </w:rPr>
        <w:t>la</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sociedad</w:t>
      </w:r>
      <w:r>
        <w:rPr>
          <w:rStyle w:val="normaltextrun"/>
          <w:rFonts w:ascii="Museo Sans 300" w:eastAsia="Museo Sans" w:hAnsi="Museo Sans 300"/>
          <w:sz w:val="20"/>
          <w:szCs w:val="20"/>
        </w:rPr>
        <w:t xml:space="preserve"> </w:t>
      </w:r>
      <w:bookmarkStart w:id="32" w:name="_Hlk114584969"/>
      <w:r w:rsidR="00FA33F2">
        <w:rPr>
          <w:rStyle w:val="normaltextrun"/>
          <w:rFonts w:ascii="Museo Sans 300" w:hAnsi="Museo Sans 300"/>
          <w:color w:val="000000"/>
          <w:sz w:val="20"/>
          <w:szCs w:val="20"/>
          <w:bdr w:val="none" w:sz="0" w:space="0" w:color="auto" w:frame="1"/>
          <w:lang w:val="es-ES"/>
        </w:rPr>
        <w:t>XXX</w:t>
      </w:r>
      <w:r>
        <w:rPr>
          <w:rStyle w:val="normaltextrun"/>
          <w:rFonts w:ascii="Museo Sans 300" w:eastAsia="Museo Sans" w:hAnsi="Museo Sans 300"/>
          <w:sz w:val="20"/>
          <w:szCs w:val="20"/>
          <w:lang w:val="es-ES"/>
        </w:rPr>
        <w:t xml:space="preserve"> </w:t>
      </w:r>
      <w:bookmarkEnd w:id="32"/>
      <w:r>
        <w:rPr>
          <w:rStyle w:val="normaltextrun"/>
          <w:rFonts w:ascii="Museo Sans 300" w:eastAsia="Museo Sans" w:hAnsi="Museo Sans 300"/>
          <w:sz w:val="20"/>
          <w:szCs w:val="20"/>
          <w:lang w:val="es-ES"/>
        </w:rPr>
        <w:t xml:space="preserve">debe ser compensada económicamente </w:t>
      </w:r>
      <w:r w:rsidR="008116AD">
        <w:rPr>
          <w:rStyle w:val="normaltextrun"/>
          <w:rFonts w:ascii="Museo Sans 300" w:eastAsia="Museo Sans" w:hAnsi="Museo Sans 300"/>
          <w:sz w:val="20"/>
          <w:szCs w:val="20"/>
          <w:lang w:val="es-ES"/>
        </w:rPr>
        <w:t xml:space="preserve">por la </w:t>
      </w:r>
      <w:r w:rsidR="00D34F30">
        <w:rPr>
          <w:rStyle w:val="normaltextrun"/>
          <w:rFonts w:ascii="Museo Sans 300" w:eastAsia="Museo Sans" w:hAnsi="Museo Sans 300"/>
          <w:sz w:val="20"/>
          <w:szCs w:val="20"/>
          <w:lang w:val="es-ES"/>
        </w:rPr>
        <w:t xml:space="preserve">UT, S.A. de C.V. </w:t>
      </w:r>
      <w:r>
        <w:rPr>
          <w:rStyle w:val="normaltextrun"/>
          <w:rFonts w:ascii="Museo Sans 300" w:eastAsia="Museo Sans" w:hAnsi="Museo Sans 300"/>
          <w:sz w:val="20"/>
          <w:szCs w:val="20"/>
          <w:lang w:val="es-ES"/>
        </w:rPr>
        <w:t xml:space="preserve">por </w:t>
      </w:r>
      <w:r w:rsidRPr="00994F47">
        <w:rPr>
          <w:rStyle w:val="normaltextrun"/>
          <w:rFonts w:ascii="Museo Sans 300" w:eastAsia="Museo Sans" w:hAnsi="Museo Sans 300"/>
          <w:sz w:val="20"/>
          <w:szCs w:val="20"/>
          <w:lang w:val="es-ES"/>
        </w:rPr>
        <w:t>la</w:t>
      </w:r>
      <w:r>
        <w:rPr>
          <w:rStyle w:val="normaltextrun"/>
          <w:rFonts w:ascii="Museo Sans 300" w:eastAsia="Museo Sans" w:hAnsi="Museo Sans 300"/>
          <w:sz w:val="20"/>
          <w:szCs w:val="20"/>
          <w:lang w:val="es-ES"/>
        </w:rPr>
        <w:t xml:space="preserve"> </w:t>
      </w:r>
      <w:r w:rsidRPr="00994F47">
        <w:rPr>
          <w:rStyle w:val="normaltextrun"/>
          <w:rFonts w:ascii="Museo Sans 300" w:eastAsia="Museo Sans" w:hAnsi="Museo Sans 300"/>
          <w:sz w:val="20"/>
          <w:szCs w:val="20"/>
          <w:lang w:val="es-ES"/>
        </w:rPr>
        <w:t>cantidad</w:t>
      </w:r>
      <w:r>
        <w:rPr>
          <w:rStyle w:val="normaltextrun"/>
          <w:rFonts w:ascii="Museo Sans 300" w:eastAsia="Museo Sans" w:hAnsi="Museo Sans 300"/>
          <w:sz w:val="20"/>
          <w:szCs w:val="20"/>
          <w:lang w:val="es-ES"/>
        </w:rPr>
        <w:t xml:space="preserve"> </w:t>
      </w:r>
      <w:r w:rsidRPr="00994F47">
        <w:rPr>
          <w:rStyle w:val="normaltextrun"/>
          <w:rFonts w:ascii="Museo Sans 300" w:eastAsia="Museo Sans" w:hAnsi="Museo Sans 300"/>
          <w:sz w:val="20"/>
          <w:szCs w:val="20"/>
          <w:lang w:val="es-ES"/>
        </w:rPr>
        <w:t>de</w:t>
      </w:r>
      <w:r>
        <w:rPr>
          <w:rStyle w:val="normaltextrun"/>
          <w:rFonts w:ascii="Museo Sans 300" w:eastAsia="Museo Sans" w:hAnsi="Museo Sans 300"/>
          <w:sz w:val="20"/>
          <w:szCs w:val="20"/>
          <w:lang w:val="es-ES"/>
        </w:rPr>
        <w:t xml:space="preserve"> CATORCE MIL QUINIENTOS DIECISIETE 76/100 DÓLARES DE LOS ESTADOS UNIDOS DE AMÉRICA (USD 14,517.76) IVA incluido.</w:t>
      </w:r>
    </w:p>
    <w:p w14:paraId="602ACCD1" w14:textId="77777777" w:rsidR="00A57B43" w:rsidRDefault="00A57B43" w:rsidP="00F16ADC">
      <w:pPr>
        <w:pStyle w:val="paragraph"/>
        <w:spacing w:before="0" w:after="0"/>
        <w:ind w:left="567"/>
        <w:jc w:val="both"/>
        <w:rPr>
          <w:rStyle w:val="normaltextrun"/>
          <w:rFonts w:ascii="Museo Sans 300" w:eastAsia="Museo Sans" w:hAnsi="Museo Sans 300"/>
          <w:sz w:val="20"/>
          <w:szCs w:val="20"/>
          <w:lang w:val="es-ES"/>
        </w:rPr>
      </w:pPr>
    </w:p>
    <w:p w14:paraId="5D4F1C63" w14:textId="77777777" w:rsidR="00D34F30" w:rsidRPr="00A57B43" w:rsidRDefault="00D34F30" w:rsidP="00D34F30">
      <w:pPr>
        <w:pStyle w:val="paragraph"/>
        <w:spacing w:before="0" w:after="0"/>
        <w:ind w:left="567"/>
        <w:jc w:val="both"/>
        <w:rPr>
          <w:rStyle w:val="normaltextrun"/>
          <w:rFonts w:ascii="Museo Sans 500" w:eastAsia="Museo Sans" w:hAnsi="Museo Sans 500"/>
          <w:b/>
          <w:bCs/>
          <w:sz w:val="20"/>
          <w:szCs w:val="20"/>
          <w:lang w:val="es-ES"/>
        </w:rPr>
      </w:pPr>
      <w:r w:rsidRPr="00A57B43">
        <w:rPr>
          <w:rStyle w:val="normaltextrun"/>
          <w:rFonts w:ascii="Museo Sans 500" w:eastAsia="Museo Sans" w:hAnsi="Museo Sans 500"/>
          <w:b/>
          <w:bCs/>
          <w:sz w:val="20"/>
          <w:szCs w:val="20"/>
          <w:lang w:val="es-ES"/>
        </w:rPr>
        <w:t>3.4. Otras consideraciones</w:t>
      </w:r>
    </w:p>
    <w:p w14:paraId="3A4AA55D" w14:textId="77777777" w:rsidR="00F2712E" w:rsidRPr="00E9600B" w:rsidRDefault="00F2712E" w:rsidP="00F2712E">
      <w:pPr>
        <w:spacing w:after="0" w:line="240" w:lineRule="auto"/>
        <w:jc w:val="both"/>
        <w:rPr>
          <w:rFonts w:ascii="Museo Sans 300" w:eastAsia="Times New Roman" w:hAnsi="Museo Sans 300"/>
          <w:color w:val="000000"/>
          <w:sz w:val="24"/>
          <w:szCs w:val="24"/>
          <w:lang w:eastAsia="es-419"/>
        </w:rPr>
      </w:pPr>
      <w:r w:rsidRPr="00E9600B">
        <w:rPr>
          <w:rFonts w:ascii="Museo Sans 300" w:eastAsia="Times New Roman" w:hAnsi="Museo Sans 300"/>
          <w:color w:val="000000"/>
          <w:sz w:val="20"/>
          <w:szCs w:val="20"/>
          <w:bdr w:val="none" w:sz="0" w:space="0" w:color="auto" w:frame="1"/>
          <w:lang w:val="es-ES" w:eastAsia="es-419"/>
        </w:rPr>
        <w:t> </w:t>
      </w:r>
    </w:p>
    <w:p w14:paraId="5CB6BA79" w14:textId="2E0C4D0B" w:rsidR="00F2712E" w:rsidRPr="00E9600B" w:rsidRDefault="005D435D" w:rsidP="00F2712E">
      <w:pPr>
        <w:shd w:val="clear" w:color="auto" w:fill="FFFFFF"/>
        <w:spacing w:after="0" w:line="240" w:lineRule="auto"/>
        <w:ind w:left="567"/>
        <w:jc w:val="both"/>
        <w:rPr>
          <w:rFonts w:ascii="Museo Sans 300" w:eastAsia="Times New Roman" w:hAnsi="Museo Sans 300" w:cs="Calibri"/>
          <w:color w:val="000000"/>
          <w:lang w:val="es-419" w:eastAsia="es-419"/>
        </w:rPr>
      </w:pPr>
      <w:r w:rsidRPr="00E9600B">
        <w:rPr>
          <w:rFonts w:ascii="Museo Sans 300" w:eastAsia="Times New Roman" w:hAnsi="Museo Sans 300" w:cs="Calibri"/>
          <w:color w:val="000000"/>
          <w:sz w:val="20"/>
          <w:szCs w:val="20"/>
          <w:bdr w:val="none" w:sz="0" w:space="0" w:color="auto" w:frame="1"/>
          <w:lang w:val="es-ES" w:eastAsia="es-419"/>
        </w:rPr>
        <w:t>Durante</w:t>
      </w:r>
      <w:r>
        <w:rPr>
          <w:rFonts w:ascii="Museo Sans 300" w:eastAsia="Times New Roman" w:hAnsi="Museo Sans 300" w:cs="Calibri"/>
          <w:color w:val="000000"/>
          <w:sz w:val="20"/>
          <w:szCs w:val="20"/>
          <w:bdr w:val="none" w:sz="0" w:space="0" w:color="auto" w:frame="1"/>
          <w:lang w:val="es-ES" w:eastAsia="es-419"/>
        </w:rPr>
        <w:t xml:space="preserve"> </w:t>
      </w:r>
      <w:r w:rsidR="00F2712E" w:rsidRPr="00E9600B">
        <w:rPr>
          <w:rFonts w:ascii="Museo Sans 300" w:eastAsia="Times New Roman" w:hAnsi="Museo Sans 300" w:cs="Calibri"/>
          <w:color w:val="000000"/>
          <w:sz w:val="20"/>
          <w:szCs w:val="20"/>
          <w:bdr w:val="none" w:sz="0" w:space="0" w:color="auto" w:frame="1"/>
          <w:lang w:val="es-ES" w:eastAsia="es-419"/>
        </w:rPr>
        <w:t>la tramitación del procedimiento, la UT ha manifestado su inconformidad con lo planteado en los informes técnicos rendido por el CAU y la Gerencia de Electricidad respecto de su participación y su responsabilidad en los </w:t>
      </w:r>
      <w:r w:rsidR="00F2712E" w:rsidRPr="00E9600B">
        <w:rPr>
          <w:rFonts w:ascii="Museo Sans 300" w:eastAsia="Times New Roman" w:hAnsi="Museo Sans 300" w:cs="Calibri"/>
          <w:color w:val="000000"/>
          <w:sz w:val="20"/>
          <w:szCs w:val="20"/>
          <w:bdr w:val="none" w:sz="0" w:space="0" w:color="auto" w:frame="1"/>
          <w:lang w:eastAsia="es-419"/>
        </w:rPr>
        <w:t>fenómenos transitorios ocurridos el día veintisiete de marzo del año dos mil veintiuno, por lo tanto, corresponde indicar lo siguiente: </w:t>
      </w:r>
    </w:p>
    <w:p w14:paraId="691C9E0E" w14:textId="7289EFF3" w:rsidR="00F2712E" w:rsidRPr="00E9600B" w:rsidRDefault="00F2712E" w:rsidP="00F2712E">
      <w:pPr>
        <w:numPr>
          <w:ilvl w:val="0"/>
          <w:numId w:val="33"/>
        </w:numPr>
        <w:shd w:val="clear" w:color="auto" w:fill="FFFFFF"/>
        <w:spacing w:beforeAutospacing="1" w:after="0" w:afterAutospacing="1" w:line="240" w:lineRule="auto"/>
        <w:ind w:hanging="153"/>
        <w:jc w:val="both"/>
        <w:rPr>
          <w:rFonts w:ascii="Museo Sans 300" w:eastAsia="Times New Roman" w:hAnsi="Museo Sans 300" w:cs="Calibri"/>
          <w:color w:val="000000"/>
          <w:sz w:val="24"/>
          <w:szCs w:val="24"/>
          <w:lang w:val="es-419" w:eastAsia="es-419"/>
        </w:rPr>
      </w:pPr>
      <w:r w:rsidRPr="00E9600B">
        <w:rPr>
          <w:rFonts w:ascii="Museo Sans 300" w:eastAsia="Times New Roman" w:hAnsi="Museo Sans 300" w:cs="Calibri"/>
          <w:color w:val="000000"/>
          <w:sz w:val="20"/>
          <w:szCs w:val="20"/>
          <w:bdr w:val="none" w:sz="0" w:space="0" w:color="auto" w:frame="1"/>
          <w:lang w:eastAsia="es-419"/>
        </w:rPr>
        <w:t>L</w:t>
      </w:r>
      <w:r w:rsidRPr="00E9600B">
        <w:rPr>
          <w:rFonts w:ascii="Museo Sans 300" w:eastAsia="Times New Roman" w:hAnsi="Museo Sans 300" w:cs="Calibri"/>
          <w:color w:val="000000"/>
          <w:sz w:val="20"/>
          <w:szCs w:val="20"/>
          <w:bdr w:val="none" w:sz="0" w:space="0" w:color="auto" w:frame="1"/>
          <w:lang w:val="es-ES" w:eastAsia="es-419"/>
        </w:rPr>
        <w:t>a sociedad UT</w:t>
      </w:r>
      <w:r w:rsidR="00425FC2">
        <w:rPr>
          <w:rFonts w:ascii="Museo Sans 300" w:eastAsia="Times New Roman" w:hAnsi="Museo Sans 300" w:cs="Calibri"/>
          <w:color w:val="000000"/>
          <w:sz w:val="20"/>
          <w:szCs w:val="20"/>
          <w:bdr w:val="none" w:sz="0" w:space="0" w:color="auto" w:frame="1"/>
          <w:lang w:val="es-ES" w:eastAsia="es-419"/>
        </w:rPr>
        <w:t>, S.A. de C.V.</w:t>
      </w:r>
      <w:r w:rsidRPr="00E9600B">
        <w:rPr>
          <w:rFonts w:ascii="Museo Sans 300" w:eastAsia="Times New Roman" w:hAnsi="Museo Sans 300" w:cs="Calibri"/>
          <w:color w:val="000000"/>
          <w:sz w:val="20"/>
          <w:szCs w:val="20"/>
          <w:bdr w:val="none" w:sz="0" w:space="0" w:color="auto" w:frame="1"/>
          <w:lang w:val="es-ES" w:eastAsia="es-419"/>
        </w:rPr>
        <w:t xml:space="preserve"> </w:t>
      </w:r>
      <w:r w:rsidR="00425FC2">
        <w:rPr>
          <w:rFonts w:ascii="Museo Sans 300" w:eastAsia="Times New Roman" w:hAnsi="Museo Sans 300" w:cs="Calibri"/>
          <w:color w:val="000000"/>
          <w:sz w:val="20"/>
          <w:szCs w:val="20"/>
          <w:bdr w:val="none" w:sz="0" w:space="0" w:color="auto" w:frame="1"/>
          <w:lang w:val="es-ES" w:eastAsia="es-419"/>
        </w:rPr>
        <w:t xml:space="preserve">en un plazo de </w:t>
      </w:r>
      <w:r w:rsidR="006D43C3">
        <w:rPr>
          <w:rFonts w:ascii="Museo Sans 300" w:eastAsia="Times New Roman" w:hAnsi="Museo Sans 300" w:cs="Calibri"/>
          <w:color w:val="000000"/>
          <w:sz w:val="20"/>
          <w:szCs w:val="20"/>
          <w:bdr w:val="none" w:sz="0" w:space="0" w:color="auto" w:frame="1"/>
          <w:lang w:val="es-ES" w:eastAsia="es-419"/>
        </w:rPr>
        <w:t xml:space="preserve">diez </w:t>
      </w:r>
      <w:r w:rsidR="00425FC2">
        <w:rPr>
          <w:rFonts w:ascii="Museo Sans 300" w:eastAsia="Times New Roman" w:hAnsi="Museo Sans 300" w:cs="Calibri"/>
          <w:color w:val="000000"/>
          <w:sz w:val="20"/>
          <w:szCs w:val="20"/>
          <w:bdr w:val="none" w:sz="0" w:space="0" w:color="auto" w:frame="1"/>
          <w:lang w:val="es-ES" w:eastAsia="es-419"/>
        </w:rPr>
        <w:t xml:space="preserve">días hábiles contados a partir del día siguiente a la notificación de este acuerdo, </w:t>
      </w:r>
      <w:r w:rsidRPr="00E9600B">
        <w:rPr>
          <w:rFonts w:ascii="Museo Sans 300" w:eastAsia="Times New Roman" w:hAnsi="Museo Sans 300" w:cs="Calibri"/>
          <w:color w:val="000000"/>
          <w:sz w:val="20"/>
          <w:szCs w:val="20"/>
          <w:bdr w:val="none" w:sz="0" w:space="0" w:color="auto" w:frame="1"/>
          <w:lang w:val="es-ES" w:eastAsia="es-419"/>
        </w:rPr>
        <w:t xml:space="preserve">debe </w:t>
      </w:r>
      <w:r w:rsidR="00425FC2">
        <w:rPr>
          <w:rFonts w:ascii="Museo Sans 300" w:eastAsia="Times New Roman" w:hAnsi="Museo Sans 300" w:cs="Calibri"/>
          <w:color w:val="000000"/>
          <w:sz w:val="20"/>
          <w:szCs w:val="20"/>
          <w:bdr w:val="none" w:sz="0" w:space="0" w:color="auto" w:frame="1"/>
          <w:lang w:val="es-ES" w:eastAsia="es-419"/>
        </w:rPr>
        <w:t xml:space="preserve">remitir la documentación necesaria para comprobar el pago a la sociedad </w:t>
      </w:r>
      <w:r w:rsidR="00FA33F2">
        <w:rPr>
          <w:rFonts w:ascii="Museo Sans 300" w:eastAsia="Times New Roman" w:hAnsi="Museo Sans 300" w:cs="Calibri"/>
          <w:color w:val="000000"/>
          <w:sz w:val="20"/>
          <w:szCs w:val="20"/>
          <w:bdr w:val="none" w:sz="0" w:space="0" w:color="auto" w:frame="1"/>
          <w:lang w:val="es-ES" w:eastAsia="es-419"/>
        </w:rPr>
        <w:t>XXX</w:t>
      </w:r>
      <w:r w:rsidR="00425FC2">
        <w:rPr>
          <w:rFonts w:ascii="Museo Sans 300" w:eastAsia="Times New Roman" w:hAnsi="Museo Sans 300" w:cs="Calibri"/>
          <w:color w:val="000000"/>
          <w:sz w:val="20"/>
          <w:szCs w:val="20"/>
          <w:bdr w:val="none" w:sz="0" w:space="0" w:color="auto" w:frame="1"/>
          <w:lang w:val="es-ES" w:eastAsia="es-419"/>
        </w:rPr>
        <w:t xml:space="preserve"> de </w:t>
      </w:r>
      <w:r w:rsidRPr="00E9600B">
        <w:rPr>
          <w:rFonts w:ascii="Museo Sans 300" w:eastAsia="Times New Roman" w:hAnsi="Museo Sans 300" w:cs="Calibri"/>
          <w:color w:val="000000"/>
          <w:sz w:val="20"/>
          <w:szCs w:val="20"/>
          <w:bdr w:val="none" w:sz="0" w:space="0" w:color="auto" w:frame="1"/>
          <w:lang w:val="es-ES" w:eastAsia="es-419"/>
        </w:rPr>
        <w:t>la cantidad de CATORCE MIL QUINIENTOS DIECISIETE 76/100 DÓLARES DE LOS ESTADOS UNIDOS DE AMÉRICA (USD 14,517.76) IVA incluido</w:t>
      </w:r>
      <w:r w:rsidR="00425FC2">
        <w:rPr>
          <w:rFonts w:ascii="Museo Sans 300" w:eastAsia="Times New Roman" w:hAnsi="Museo Sans 300" w:cs="Calibri"/>
          <w:color w:val="000000"/>
          <w:sz w:val="20"/>
          <w:szCs w:val="20"/>
          <w:bdr w:val="none" w:sz="0" w:space="0" w:color="auto" w:frame="1"/>
          <w:lang w:val="es-ES" w:eastAsia="es-419"/>
        </w:rPr>
        <w:t xml:space="preserve"> en concepto de compensación de daños.</w:t>
      </w:r>
      <w:r w:rsidRPr="00E9600B">
        <w:rPr>
          <w:rFonts w:ascii="Museo Sans 300" w:eastAsia="Times New Roman" w:hAnsi="Museo Sans 300" w:cs="Calibri"/>
          <w:color w:val="000000"/>
          <w:sz w:val="20"/>
          <w:szCs w:val="20"/>
          <w:bdr w:val="none" w:sz="0" w:space="0" w:color="auto" w:frame="1"/>
          <w:lang w:val="es-ES" w:eastAsia="es-419"/>
        </w:rPr>
        <w:t> </w:t>
      </w:r>
    </w:p>
    <w:p w14:paraId="53DF3F41" w14:textId="7E3AE05C" w:rsidR="00425FC2" w:rsidRPr="00425FC2" w:rsidRDefault="00714612" w:rsidP="00425FC2">
      <w:pPr>
        <w:numPr>
          <w:ilvl w:val="0"/>
          <w:numId w:val="34"/>
        </w:numPr>
        <w:shd w:val="clear" w:color="auto" w:fill="FFFFFF"/>
        <w:spacing w:beforeAutospacing="1" w:after="0" w:afterAutospacing="1" w:line="240" w:lineRule="auto"/>
        <w:ind w:left="709" w:hanging="153"/>
        <w:jc w:val="both"/>
        <w:rPr>
          <w:rFonts w:ascii="Museo Sans 300" w:eastAsia="Times New Roman" w:hAnsi="Museo Sans 300" w:cs="Calibri"/>
          <w:color w:val="000000"/>
          <w:sz w:val="20"/>
          <w:szCs w:val="20"/>
          <w:bdr w:val="none" w:sz="0" w:space="0" w:color="auto" w:frame="1"/>
          <w:shd w:val="clear" w:color="auto" w:fill="FFFFFF"/>
          <w:lang w:val="es-ES" w:eastAsia="es-419"/>
        </w:rPr>
      </w:pPr>
      <w:r>
        <w:rPr>
          <w:rFonts w:ascii="Museo Sans 300" w:eastAsia="Times New Roman" w:hAnsi="Museo Sans 300" w:cs="Calibri"/>
          <w:color w:val="000000"/>
          <w:sz w:val="20"/>
          <w:szCs w:val="20"/>
          <w:bdr w:val="none" w:sz="0" w:space="0" w:color="auto" w:frame="1"/>
          <w:lang w:val="es-ES" w:eastAsia="es-419"/>
        </w:rPr>
        <w:t xml:space="preserve"> Las partes t</w:t>
      </w:r>
      <w:r w:rsidR="00425FC2" w:rsidRPr="00425FC2">
        <w:rPr>
          <w:rFonts w:ascii="Museo Sans 300" w:eastAsia="Times New Roman" w:hAnsi="Museo Sans 300" w:cs="Calibri"/>
          <w:color w:val="000000"/>
          <w:sz w:val="20"/>
          <w:szCs w:val="20"/>
          <w:bdr w:val="none" w:sz="0" w:space="0" w:color="auto" w:frame="1"/>
          <w:lang w:val="es-ES" w:eastAsia="es-419"/>
        </w:rPr>
        <w:t>ienen salvo su derecho de plantear el inicio de un procedimiento de resolución de conflicto, conforme a los artículos 84 y siguientes de la Ley General de Electricidad; o bien,</w:t>
      </w:r>
      <w:r w:rsidR="008A6C95">
        <w:rPr>
          <w:rFonts w:ascii="Museo Sans 300" w:eastAsia="Times New Roman" w:hAnsi="Museo Sans 300" w:cs="Calibri"/>
          <w:color w:val="000000"/>
          <w:sz w:val="20"/>
          <w:szCs w:val="20"/>
          <w:bdr w:val="none" w:sz="0" w:space="0" w:color="auto" w:frame="1"/>
          <w:lang w:val="es-ES" w:eastAsia="es-419"/>
        </w:rPr>
        <w:t xml:space="preserve"> utilizar</w:t>
      </w:r>
      <w:r w:rsidR="00425FC2" w:rsidRPr="00425FC2">
        <w:rPr>
          <w:rFonts w:ascii="Museo Sans 300" w:eastAsia="Times New Roman" w:hAnsi="Museo Sans 300" w:cs="Calibri"/>
          <w:color w:val="000000"/>
          <w:sz w:val="20"/>
          <w:szCs w:val="20"/>
          <w:bdr w:val="none" w:sz="0" w:space="0" w:color="auto" w:frame="1"/>
          <w:lang w:val="es-ES" w:eastAsia="es-419"/>
        </w:rPr>
        <w:t xml:space="preserve"> </w:t>
      </w:r>
      <w:r w:rsidR="00F2712E" w:rsidRPr="00425FC2">
        <w:rPr>
          <w:rFonts w:ascii="Museo Sans 300" w:eastAsia="Times New Roman" w:hAnsi="Museo Sans 300" w:cs="Calibri"/>
          <w:color w:val="000000"/>
          <w:sz w:val="20"/>
          <w:szCs w:val="20"/>
          <w:bdr w:val="none" w:sz="0" w:space="0" w:color="auto" w:frame="1"/>
          <w:lang w:val="es-ES" w:eastAsia="es-419"/>
        </w:rPr>
        <w:t>las vías judiciales para </w:t>
      </w:r>
      <w:r w:rsidR="00F2712E" w:rsidRPr="00425FC2">
        <w:rPr>
          <w:rFonts w:ascii="Museo Sans 300" w:eastAsia="Times New Roman" w:hAnsi="Museo Sans 300" w:cs="Calibri"/>
          <w:color w:val="000000"/>
          <w:sz w:val="20"/>
          <w:szCs w:val="20"/>
          <w:bdr w:val="none" w:sz="0" w:space="0" w:color="auto" w:frame="1"/>
          <w:shd w:val="clear" w:color="auto" w:fill="FFFFFF"/>
          <w:lang w:val="es-ES" w:eastAsia="es-419"/>
        </w:rPr>
        <w:t>presentar sus pretensiones en los tribunales ordinarios correspondientes</w:t>
      </w:r>
      <w:r w:rsidR="00425FC2" w:rsidRPr="00425FC2">
        <w:rPr>
          <w:rFonts w:ascii="Museo Sans 300" w:eastAsia="Times New Roman" w:hAnsi="Museo Sans 300" w:cs="Calibri"/>
          <w:color w:val="000000"/>
          <w:sz w:val="20"/>
          <w:szCs w:val="20"/>
          <w:bdr w:val="none" w:sz="0" w:space="0" w:color="auto" w:frame="1"/>
          <w:shd w:val="clear" w:color="auto" w:fill="FFFFFF"/>
          <w:lang w:val="es-ES" w:eastAsia="es-419"/>
        </w:rPr>
        <w:t xml:space="preserve">. </w:t>
      </w:r>
    </w:p>
    <w:p w14:paraId="6B886696" w14:textId="771BA28C" w:rsidR="00CF0F22" w:rsidRPr="00AE37A9" w:rsidRDefault="007C7D2A" w:rsidP="00AE37A9">
      <w:pPr>
        <w:shd w:val="clear" w:color="auto" w:fill="FFFFFF"/>
        <w:spacing w:beforeAutospacing="1" w:after="0" w:afterAutospacing="1" w:line="240" w:lineRule="auto"/>
        <w:ind w:left="567"/>
        <w:jc w:val="both"/>
        <w:rPr>
          <w:rFonts w:ascii="Museo Sans 300" w:eastAsia="Times New Roman" w:hAnsi="Museo Sans 300" w:cs="Calibri"/>
          <w:color w:val="000000"/>
          <w:sz w:val="20"/>
          <w:szCs w:val="20"/>
          <w:bdr w:val="none" w:sz="0" w:space="0" w:color="auto" w:frame="1"/>
          <w:shd w:val="clear" w:color="auto" w:fill="FFFFFF"/>
          <w:lang w:val="es-ES" w:eastAsia="es-419"/>
        </w:rPr>
      </w:pPr>
      <w:r>
        <w:rPr>
          <w:rFonts w:ascii="Museo Sans 300" w:eastAsia="Times New Roman" w:hAnsi="Museo Sans 300" w:cs="Calibri"/>
          <w:color w:val="000000"/>
          <w:sz w:val="20"/>
          <w:szCs w:val="20"/>
          <w:bdr w:val="none" w:sz="0" w:space="0" w:color="auto" w:frame="1"/>
          <w:lang w:val="es-ES" w:eastAsia="es-419"/>
        </w:rPr>
        <w:t>En suma</w:t>
      </w:r>
      <w:r w:rsidR="00F2712E" w:rsidRPr="00425FC2">
        <w:rPr>
          <w:rFonts w:ascii="Museo Sans 300" w:eastAsia="Times New Roman" w:hAnsi="Museo Sans 300" w:cs="Calibri"/>
          <w:color w:val="000000"/>
          <w:sz w:val="20"/>
          <w:szCs w:val="20"/>
          <w:bdr w:val="none" w:sz="0" w:space="0" w:color="auto" w:frame="1"/>
          <w:lang w:val="es-ES" w:eastAsia="es-419"/>
        </w:rPr>
        <w:t xml:space="preserve">, </w:t>
      </w:r>
      <w:r w:rsidR="00F2712E" w:rsidRPr="00425FC2">
        <w:rPr>
          <w:rFonts w:ascii="Museo Sans 300" w:eastAsia="Times New Roman" w:hAnsi="Museo Sans 300" w:cs="Calibri"/>
          <w:color w:val="000000"/>
          <w:sz w:val="20"/>
          <w:szCs w:val="20"/>
          <w:bdr w:val="none" w:sz="0" w:space="0" w:color="auto" w:frame="1"/>
          <w:shd w:val="clear" w:color="auto" w:fill="FFFFFF"/>
          <w:lang w:val="es-ES" w:eastAsia="es-419"/>
        </w:rPr>
        <w:t>el cumplimiento de la normativa sectorial no depende ni está supeditado a la resolución de un posible diferendo entre los operadores</w:t>
      </w:r>
      <w:r w:rsidR="00714612">
        <w:rPr>
          <w:rFonts w:ascii="Museo Sans 300" w:eastAsia="Times New Roman" w:hAnsi="Museo Sans 300" w:cs="Calibri"/>
          <w:color w:val="000000"/>
          <w:sz w:val="20"/>
          <w:szCs w:val="20"/>
          <w:bdr w:val="none" w:sz="0" w:space="0" w:color="auto" w:frame="1"/>
          <w:shd w:val="clear" w:color="auto" w:fill="FFFFFF"/>
          <w:lang w:val="es-ES" w:eastAsia="es-419"/>
        </w:rPr>
        <w:t>, a menos que se produzca algunas de las condiciones establecidas en el artículo 30 de la Ley de Procedimientos Administrativos.</w:t>
      </w:r>
    </w:p>
    <w:p w14:paraId="21CC78E1" w14:textId="2452671C" w:rsidR="00847C31" w:rsidRPr="00C85308" w:rsidRDefault="00847C31" w:rsidP="00D74B8C">
      <w:pPr>
        <w:pStyle w:val="Prrafodelista"/>
        <w:numPr>
          <w:ilvl w:val="0"/>
          <w:numId w:val="1"/>
        </w:numPr>
        <w:spacing w:line="0" w:lineRule="atLeast"/>
        <w:jc w:val="center"/>
        <w:rPr>
          <w:rFonts w:ascii="Museo Sans 500" w:hAnsi="Museo Sans 500"/>
          <w:b/>
          <w:sz w:val="20"/>
          <w:szCs w:val="20"/>
        </w:rPr>
      </w:pPr>
      <w:r w:rsidRPr="00C85308">
        <w:rPr>
          <w:rFonts w:ascii="Museo Sans 500" w:hAnsi="Museo Sans 500"/>
          <w:b/>
          <w:sz w:val="20"/>
          <w:szCs w:val="20"/>
        </w:rPr>
        <w:t>CONCLUSIONES</w:t>
      </w:r>
    </w:p>
    <w:p w14:paraId="3C4605E9" w14:textId="77777777" w:rsidR="00847C31" w:rsidRPr="0095780B" w:rsidRDefault="00847C31" w:rsidP="00847C31">
      <w:pPr>
        <w:pStyle w:val="Prrafodelista"/>
        <w:ind w:left="720"/>
        <w:rPr>
          <w:rFonts w:ascii="Museo Sans 300" w:hAnsi="Museo Sans 300"/>
          <w:sz w:val="20"/>
          <w:szCs w:val="20"/>
          <w:lang w:eastAsia="es-SV"/>
        </w:rPr>
      </w:pPr>
    </w:p>
    <w:p w14:paraId="541C921F" w14:textId="4524D59E" w:rsidR="00847C31" w:rsidRPr="00D85341" w:rsidRDefault="00847C31" w:rsidP="00B96D2E">
      <w:pPr>
        <w:spacing w:line="240" w:lineRule="auto"/>
        <w:ind w:left="567"/>
        <w:jc w:val="both"/>
        <w:rPr>
          <w:rFonts w:ascii="Museo Sans 300" w:eastAsia="Times New Roman" w:hAnsi="Museo Sans 300" w:cs="Calibri"/>
          <w:color w:val="000000"/>
          <w:sz w:val="20"/>
          <w:szCs w:val="20"/>
          <w:bdr w:val="none" w:sz="0" w:space="0" w:color="auto" w:frame="1"/>
          <w:lang w:val="es-ES" w:eastAsia="es-419"/>
        </w:rPr>
      </w:pPr>
      <w:r w:rsidRPr="00D85341">
        <w:rPr>
          <w:rFonts w:ascii="Museo Sans 300" w:eastAsia="Times New Roman" w:hAnsi="Museo Sans 300" w:cs="Calibri"/>
          <w:color w:val="000000"/>
          <w:sz w:val="20"/>
          <w:szCs w:val="20"/>
          <w:bdr w:val="none" w:sz="0" w:space="0" w:color="auto" w:frame="1"/>
          <w:lang w:val="es-ES" w:eastAsia="es-419"/>
        </w:rPr>
        <w:t>De</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conformidad</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con</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el</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artículo</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20</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de</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la</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Normativa</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para</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la</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Compensación</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por</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Daños</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Económicos</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o</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a</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Equipos,</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Artefactos</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o</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Instalaciones,</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la</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resolución</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final</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deberá</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definir</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si</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es</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procedente</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una</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compensación</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económica,</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para</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lo</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cual</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dicha</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resolución</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será</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fundamentada</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en</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el</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dictamen</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técnico</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del</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00467247" w:rsidRPr="00D85341">
        <w:rPr>
          <w:rFonts w:ascii="Museo Sans 300" w:eastAsia="Times New Roman" w:hAnsi="Museo Sans 300" w:cs="Calibri"/>
          <w:color w:val="000000"/>
          <w:sz w:val="20"/>
          <w:szCs w:val="20"/>
          <w:bdr w:val="none" w:sz="0" w:space="0" w:color="auto" w:frame="1"/>
          <w:lang w:val="es-ES" w:eastAsia="es-419"/>
        </w:rPr>
        <w:t>perito</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00467247" w:rsidRPr="00D85341">
        <w:rPr>
          <w:rFonts w:ascii="Museo Sans 300" w:eastAsia="Times New Roman" w:hAnsi="Museo Sans 300" w:cs="Calibri"/>
          <w:color w:val="000000"/>
          <w:sz w:val="20"/>
          <w:szCs w:val="20"/>
          <w:bdr w:val="none" w:sz="0" w:space="0" w:color="auto" w:frame="1"/>
          <w:lang w:val="es-ES" w:eastAsia="es-419"/>
        </w:rPr>
        <w:t>designado</w:t>
      </w:r>
      <w:r w:rsidRPr="00D85341">
        <w:rPr>
          <w:rFonts w:ascii="Museo Sans 300" w:eastAsia="Times New Roman" w:hAnsi="Museo Sans 300" w:cs="Calibri"/>
          <w:color w:val="000000"/>
          <w:sz w:val="20"/>
          <w:szCs w:val="20"/>
          <w:bdr w:val="none" w:sz="0" w:space="0" w:color="auto" w:frame="1"/>
          <w:lang w:val="es-ES" w:eastAsia="es-419"/>
        </w:rPr>
        <w:t>.</w:t>
      </w:r>
    </w:p>
    <w:p w14:paraId="2B95D136" w14:textId="5F64909D" w:rsidR="00863EC3" w:rsidRPr="00D85341" w:rsidRDefault="00847C31" w:rsidP="00CF0F22">
      <w:pPr>
        <w:spacing w:line="240" w:lineRule="auto"/>
        <w:ind w:left="567"/>
        <w:jc w:val="both"/>
        <w:rPr>
          <w:rFonts w:ascii="Museo Sans 300" w:eastAsia="Times New Roman" w:hAnsi="Museo Sans 300" w:cs="Calibri"/>
          <w:color w:val="000000"/>
          <w:sz w:val="20"/>
          <w:szCs w:val="20"/>
          <w:bdr w:val="none" w:sz="0" w:space="0" w:color="auto" w:frame="1"/>
          <w:lang w:val="es-ES" w:eastAsia="es-419"/>
        </w:rPr>
      </w:pPr>
      <w:r w:rsidRPr="00D85341">
        <w:rPr>
          <w:rFonts w:ascii="Museo Sans 300" w:eastAsia="Times New Roman" w:hAnsi="Museo Sans 300" w:cs="Calibri"/>
          <w:color w:val="000000"/>
          <w:sz w:val="20"/>
          <w:szCs w:val="20"/>
          <w:bdr w:val="none" w:sz="0" w:space="0" w:color="auto" w:frame="1"/>
          <w:lang w:val="es-ES" w:eastAsia="es-419"/>
        </w:rPr>
        <w:t>En</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atención</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003D68E2" w:rsidRPr="00D85341">
        <w:rPr>
          <w:rFonts w:ascii="Museo Sans 300" w:eastAsia="Times New Roman" w:hAnsi="Museo Sans 300" w:cs="Calibri"/>
          <w:color w:val="000000"/>
          <w:sz w:val="20"/>
          <w:szCs w:val="20"/>
          <w:bdr w:val="none" w:sz="0" w:space="0" w:color="auto" w:frame="1"/>
          <w:lang w:val="es-ES" w:eastAsia="es-419"/>
        </w:rPr>
        <w:t>a</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003D68E2" w:rsidRPr="00D85341">
        <w:rPr>
          <w:rFonts w:ascii="Museo Sans 300" w:eastAsia="Times New Roman" w:hAnsi="Museo Sans 300" w:cs="Calibri"/>
          <w:color w:val="000000"/>
          <w:sz w:val="20"/>
          <w:szCs w:val="20"/>
          <w:bdr w:val="none" w:sz="0" w:space="0" w:color="auto" w:frame="1"/>
          <w:lang w:val="es-ES" w:eastAsia="es-419"/>
        </w:rPr>
        <w:t>los</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003D68E2" w:rsidRPr="00D85341">
        <w:rPr>
          <w:rFonts w:ascii="Museo Sans 300" w:eastAsia="Times New Roman" w:hAnsi="Museo Sans 300" w:cs="Calibri"/>
          <w:color w:val="000000"/>
          <w:sz w:val="20"/>
          <w:szCs w:val="20"/>
          <w:bdr w:val="none" w:sz="0" w:space="0" w:color="auto" w:frame="1"/>
          <w:lang w:val="es-ES" w:eastAsia="es-419"/>
        </w:rPr>
        <w:t>fundamentos</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003D68E2" w:rsidRPr="00107290">
        <w:rPr>
          <w:rFonts w:ascii="Museo Sans 300" w:eastAsia="Times New Roman" w:hAnsi="Museo Sans 300" w:cs="Calibri"/>
          <w:color w:val="000000"/>
          <w:sz w:val="20"/>
          <w:szCs w:val="20"/>
          <w:bdr w:val="none" w:sz="0" w:space="0" w:color="auto" w:frame="1"/>
          <w:lang w:val="es-ES" w:eastAsia="es-419"/>
        </w:rPr>
        <w:t>expuestos</w:t>
      </w:r>
      <w:r w:rsidR="001C08C7" w:rsidRPr="00107290">
        <w:rPr>
          <w:rFonts w:ascii="Museo Sans 300" w:eastAsia="Times New Roman" w:hAnsi="Museo Sans 300" w:cs="Calibri"/>
          <w:color w:val="000000"/>
          <w:sz w:val="20"/>
          <w:szCs w:val="20"/>
          <w:bdr w:val="none" w:sz="0" w:space="0" w:color="auto" w:frame="1"/>
          <w:lang w:val="es-ES" w:eastAsia="es-419"/>
        </w:rPr>
        <w:t xml:space="preserve"> </w:t>
      </w:r>
      <w:r w:rsidR="003D68E2" w:rsidRPr="00107290">
        <w:rPr>
          <w:rFonts w:ascii="Museo Sans 300" w:eastAsia="Times New Roman" w:hAnsi="Museo Sans 300" w:cs="Calibri"/>
          <w:color w:val="000000"/>
          <w:sz w:val="20"/>
          <w:szCs w:val="20"/>
          <w:bdr w:val="none" w:sz="0" w:space="0" w:color="auto" w:frame="1"/>
          <w:lang w:val="es-ES" w:eastAsia="es-419"/>
        </w:rPr>
        <w:t>en</w:t>
      </w:r>
      <w:r w:rsidR="001C08C7" w:rsidRPr="00107290">
        <w:rPr>
          <w:rFonts w:ascii="Museo Sans 300" w:eastAsia="Times New Roman" w:hAnsi="Museo Sans 300" w:cs="Calibri"/>
          <w:color w:val="000000"/>
          <w:sz w:val="20"/>
          <w:szCs w:val="20"/>
          <w:bdr w:val="none" w:sz="0" w:space="0" w:color="auto" w:frame="1"/>
          <w:lang w:val="es-ES" w:eastAsia="es-419"/>
        </w:rPr>
        <w:t xml:space="preserve"> </w:t>
      </w:r>
      <w:r w:rsidR="00A9760A" w:rsidRPr="00107290">
        <w:rPr>
          <w:rFonts w:ascii="Museo Sans 300" w:eastAsia="Times New Roman" w:hAnsi="Museo Sans 300"/>
          <w:color w:val="000000"/>
          <w:sz w:val="20"/>
          <w:szCs w:val="20"/>
          <w:bdr w:val="none" w:sz="0" w:space="0" w:color="auto" w:frame="1"/>
          <w:lang w:eastAsia="es-419"/>
        </w:rPr>
        <w:t>los</w:t>
      </w:r>
      <w:r w:rsidR="001C08C7" w:rsidRPr="00107290">
        <w:rPr>
          <w:rFonts w:ascii="Museo Sans 300" w:eastAsia="Times New Roman" w:hAnsi="Museo Sans 300"/>
          <w:color w:val="000000"/>
          <w:sz w:val="20"/>
          <w:szCs w:val="20"/>
          <w:bdr w:val="none" w:sz="0" w:space="0" w:color="auto" w:frame="1"/>
          <w:lang w:eastAsia="es-419"/>
        </w:rPr>
        <w:t xml:space="preserve"> </w:t>
      </w:r>
      <w:r w:rsidR="00C71909" w:rsidRPr="00107290">
        <w:rPr>
          <w:rFonts w:ascii="Museo Sans 300" w:eastAsia="Times New Roman" w:hAnsi="Museo Sans 300"/>
          <w:color w:val="000000"/>
          <w:sz w:val="20"/>
          <w:szCs w:val="20"/>
          <w:bdr w:val="none" w:sz="0" w:space="0" w:color="auto" w:frame="1"/>
          <w:lang w:eastAsia="es-419"/>
        </w:rPr>
        <w:t>informe</w:t>
      </w:r>
      <w:r w:rsidR="00A9760A" w:rsidRPr="00107290">
        <w:rPr>
          <w:rFonts w:ascii="Museo Sans 300" w:eastAsia="Times New Roman" w:hAnsi="Museo Sans 300"/>
          <w:color w:val="000000"/>
          <w:sz w:val="20"/>
          <w:szCs w:val="20"/>
          <w:bdr w:val="none" w:sz="0" w:space="0" w:color="auto" w:frame="1"/>
          <w:lang w:eastAsia="es-419"/>
        </w:rPr>
        <w:t>s</w:t>
      </w:r>
      <w:r w:rsidR="001C08C7" w:rsidRPr="00107290">
        <w:rPr>
          <w:rFonts w:ascii="Museo Sans 300" w:eastAsia="Times New Roman" w:hAnsi="Museo Sans 300"/>
          <w:color w:val="000000"/>
          <w:sz w:val="20"/>
          <w:szCs w:val="20"/>
          <w:bdr w:val="none" w:sz="0" w:space="0" w:color="auto" w:frame="1"/>
          <w:lang w:eastAsia="es-419"/>
        </w:rPr>
        <w:t xml:space="preserve"> </w:t>
      </w:r>
      <w:r w:rsidR="00C71909" w:rsidRPr="00107290">
        <w:rPr>
          <w:rFonts w:ascii="Museo Sans 300" w:eastAsia="Times New Roman" w:hAnsi="Museo Sans 300"/>
          <w:color w:val="000000"/>
          <w:sz w:val="20"/>
          <w:szCs w:val="20"/>
          <w:bdr w:val="none" w:sz="0" w:space="0" w:color="auto" w:frame="1"/>
          <w:lang w:eastAsia="es-419"/>
        </w:rPr>
        <w:t>técnico</w:t>
      </w:r>
      <w:r w:rsidR="00A9760A" w:rsidRPr="00107290">
        <w:rPr>
          <w:rFonts w:ascii="Museo Sans 300" w:eastAsia="Times New Roman" w:hAnsi="Museo Sans 300"/>
          <w:color w:val="000000"/>
          <w:sz w:val="20"/>
          <w:szCs w:val="20"/>
          <w:bdr w:val="none" w:sz="0" w:space="0" w:color="auto" w:frame="1"/>
          <w:lang w:eastAsia="es-419"/>
        </w:rPr>
        <w:t>s</w:t>
      </w:r>
      <w:r w:rsidR="001C08C7" w:rsidRPr="00107290">
        <w:rPr>
          <w:rFonts w:ascii="Museo Sans 300" w:eastAsia="Times New Roman" w:hAnsi="Museo Sans 300"/>
          <w:color w:val="000000"/>
          <w:sz w:val="20"/>
          <w:szCs w:val="20"/>
          <w:bdr w:val="none" w:sz="0" w:space="0" w:color="auto" w:frame="1"/>
          <w:lang w:eastAsia="es-419"/>
        </w:rPr>
        <w:t xml:space="preserve"> </w:t>
      </w:r>
      <w:r w:rsidR="00C71909" w:rsidRPr="00107290">
        <w:rPr>
          <w:rFonts w:ascii="Museo Sans 300" w:eastAsia="Times New Roman" w:hAnsi="Museo Sans 300"/>
          <w:color w:val="000000"/>
          <w:sz w:val="20"/>
          <w:szCs w:val="20"/>
          <w:bdr w:val="none" w:sz="0" w:space="0" w:color="auto" w:frame="1"/>
          <w:lang w:eastAsia="es-419"/>
        </w:rPr>
        <w:t>N.°</w:t>
      </w:r>
      <w:r w:rsidR="001C08C7" w:rsidRPr="00107290">
        <w:rPr>
          <w:rFonts w:ascii="Museo Sans 300" w:eastAsia="Times New Roman" w:hAnsi="Museo Sans 300"/>
          <w:color w:val="000000"/>
          <w:sz w:val="20"/>
          <w:szCs w:val="20"/>
          <w:bdr w:val="none" w:sz="0" w:space="0" w:color="auto" w:frame="1"/>
          <w:lang w:eastAsia="es-419"/>
        </w:rPr>
        <w:t xml:space="preserve"> </w:t>
      </w:r>
      <w:r w:rsidR="00C71909" w:rsidRPr="00107290">
        <w:rPr>
          <w:rFonts w:ascii="Museo Sans 300" w:eastAsia="Times New Roman" w:hAnsi="Museo Sans 300"/>
          <w:color w:val="000000"/>
          <w:sz w:val="20"/>
          <w:szCs w:val="20"/>
          <w:bdr w:val="none" w:sz="0" w:space="0" w:color="auto" w:frame="1"/>
          <w:lang w:eastAsia="es-419"/>
        </w:rPr>
        <w:t>IT-</w:t>
      </w:r>
      <w:r w:rsidR="00B26F94" w:rsidRPr="00107290">
        <w:rPr>
          <w:rFonts w:ascii="Museo Sans 300" w:eastAsia="Times New Roman" w:hAnsi="Museo Sans 300"/>
          <w:color w:val="000000"/>
          <w:sz w:val="20"/>
          <w:szCs w:val="20"/>
          <w:bdr w:val="none" w:sz="0" w:space="0" w:color="auto" w:frame="1"/>
          <w:lang w:eastAsia="es-419"/>
        </w:rPr>
        <w:t>0010-CAU-22</w:t>
      </w:r>
      <w:r w:rsidR="00A9760A" w:rsidRPr="00107290">
        <w:rPr>
          <w:rFonts w:ascii="Museo Sans 300" w:eastAsia="Times New Roman" w:hAnsi="Museo Sans 300"/>
          <w:color w:val="000000"/>
          <w:sz w:val="20"/>
          <w:szCs w:val="20"/>
          <w:bdr w:val="none" w:sz="0" w:space="0" w:color="auto" w:frame="1"/>
          <w:lang w:eastAsia="es-419"/>
        </w:rPr>
        <w:t xml:space="preserve"> e </w:t>
      </w:r>
      <w:r w:rsidR="00A9760A" w:rsidRPr="00107290">
        <w:rPr>
          <w:rFonts w:ascii="Museo Sans 300" w:eastAsia="Times New Roman" w:hAnsi="Museo Sans 300" w:cs="Calibri"/>
          <w:color w:val="000000"/>
          <w:sz w:val="20"/>
          <w:szCs w:val="20"/>
          <w:bdr w:val="none" w:sz="0" w:space="0" w:color="auto" w:frame="1"/>
          <w:lang w:val="es-ES" w:eastAsia="es-419"/>
        </w:rPr>
        <w:t>IT-CS-2022-07-007</w:t>
      </w:r>
      <w:r w:rsidRPr="00107290">
        <w:rPr>
          <w:rFonts w:ascii="Museo Sans 300" w:eastAsia="Times New Roman" w:hAnsi="Museo Sans 300" w:cs="Calibri"/>
          <w:color w:val="000000"/>
          <w:sz w:val="20"/>
          <w:szCs w:val="20"/>
          <w:bdr w:val="none" w:sz="0" w:space="0" w:color="auto" w:frame="1"/>
          <w:lang w:val="es-ES" w:eastAsia="es-419"/>
        </w:rPr>
        <w:t>,</w:t>
      </w:r>
      <w:r w:rsidR="001C08C7" w:rsidRPr="00107290">
        <w:rPr>
          <w:rFonts w:ascii="Museo Sans 300" w:eastAsia="Times New Roman" w:hAnsi="Museo Sans 300" w:cs="Calibri"/>
          <w:color w:val="000000"/>
          <w:sz w:val="20"/>
          <w:szCs w:val="20"/>
          <w:bdr w:val="none" w:sz="0" w:space="0" w:color="auto" w:frame="1"/>
          <w:lang w:val="es-ES" w:eastAsia="es-419"/>
        </w:rPr>
        <w:t xml:space="preserve"> </w:t>
      </w:r>
      <w:r w:rsidRPr="00107290">
        <w:rPr>
          <w:rFonts w:ascii="Museo Sans 300" w:eastAsia="Times New Roman" w:hAnsi="Museo Sans 300" w:cs="Calibri"/>
          <w:color w:val="000000"/>
          <w:sz w:val="20"/>
          <w:szCs w:val="20"/>
          <w:bdr w:val="none" w:sz="0" w:space="0" w:color="auto" w:frame="1"/>
          <w:lang w:val="es-ES" w:eastAsia="es-419"/>
        </w:rPr>
        <w:t>esta</w:t>
      </w:r>
      <w:r w:rsidR="001C08C7" w:rsidRPr="00107290">
        <w:rPr>
          <w:rFonts w:ascii="Museo Sans 300" w:eastAsia="Times New Roman" w:hAnsi="Museo Sans 300" w:cs="Calibri"/>
          <w:color w:val="000000"/>
          <w:sz w:val="20"/>
          <w:szCs w:val="20"/>
          <w:bdr w:val="none" w:sz="0" w:space="0" w:color="auto" w:frame="1"/>
          <w:lang w:val="es-ES" w:eastAsia="es-419"/>
        </w:rPr>
        <w:t xml:space="preserve"> </w:t>
      </w:r>
      <w:r w:rsidR="00FF76A2" w:rsidRPr="00107290">
        <w:rPr>
          <w:rFonts w:ascii="Museo Sans 300" w:eastAsia="Times New Roman" w:hAnsi="Museo Sans 300" w:cs="Calibri"/>
          <w:color w:val="000000"/>
          <w:sz w:val="20"/>
          <w:szCs w:val="20"/>
          <w:bdr w:val="none" w:sz="0" w:space="0" w:color="auto" w:frame="1"/>
          <w:lang w:val="es-ES" w:eastAsia="es-419"/>
        </w:rPr>
        <w:t>Superintendencia</w:t>
      </w:r>
      <w:r w:rsidR="001C08C7" w:rsidRPr="00107290">
        <w:rPr>
          <w:rFonts w:ascii="Museo Sans 300" w:eastAsia="Times New Roman" w:hAnsi="Museo Sans 300" w:cs="Calibri"/>
          <w:color w:val="000000"/>
          <w:sz w:val="20"/>
          <w:szCs w:val="20"/>
          <w:bdr w:val="none" w:sz="0" w:space="0" w:color="auto" w:frame="1"/>
          <w:lang w:val="es-ES" w:eastAsia="es-419"/>
        </w:rPr>
        <w:t xml:space="preserve"> </w:t>
      </w:r>
      <w:r w:rsidRPr="00107290">
        <w:rPr>
          <w:rFonts w:ascii="Museo Sans 300" w:eastAsia="Times New Roman" w:hAnsi="Museo Sans 300" w:cs="Calibri"/>
          <w:color w:val="000000"/>
          <w:sz w:val="20"/>
          <w:szCs w:val="20"/>
          <w:bdr w:val="none" w:sz="0" w:space="0" w:color="auto" w:frame="1"/>
          <w:lang w:val="es-ES" w:eastAsia="es-419"/>
        </w:rPr>
        <w:t>se</w:t>
      </w:r>
      <w:r w:rsidR="001C08C7" w:rsidRPr="00107290">
        <w:rPr>
          <w:rFonts w:ascii="Museo Sans 300" w:eastAsia="Times New Roman" w:hAnsi="Museo Sans 300" w:cs="Calibri"/>
          <w:color w:val="000000"/>
          <w:sz w:val="20"/>
          <w:szCs w:val="20"/>
          <w:bdr w:val="none" w:sz="0" w:space="0" w:color="auto" w:frame="1"/>
          <w:lang w:val="es-ES" w:eastAsia="es-419"/>
        </w:rPr>
        <w:t xml:space="preserve"> </w:t>
      </w:r>
      <w:r w:rsidRPr="00107290">
        <w:rPr>
          <w:rFonts w:ascii="Museo Sans 300" w:eastAsia="Times New Roman" w:hAnsi="Museo Sans 300" w:cs="Calibri"/>
          <w:color w:val="000000"/>
          <w:sz w:val="20"/>
          <w:szCs w:val="20"/>
          <w:bdr w:val="none" w:sz="0" w:space="0" w:color="auto" w:frame="1"/>
          <w:lang w:val="es-ES" w:eastAsia="es-419"/>
        </w:rPr>
        <w:t>adhiere</w:t>
      </w:r>
      <w:r w:rsidR="001C08C7" w:rsidRPr="00107290">
        <w:rPr>
          <w:rFonts w:ascii="Museo Sans 300" w:eastAsia="Times New Roman" w:hAnsi="Museo Sans 300" w:cs="Calibri"/>
          <w:color w:val="000000"/>
          <w:sz w:val="20"/>
          <w:szCs w:val="20"/>
          <w:bdr w:val="none" w:sz="0" w:space="0" w:color="auto" w:frame="1"/>
          <w:lang w:val="es-ES" w:eastAsia="es-419"/>
        </w:rPr>
        <w:t xml:space="preserve"> </w:t>
      </w:r>
      <w:r w:rsidR="00656598" w:rsidRPr="00107290">
        <w:rPr>
          <w:rFonts w:ascii="Museo Sans 300" w:eastAsia="Times New Roman" w:hAnsi="Museo Sans 300" w:cs="Calibri"/>
          <w:color w:val="000000"/>
          <w:sz w:val="20"/>
          <w:szCs w:val="20"/>
          <w:bdr w:val="none" w:sz="0" w:space="0" w:color="auto" w:frame="1"/>
          <w:lang w:val="es-ES" w:eastAsia="es-419"/>
        </w:rPr>
        <w:t>a</w:t>
      </w:r>
      <w:r w:rsidR="00A9760A" w:rsidRPr="00107290">
        <w:rPr>
          <w:rFonts w:ascii="Museo Sans 300" w:eastAsia="Times New Roman" w:hAnsi="Museo Sans 300" w:cs="Calibri"/>
          <w:color w:val="000000"/>
          <w:sz w:val="20"/>
          <w:szCs w:val="20"/>
          <w:bdr w:val="none" w:sz="0" w:space="0" w:color="auto" w:frame="1"/>
          <w:lang w:val="es-ES" w:eastAsia="es-419"/>
        </w:rPr>
        <w:t xml:space="preserve"> </w:t>
      </w:r>
      <w:r w:rsidR="00656598" w:rsidRPr="00107290">
        <w:rPr>
          <w:rFonts w:ascii="Museo Sans 300" w:eastAsia="Times New Roman" w:hAnsi="Museo Sans 300" w:cs="Calibri"/>
          <w:color w:val="000000"/>
          <w:sz w:val="20"/>
          <w:szCs w:val="20"/>
          <w:bdr w:val="none" w:sz="0" w:space="0" w:color="auto" w:frame="1"/>
          <w:lang w:val="es-ES" w:eastAsia="es-419"/>
        </w:rPr>
        <w:t>l</w:t>
      </w:r>
      <w:r w:rsidR="00A9760A" w:rsidRPr="00107290">
        <w:rPr>
          <w:rFonts w:ascii="Museo Sans 300" w:eastAsia="Times New Roman" w:hAnsi="Museo Sans 300" w:cs="Calibri"/>
          <w:color w:val="000000"/>
          <w:sz w:val="20"/>
          <w:szCs w:val="20"/>
          <w:bdr w:val="none" w:sz="0" w:space="0" w:color="auto" w:frame="1"/>
          <w:lang w:val="es-ES" w:eastAsia="es-419"/>
        </w:rPr>
        <w:t>os</w:t>
      </w:r>
      <w:r w:rsidR="001C08C7" w:rsidRPr="00107290">
        <w:rPr>
          <w:rFonts w:ascii="Museo Sans 300" w:eastAsia="Times New Roman" w:hAnsi="Museo Sans 300" w:cs="Calibri"/>
          <w:color w:val="000000"/>
          <w:sz w:val="20"/>
          <w:szCs w:val="20"/>
          <w:bdr w:val="none" w:sz="0" w:space="0" w:color="auto" w:frame="1"/>
          <w:lang w:val="es-ES" w:eastAsia="es-419"/>
        </w:rPr>
        <w:t xml:space="preserve"> </w:t>
      </w:r>
      <w:r w:rsidR="00A9760A" w:rsidRPr="00107290">
        <w:rPr>
          <w:rFonts w:ascii="Museo Sans 300" w:eastAsia="Times New Roman" w:hAnsi="Museo Sans 300" w:cs="Calibri"/>
          <w:color w:val="000000"/>
          <w:sz w:val="20"/>
          <w:szCs w:val="20"/>
          <w:bdr w:val="none" w:sz="0" w:space="0" w:color="auto" w:frame="1"/>
          <w:lang w:val="es-ES" w:eastAsia="es-419"/>
        </w:rPr>
        <w:t>dictámenes</w:t>
      </w:r>
      <w:r w:rsidR="001C08C7" w:rsidRPr="00107290">
        <w:rPr>
          <w:rFonts w:ascii="Museo Sans 300" w:eastAsia="Times New Roman" w:hAnsi="Museo Sans 300" w:cs="Calibri"/>
          <w:color w:val="000000"/>
          <w:sz w:val="20"/>
          <w:szCs w:val="20"/>
          <w:bdr w:val="none" w:sz="0" w:space="0" w:color="auto" w:frame="1"/>
          <w:lang w:val="es-ES" w:eastAsia="es-419"/>
        </w:rPr>
        <w:t xml:space="preserve"> </w:t>
      </w:r>
      <w:r w:rsidR="00656598" w:rsidRPr="00107290">
        <w:rPr>
          <w:rFonts w:ascii="Museo Sans 300" w:eastAsia="Times New Roman" w:hAnsi="Museo Sans 300" w:cs="Calibri"/>
          <w:color w:val="000000"/>
          <w:sz w:val="20"/>
          <w:szCs w:val="20"/>
          <w:bdr w:val="none" w:sz="0" w:space="0" w:color="auto" w:frame="1"/>
          <w:lang w:val="es-ES" w:eastAsia="es-419"/>
        </w:rPr>
        <w:t>del</w:t>
      </w:r>
      <w:r w:rsidR="001C08C7" w:rsidRPr="00107290">
        <w:rPr>
          <w:rFonts w:ascii="Museo Sans 300" w:eastAsia="Times New Roman" w:hAnsi="Museo Sans 300" w:cs="Calibri"/>
          <w:color w:val="000000"/>
          <w:sz w:val="20"/>
          <w:szCs w:val="20"/>
          <w:bdr w:val="none" w:sz="0" w:space="0" w:color="auto" w:frame="1"/>
          <w:lang w:val="es-ES" w:eastAsia="es-419"/>
        </w:rPr>
        <w:t xml:space="preserve"> </w:t>
      </w:r>
      <w:r w:rsidR="00656598" w:rsidRPr="00107290">
        <w:rPr>
          <w:rFonts w:ascii="Museo Sans 300" w:eastAsia="Times New Roman" w:hAnsi="Museo Sans 300" w:cs="Calibri"/>
          <w:color w:val="000000"/>
          <w:sz w:val="20"/>
          <w:szCs w:val="20"/>
          <w:bdr w:val="none" w:sz="0" w:space="0" w:color="auto" w:frame="1"/>
          <w:lang w:val="es-ES" w:eastAsia="es-419"/>
        </w:rPr>
        <w:t>CAU</w:t>
      </w:r>
      <w:r w:rsidR="00A9760A" w:rsidRPr="00107290">
        <w:rPr>
          <w:rFonts w:ascii="Museo Sans 300" w:eastAsia="Times New Roman" w:hAnsi="Museo Sans 300" w:cs="Calibri"/>
          <w:color w:val="000000"/>
          <w:sz w:val="20"/>
          <w:szCs w:val="20"/>
          <w:bdr w:val="none" w:sz="0" w:space="0" w:color="auto" w:frame="1"/>
          <w:lang w:val="es-ES" w:eastAsia="es-419"/>
        </w:rPr>
        <w:t xml:space="preserve"> y la Gerencia de Electricidad</w:t>
      </w:r>
      <w:r w:rsidRPr="00107290">
        <w:rPr>
          <w:rFonts w:ascii="Museo Sans 300" w:eastAsia="Times New Roman" w:hAnsi="Museo Sans 300" w:cs="Calibri"/>
          <w:color w:val="000000"/>
          <w:sz w:val="20"/>
          <w:szCs w:val="20"/>
          <w:bdr w:val="none" w:sz="0" w:space="0" w:color="auto" w:frame="1"/>
          <w:lang w:val="es-ES" w:eastAsia="es-419"/>
        </w:rPr>
        <w:t>,</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siendo</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Pr="00D85341">
        <w:rPr>
          <w:rFonts w:ascii="Museo Sans 300" w:eastAsia="Times New Roman" w:hAnsi="Museo Sans 300" w:cs="Calibri"/>
          <w:color w:val="000000"/>
          <w:sz w:val="20"/>
          <w:szCs w:val="20"/>
          <w:bdr w:val="none" w:sz="0" w:space="0" w:color="auto" w:frame="1"/>
          <w:lang w:val="es-ES" w:eastAsia="es-419"/>
        </w:rPr>
        <w:t>procedente</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003D68E2" w:rsidRPr="00D85341">
        <w:rPr>
          <w:rFonts w:ascii="Museo Sans 300" w:eastAsia="Times New Roman" w:hAnsi="Museo Sans 300" w:cs="Calibri"/>
          <w:color w:val="000000"/>
          <w:sz w:val="20"/>
          <w:szCs w:val="20"/>
          <w:bdr w:val="none" w:sz="0" w:space="0" w:color="auto" w:frame="1"/>
          <w:lang w:val="es-ES" w:eastAsia="es-419"/>
        </w:rPr>
        <w:t>determinar</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003D68E2" w:rsidRPr="00D85341">
        <w:rPr>
          <w:rFonts w:ascii="Museo Sans 300" w:eastAsia="Times New Roman" w:hAnsi="Museo Sans 300" w:cs="Calibri"/>
          <w:color w:val="000000"/>
          <w:sz w:val="20"/>
          <w:szCs w:val="20"/>
          <w:bdr w:val="none" w:sz="0" w:space="0" w:color="auto" w:frame="1"/>
          <w:lang w:val="es-ES" w:eastAsia="es-419"/>
        </w:rPr>
        <w:t>que</w:t>
      </w:r>
      <w:r w:rsidR="001C08C7" w:rsidRPr="00D85341">
        <w:rPr>
          <w:rFonts w:ascii="Museo Sans 300" w:eastAsia="Times New Roman" w:hAnsi="Museo Sans 300" w:cs="Calibri"/>
          <w:color w:val="000000"/>
          <w:sz w:val="20"/>
          <w:szCs w:val="20"/>
          <w:bdr w:val="none" w:sz="0" w:space="0" w:color="auto" w:frame="1"/>
          <w:lang w:val="es-ES" w:eastAsia="es-419"/>
        </w:rPr>
        <w:t xml:space="preserve"> </w:t>
      </w:r>
      <w:r w:rsidR="00E87F44" w:rsidRPr="00D85341">
        <w:rPr>
          <w:rFonts w:ascii="Museo Sans 300" w:eastAsia="Times New Roman" w:hAnsi="Museo Sans 300" w:cs="Calibri"/>
          <w:color w:val="000000"/>
          <w:sz w:val="20"/>
          <w:szCs w:val="20"/>
          <w:bdr w:val="none" w:sz="0" w:space="0" w:color="auto" w:frame="1"/>
          <w:lang w:val="es-ES" w:eastAsia="es-419"/>
        </w:rPr>
        <w:t xml:space="preserve">el evento que produjo el daño ocurrido en los equipos de eléctricos propiedad de la sociedad </w:t>
      </w:r>
      <w:r w:rsidR="00FA33F2">
        <w:rPr>
          <w:rFonts w:ascii="Museo Sans 300" w:eastAsia="Times New Roman" w:hAnsi="Museo Sans 300" w:cs="Calibri"/>
          <w:color w:val="000000"/>
          <w:sz w:val="20"/>
          <w:szCs w:val="20"/>
          <w:bdr w:val="none" w:sz="0" w:space="0" w:color="auto" w:frame="1"/>
          <w:lang w:val="es-ES" w:eastAsia="es-419"/>
        </w:rPr>
        <w:t>XXX</w:t>
      </w:r>
      <w:r w:rsidR="00E87F44" w:rsidRPr="00D85341">
        <w:rPr>
          <w:rFonts w:ascii="Museo Sans 300" w:eastAsia="Times New Roman" w:hAnsi="Museo Sans 300" w:cs="Calibri"/>
          <w:color w:val="000000"/>
          <w:sz w:val="20"/>
          <w:szCs w:val="20"/>
          <w:bdr w:val="none" w:sz="0" w:space="0" w:color="auto" w:frame="1"/>
          <w:lang w:val="es-ES" w:eastAsia="es-419"/>
        </w:rPr>
        <w:t xml:space="preserve"> tuvo origen en una serie de fenómenos transitorios ocurridos por la realización de maniobras ordenadas por la Unidad de Transacciones en la subestación de </w:t>
      </w:r>
      <w:r w:rsidR="00AE207E">
        <w:rPr>
          <w:rFonts w:ascii="Museo Sans 300" w:eastAsia="Times New Roman" w:hAnsi="Museo Sans 300" w:cs="Calibri"/>
          <w:color w:val="000000"/>
          <w:sz w:val="20"/>
          <w:szCs w:val="20"/>
          <w:bdr w:val="none" w:sz="0" w:space="0" w:color="auto" w:frame="1"/>
          <w:lang w:val="es-ES" w:eastAsia="es-419"/>
        </w:rPr>
        <w:t>XXX</w:t>
      </w:r>
      <w:r w:rsidR="00E87F44" w:rsidRPr="00D85341">
        <w:rPr>
          <w:rFonts w:ascii="Museo Sans 300" w:eastAsia="Times New Roman" w:hAnsi="Museo Sans 300" w:cs="Calibri"/>
          <w:color w:val="000000"/>
          <w:sz w:val="20"/>
          <w:szCs w:val="20"/>
          <w:bdr w:val="none" w:sz="0" w:space="0" w:color="auto" w:frame="1"/>
          <w:lang w:val="es-ES" w:eastAsia="es-419"/>
        </w:rPr>
        <w:t xml:space="preserve"> que se apartaron de lo planificado en la guía de maniobras, en cuanto a la desconexión y posterior reconexión de la referencia a tierra para la carga de la red eléctrica de distribución de la sociedad ABRUZZO, S.A. de C.V. conectada a la fuente de alimentación de energía durante dichas maniobras.</w:t>
      </w:r>
    </w:p>
    <w:p w14:paraId="07F3309F" w14:textId="3BB23524" w:rsidR="00640C6E" w:rsidRDefault="00E87F44" w:rsidP="00CF0F22">
      <w:pPr>
        <w:spacing w:line="240" w:lineRule="auto"/>
        <w:ind w:left="567"/>
        <w:jc w:val="both"/>
        <w:rPr>
          <w:rFonts w:ascii="Museo Sans 300" w:eastAsia="Times New Roman" w:hAnsi="Museo Sans 300" w:cs="Calibri"/>
          <w:color w:val="000000"/>
          <w:sz w:val="20"/>
          <w:szCs w:val="20"/>
          <w:bdr w:val="none" w:sz="0" w:space="0" w:color="auto" w:frame="1"/>
          <w:lang w:val="es-ES" w:eastAsia="es-419"/>
        </w:rPr>
      </w:pPr>
      <w:r w:rsidRPr="00D85341">
        <w:rPr>
          <w:rFonts w:ascii="Museo Sans 300" w:eastAsia="Times New Roman" w:hAnsi="Museo Sans 300" w:cs="Calibri"/>
          <w:color w:val="000000"/>
          <w:sz w:val="20"/>
          <w:szCs w:val="20"/>
          <w:bdr w:val="none" w:sz="0" w:space="0" w:color="auto" w:frame="1"/>
          <w:lang w:val="es-ES" w:eastAsia="es-419"/>
        </w:rPr>
        <w:t xml:space="preserve">Los fenómenos eléctricos transitorios descritos fueron sobrevoltajes que se trasladaron por las redes de distribución eléctrica de la sociedad ABRUZZO, S.A. de C.V., hasta los suministros de la sociedad </w:t>
      </w:r>
      <w:r w:rsidR="00FA33F2">
        <w:rPr>
          <w:rFonts w:ascii="Museo Sans 300" w:eastAsia="Times New Roman" w:hAnsi="Museo Sans 300" w:cs="Calibri"/>
          <w:color w:val="000000"/>
          <w:sz w:val="20"/>
          <w:szCs w:val="20"/>
          <w:bdr w:val="none" w:sz="0" w:space="0" w:color="auto" w:frame="1"/>
          <w:lang w:val="es-ES" w:eastAsia="es-419"/>
        </w:rPr>
        <w:t>XXX</w:t>
      </w:r>
    </w:p>
    <w:p w14:paraId="6FDB660B" w14:textId="424A0835" w:rsidR="00C8181B" w:rsidRDefault="00C8181B" w:rsidP="005853FC">
      <w:pPr>
        <w:spacing w:line="240" w:lineRule="auto"/>
        <w:ind w:left="567"/>
        <w:jc w:val="both"/>
        <w:rPr>
          <w:rFonts w:ascii="Museo Sans 300" w:eastAsia="Times New Roman" w:hAnsi="Museo Sans 300" w:cs="Calibri"/>
          <w:color w:val="000000"/>
          <w:sz w:val="20"/>
          <w:szCs w:val="20"/>
          <w:bdr w:val="none" w:sz="0" w:space="0" w:color="auto" w:frame="1"/>
          <w:lang w:val="es-ES" w:eastAsia="es-419"/>
        </w:rPr>
      </w:pPr>
      <w:r>
        <w:rPr>
          <w:rFonts w:ascii="Museo Sans 300" w:eastAsia="Times New Roman" w:hAnsi="Museo Sans 300" w:cs="Calibri"/>
          <w:color w:val="000000"/>
          <w:sz w:val="20"/>
          <w:szCs w:val="20"/>
          <w:bdr w:val="none" w:sz="0" w:space="0" w:color="auto" w:frame="1"/>
          <w:lang w:val="es-ES" w:eastAsia="es-419"/>
        </w:rPr>
        <w:t xml:space="preserve">En consecuencia, tomando en cuenta que la relación de supra subordinación entre la UT y la distribuidora, estableció que esta última no tenía control sobre los dispositivos de protección y maniobras para incidir en la operación de la subestación de </w:t>
      </w:r>
      <w:r w:rsidR="00AE207E">
        <w:rPr>
          <w:rFonts w:ascii="Museo Sans 300" w:eastAsia="Times New Roman" w:hAnsi="Museo Sans 300" w:cs="Calibri"/>
          <w:color w:val="000000"/>
          <w:sz w:val="20"/>
          <w:szCs w:val="20"/>
          <w:bdr w:val="none" w:sz="0" w:space="0" w:color="auto" w:frame="1"/>
          <w:lang w:val="es-ES" w:eastAsia="es-419"/>
        </w:rPr>
        <w:t>XXX</w:t>
      </w:r>
      <w:r>
        <w:rPr>
          <w:rFonts w:ascii="Museo Sans 300" w:eastAsia="Times New Roman" w:hAnsi="Museo Sans 300" w:cs="Calibri"/>
          <w:color w:val="000000"/>
          <w:sz w:val="20"/>
          <w:szCs w:val="20"/>
          <w:bdr w:val="none" w:sz="0" w:space="0" w:color="auto" w:frame="1"/>
          <w:lang w:val="es-ES" w:eastAsia="es-419"/>
        </w:rPr>
        <w:t xml:space="preserve">, por lo que no podía realizar acciones que afectaran a lo planificado y que le correspondía ejecutarlas exclusivamente a la sociedad UT, S.A. de C.V.; paralelo a ello, si pudo comprobarse que la sociedad UT, S.A. de C.V. se </w:t>
      </w:r>
      <w:r>
        <w:rPr>
          <w:rFonts w:ascii="Museo Sans 300" w:eastAsia="Times New Roman" w:hAnsi="Museo Sans 300" w:cs="Calibri"/>
          <w:color w:val="000000"/>
          <w:sz w:val="20"/>
          <w:szCs w:val="20"/>
          <w:bdr w:val="none" w:sz="0" w:space="0" w:color="auto" w:frame="1"/>
          <w:lang w:val="es-ES" w:eastAsia="es-419"/>
        </w:rPr>
        <w:lastRenderedPageBreak/>
        <w:t xml:space="preserve">apartó de dicha planificación, sin implementar los mecanismos necesarios para evitar la situación resultante, generándose así, el evento que provocó los daños reclamados por la sociedad </w:t>
      </w:r>
      <w:r w:rsidR="00AE207E">
        <w:rPr>
          <w:rFonts w:ascii="Museo Sans 300" w:eastAsia="Times New Roman" w:hAnsi="Museo Sans 300" w:cs="Calibri"/>
          <w:color w:val="000000"/>
          <w:sz w:val="20"/>
          <w:szCs w:val="20"/>
          <w:bdr w:val="none" w:sz="0" w:space="0" w:color="auto" w:frame="1"/>
          <w:lang w:val="es-ES" w:eastAsia="es-419"/>
        </w:rPr>
        <w:t>XXX</w:t>
      </w:r>
      <w:r w:rsidRPr="00D85341">
        <w:rPr>
          <w:rFonts w:ascii="Museo Sans 300" w:eastAsia="Times New Roman" w:hAnsi="Museo Sans 300" w:cs="Calibri"/>
          <w:color w:val="000000"/>
          <w:sz w:val="20"/>
          <w:szCs w:val="20"/>
          <w:bdr w:val="none" w:sz="0" w:space="0" w:color="auto" w:frame="1"/>
          <w:lang w:val="es-ES" w:eastAsia="es-419"/>
        </w:rPr>
        <w:t>, S.A. de C.V</w:t>
      </w:r>
      <w:r>
        <w:rPr>
          <w:rFonts w:ascii="Museo Sans 300" w:eastAsia="Times New Roman" w:hAnsi="Museo Sans 300" w:cs="Calibri"/>
          <w:color w:val="000000"/>
          <w:sz w:val="20"/>
          <w:szCs w:val="20"/>
          <w:bdr w:val="none" w:sz="0" w:space="0" w:color="auto" w:frame="1"/>
          <w:lang w:val="es-ES" w:eastAsia="es-419"/>
        </w:rPr>
        <w:t xml:space="preserve"> </w:t>
      </w:r>
    </w:p>
    <w:p w14:paraId="1A8A565F" w14:textId="7CAB4A69" w:rsidR="00D2115B" w:rsidRDefault="006B5AF3" w:rsidP="005853FC">
      <w:pPr>
        <w:spacing w:line="240" w:lineRule="auto"/>
        <w:ind w:left="567"/>
        <w:jc w:val="both"/>
        <w:rPr>
          <w:rFonts w:ascii="Museo Sans 300" w:eastAsia="Times New Roman" w:hAnsi="Museo Sans 300" w:cs="Calibri"/>
          <w:color w:val="000000"/>
          <w:sz w:val="20"/>
          <w:szCs w:val="20"/>
          <w:bdr w:val="none" w:sz="0" w:space="0" w:color="auto" w:frame="1"/>
          <w:lang w:val="es-ES" w:eastAsia="es-419"/>
        </w:rPr>
      </w:pPr>
      <w:r>
        <w:rPr>
          <w:rFonts w:ascii="Museo Sans 300" w:eastAsia="Times New Roman" w:hAnsi="Museo Sans 300" w:cs="Calibri"/>
          <w:color w:val="000000"/>
          <w:sz w:val="20"/>
          <w:szCs w:val="20"/>
          <w:bdr w:val="none" w:sz="0" w:space="0" w:color="auto" w:frame="1"/>
          <w:lang w:val="es-ES" w:eastAsia="es-419"/>
        </w:rPr>
        <w:t>Co</w:t>
      </w:r>
      <w:r w:rsidR="00D2115B">
        <w:rPr>
          <w:rFonts w:ascii="Museo Sans 300" w:eastAsia="Times New Roman" w:hAnsi="Museo Sans 300" w:cs="Calibri"/>
          <w:color w:val="000000"/>
          <w:sz w:val="20"/>
          <w:szCs w:val="20"/>
          <w:bdr w:val="none" w:sz="0" w:space="0" w:color="auto" w:frame="1"/>
          <w:lang w:val="es-ES" w:eastAsia="es-419"/>
        </w:rPr>
        <w:t>n</w:t>
      </w:r>
      <w:r>
        <w:rPr>
          <w:rFonts w:ascii="Museo Sans 300" w:eastAsia="Times New Roman" w:hAnsi="Museo Sans 300" w:cs="Calibri"/>
          <w:color w:val="000000"/>
          <w:sz w:val="20"/>
          <w:szCs w:val="20"/>
          <w:bdr w:val="none" w:sz="0" w:space="0" w:color="auto" w:frame="1"/>
          <w:lang w:val="es-ES" w:eastAsia="es-419"/>
        </w:rPr>
        <w:t xml:space="preserve"> todo</w:t>
      </w:r>
      <w:r w:rsidR="00D2115B">
        <w:rPr>
          <w:rFonts w:ascii="Museo Sans 300" w:eastAsia="Times New Roman" w:hAnsi="Museo Sans 300" w:cs="Calibri"/>
          <w:color w:val="000000"/>
          <w:sz w:val="20"/>
          <w:szCs w:val="20"/>
          <w:bdr w:val="none" w:sz="0" w:space="0" w:color="auto" w:frame="1"/>
          <w:lang w:val="es-ES" w:eastAsia="es-419"/>
        </w:rPr>
        <w:t xml:space="preserve"> lo anterior,</w:t>
      </w:r>
      <w:r>
        <w:rPr>
          <w:rFonts w:ascii="Museo Sans 300" w:eastAsia="Times New Roman" w:hAnsi="Museo Sans 300" w:cs="Calibri"/>
          <w:color w:val="000000"/>
          <w:sz w:val="20"/>
          <w:szCs w:val="20"/>
          <w:bdr w:val="none" w:sz="0" w:space="0" w:color="auto" w:frame="1"/>
          <w:lang w:val="es-ES" w:eastAsia="es-419"/>
        </w:rPr>
        <w:t xml:space="preserve"> se han verificado</w:t>
      </w:r>
      <w:r w:rsidR="001F27D8">
        <w:rPr>
          <w:rFonts w:ascii="Museo Sans 300" w:eastAsia="Times New Roman" w:hAnsi="Museo Sans 300" w:cs="Calibri"/>
          <w:color w:val="000000"/>
          <w:sz w:val="20"/>
          <w:szCs w:val="20"/>
          <w:bdr w:val="none" w:sz="0" w:space="0" w:color="auto" w:frame="1"/>
          <w:lang w:val="es-ES" w:eastAsia="es-419"/>
        </w:rPr>
        <w:t xml:space="preserve"> los presupuestos relativos al nexo causal</w:t>
      </w:r>
      <w:r>
        <w:rPr>
          <w:rFonts w:ascii="Museo Sans 300" w:eastAsia="Times New Roman" w:hAnsi="Museo Sans 300" w:cs="Calibri"/>
          <w:color w:val="000000"/>
          <w:sz w:val="20"/>
          <w:szCs w:val="20"/>
          <w:bdr w:val="none" w:sz="0" w:space="0" w:color="auto" w:frame="1"/>
          <w:lang w:val="es-ES" w:eastAsia="es-419"/>
        </w:rPr>
        <w:t>,</w:t>
      </w:r>
      <w:r w:rsidR="001F27D8">
        <w:rPr>
          <w:rFonts w:ascii="Museo Sans 300" w:eastAsia="Times New Roman" w:hAnsi="Museo Sans 300" w:cs="Calibri"/>
          <w:color w:val="000000"/>
          <w:sz w:val="20"/>
          <w:szCs w:val="20"/>
          <w:bdr w:val="none" w:sz="0" w:space="0" w:color="auto" w:frame="1"/>
          <w:lang w:val="es-ES" w:eastAsia="es-419"/>
        </w:rPr>
        <w:t xml:space="preserve"> que </w:t>
      </w:r>
      <w:r w:rsidR="00365855">
        <w:rPr>
          <w:rFonts w:ascii="Museo Sans 300" w:eastAsia="Times New Roman" w:hAnsi="Museo Sans 300" w:cs="Calibri"/>
          <w:color w:val="000000"/>
          <w:sz w:val="20"/>
          <w:szCs w:val="20"/>
          <w:bdr w:val="none" w:sz="0" w:space="0" w:color="auto" w:frame="1"/>
          <w:lang w:val="es-ES" w:eastAsia="es-419"/>
        </w:rPr>
        <w:t xml:space="preserve">han </w:t>
      </w:r>
      <w:r w:rsidR="001F27D8">
        <w:rPr>
          <w:rFonts w:ascii="Museo Sans 300" w:eastAsia="Times New Roman" w:hAnsi="Museo Sans 300" w:cs="Calibri"/>
          <w:color w:val="000000"/>
          <w:sz w:val="20"/>
          <w:szCs w:val="20"/>
          <w:bdr w:val="none" w:sz="0" w:space="0" w:color="auto" w:frame="1"/>
          <w:lang w:val="es-ES" w:eastAsia="es-419"/>
        </w:rPr>
        <w:t>determina</w:t>
      </w:r>
      <w:r w:rsidR="00365855">
        <w:rPr>
          <w:rFonts w:ascii="Museo Sans 300" w:eastAsia="Times New Roman" w:hAnsi="Museo Sans 300" w:cs="Calibri"/>
          <w:color w:val="000000"/>
          <w:sz w:val="20"/>
          <w:szCs w:val="20"/>
          <w:bdr w:val="none" w:sz="0" w:space="0" w:color="auto" w:frame="1"/>
          <w:lang w:val="es-ES" w:eastAsia="es-419"/>
        </w:rPr>
        <w:t>do las acciones/omisiones</w:t>
      </w:r>
      <w:r w:rsidR="001F27D8">
        <w:rPr>
          <w:rFonts w:ascii="Museo Sans 300" w:eastAsia="Times New Roman" w:hAnsi="Museo Sans 300" w:cs="Calibri"/>
          <w:color w:val="000000"/>
          <w:sz w:val="20"/>
          <w:szCs w:val="20"/>
          <w:bdr w:val="none" w:sz="0" w:space="0" w:color="auto" w:frame="1"/>
          <w:lang w:val="es-ES" w:eastAsia="es-419"/>
        </w:rPr>
        <w:t xml:space="preserve"> </w:t>
      </w:r>
      <w:r w:rsidR="00365855">
        <w:rPr>
          <w:rFonts w:ascii="Museo Sans 300" w:eastAsia="Times New Roman" w:hAnsi="Museo Sans 300" w:cs="Calibri"/>
          <w:color w:val="000000"/>
          <w:sz w:val="20"/>
          <w:szCs w:val="20"/>
          <w:bdr w:val="none" w:sz="0" w:space="0" w:color="auto" w:frame="1"/>
          <w:lang w:val="es-ES" w:eastAsia="es-419"/>
        </w:rPr>
        <w:t>d</w:t>
      </w:r>
      <w:r w:rsidR="00D2115B">
        <w:rPr>
          <w:rFonts w:ascii="Museo Sans 300" w:eastAsia="Times New Roman" w:hAnsi="Museo Sans 300" w:cs="Calibri"/>
          <w:color w:val="000000"/>
          <w:sz w:val="20"/>
          <w:szCs w:val="20"/>
          <w:bdr w:val="none" w:sz="0" w:space="0" w:color="auto" w:frame="1"/>
          <w:lang w:val="es-ES" w:eastAsia="es-419"/>
        </w:rPr>
        <w:t>el sujeto responsable del resultado ocasionado</w:t>
      </w:r>
      <w:r w:rsidR="00C76D26">
        <w:rPr>
          <w:rFonts w:ascii="Museo Sans 300" w:eastAsia="Times New Roman" w:hAnsi="Museo Sans 300" w:cs="Calibri"/>
          <w:color w:val="000000"/>
          <w:sz w:val="20"/>
          <w:szCs w:val="20"/>
          <w:bdr w:val="none" w:sz="0" w:space="0" w:color="auto" w:frame="1"/>
          <w:lang w:val="es-ES" w:eastAsia="es-419"/>
        </w:rPr>
        <w:t xml:space="preserve">. </w:t>
      </w:r>
    </w:p>
    <w:p w14:paraId="01A9AD62" w14:textId="22729E81" w:rsidR="00B46C5D" w:rsidRPr="00D85341" w:rsidRDefault="007C7D2A" w:rsidP="005853FC">
      <w:pPr>
        <w:spacing w:line="240" w:lineRule="auto"/>
        <w:ind w:left="567"/>
        <w:jc w:val="both"/>
        <w:rPr>
          <w:rFonts w:ascii="Museo Sans 300" w:eastAsia="Times New Roman" w:hAnsi="Museo Sans 300" w:cs="Calibri"/>
          <w:color w:val="000000"/>
          <w:sz w:val="20"/>
          <w:szCs w:val="20"/>
          <w:bdr w:val="none" w:sz="0" w:space="0" w:color="auto" w:frame="1"/>
          <w:lang w:val="es-ES" w:eastAsia="es-419"/>
        </w:rPr>
      </w:pPr>
      <w:r>
        <w:rPr>
          <w:rFonts w:ascii="Museo Sans 300" w:eastAsia="Times New Roman" w:hAnsi="Museo Sans 300" w:cs="Calibri"/>
          <w:color w:val="000000"/>
          <w:sz w:val="20"/>
          <w:szCs w:val="20"/>
          <w:bdr w:val="none" w:sz="0" w:space="0" w:color="auto" w:frame="1"/>
          <w:lang w:val="es-ES" w:eastAsia="es-419"/>
        </w:rPr>
        <w:t>Finalmente, s</w:t>
      </w:r>
      <w:r w:rsidR="00C76D26">
        <w:rPr>
          <w:rFonts w:ascii="Museo Sans 300" w:eastAsia="Times New Roman" w:hAnsi="Museo Sans 300" w:cs="Calibri"/>
          <w:color w:val="000000"/>
          <w:sz w:val="20"/>
          <w:szCs w:val="20"/>
          <w:bdr w:val="none" w:sz="0" w:space="0" w:color="auto" w:frame="1"/>
          <w:lang w:val="es-ES" w:eastAsia="es-419"/>
        </w:rPr>
        <w:t>e concluye por parte de</w:t>
      </w:r>
      <w:r w:rsidR="005C62E8">
        <w:rPr>
          <w:rFonts w:ascii="Museo Sans 300" w:eastAsia="Times New Roman" w:hAnsi="Museo Sans 300" w:cs="Calibri"/>
          <w:color w:val="000000"/>
          <w:sz w:val="20"/>
          <w:szCs w:val="20"/>
          <w:bdr w:val="none" w:sz="0" w:space="0" w:color="auto" w:frame="1"/>
          <w:lang w:val="es-ES" w:eastAsia="es-419"/>
        </w:rPr>
        <w:t xml:space="preserve"> </w:t>
      </w:r>
      <w:r w:rsidR="004036B8">
        <w:rPr>
          <w:rFonts w:ascii="Museo Sans 300" w:eastAsia="Times New Roman" w:hAnsi="Museo Sans 300" w:cs="Calibri"/>
          <w:color w:val="000000"/>
          <w:sz w:val="20"/>
          <w:szCs w:val="20"/>
          <w:bdr w:val="none" w:sz="0" w:space="0" w:color="auto" w:frame="1"/>
          <w:lang w:val="es-ES" w:eastAsia="es-419"/>
        </w:rPr>
        <w:t xml:space="preserve">esta </w:t>
      </w:r>
      <w:r w:rsidR="00C8181B">
        <w:rPr>
          <w:rFonts w:ascii="Museo Sans 300" w:eastAsia="Times New Roman" w:hAnsi="Museo Sans 300" w:cs="Calibri"/>
          <w:color w:val="000000"/>
          <w:sz w:val="20"/>
          <w:szCs w:val="20"/>
          <w:bdr w:val="none" w:sz="0" w:space="0" w:color="auto" w:frame="1"/>
          <w:lang w:val="es-ES" w:eastAsia="es-419"/>
        </w:rPr>
        <w:t>Superintendencia, conforme</w:t>
      </w:r>
      <w:r w:rsidR="005C62E8">
        <w:rPr>
          <w:rFonts w:ascii="Museo Sans 300" w:eastAsia="Times New Roman" w:hAnsi="Museo Sans 300" w:cs="Calibri"/>
          <w:color w:val="000000"/>
          <w:sz w:val="20"/>
          <w:szCs w:val="20"/>
          <w:bdr w:val="none" w:sz="0" w:space="0" w:color="auto" w:frame="1"/>
          <w:lang w:val="es-ES" w:eastAsia="es-419"/>
        </w:rPr>
        <w:t xml:space="preserve"> a</w:t>
      </w:r>
      <w:r w:rsidR="00C76D26">
        <w:rPr>
          <w:rFonts w:ascii="Museo Sans 300" w:eastAsia="Times New Roman" w:hAnsi="Museo Sans 300" w:cs="Calibri"/>
          <w:color w:val="000000"/>
          <w:sz w:val="20"/>
          <w:szCs w:val="20"/>
          <w:bdr w:val="none" w:sz="0" w:space="0" w:color="auto" w:frame="1"/>
          <w:lang w:val="es-ES" w:eastAsia="es-419"/>
        </w:rPr>
        <w:t xml:space="preserve">l análisis técnico y jurídico </w:t>
      </w:r>
      <w:r w:rsidR="00D2115B">
        <w:rPr>
          <w:rFonts w:ascii="Museo Sans 300" w:eastAsia="Times New Roman" w:hAnsi="Museo Sans 300" w:cs="Calibri"/>
          <w:color w:val="000000"/>
          <w:sz w:val="20"/>
          <w:szCs w:val="20"/>
          <w:bdr w:val="none" w:sz="0" w:space="0" w:color="auto" w:frame="1"/>
          <w:lang w:val="es-ES" w:eastAsia="es-419"/>
        </w:rPr>
        <w:t>desarrollado en el presente acuerdo,</w:t>
      </w:r>
      <w:r w:rsidR="005C62E8">
        <w:rPr>
          <w:rFonts w:ascii="Museo Sans 300" w:eastAsia="Times New Roman" w:hAnsi="Museo Sans 300" w:cs="Calibri"/>
          <w:color w:val="000000"/>
          <w:sz w:val="20"/>
          <w:szCs w:val="20"/>
          <w:bdr w:val="none" w:sz="0" w:space="0" w:color="auto" w:frame="1"/>
          <w:lang w:val="es-ES" w:eastAsia="es-419"/>
        </w:rPr>
        <w:t xml:space="preserve"> establecer </w:t>
      </w:r>
      <w:r w:rsidR="00C76D26">
        <w:rPr>
          <w:rFonts w:ascii="Museo Sans 300" w:eastAsia="Times New Roman" w:hAnsi="Museo Sans 300" w:cs="Calibri"/>
          <w:color w:val="000000"/>
          <w:sz w:val="20"/>
          <w:szCs w:val="20"/>
          <w:bdr w:val="none" w:sz="0" w:space="0" w:color="auto" w:frame="1"/>
          <w:lang w:val="es-ES" w:eastAsia="es-419"/>
        </w:rPr>
        <w:t>la</w:t>
      </w:r>
      <w:r w:rsidR="005C62E8">
        <w:rPr>
          <w:rFonts w:ascii="Museo Sans 300" w:eastAsia="Times New Roman" w:hAnsi="Museo Sans 300" w:cs="Calibri"/>
          <w:color w:val="000000"/>
          <w:sz w:val="20"/>
          <w:szCs w:val="20"/>
          <w:bdr w:val="none" w:sz="0" w:space="0" w:color="auto" w:frame="1"/>
          <w:lang w:val="es-ES" w:eastAsia="es-419"/>
        </w:rPr>
        <w:t xml:space="preserve"> obligación de </w:t>
      </w:r>
      <w:r w:rsidR="00C76D26">
        <w:rPr>
          <w:rFonts w:ascii="Museo Sans 300" w:eastAsia="Times New Roman" w:hAnsi="Museo Sans 300" w:cs="Calibri"/>
          <w:color w:val="000000"/>
          <w:sz w:val="20"/>
          <w:szCs w:val="20"/>
          <w:bdr w:val="none" w:sz="0" w:space="0" w:color="auto" w:frame="1"/>
          <w:lang w:val="es-ES" w:eastAsia="es-419"/>
        </w:rPr>
        <w:t xml:space="preserve">la sociedad UT, S.A. de C.V. de </w:t>
      </w:r>
      <w:r w:rsidR="005C62E8">
        <w:rPr>
          <w:rFonts w:ascii="Museo Sans 300" w:eastAsia="Times New Roman" w:hAnsi="Museo Sans 300" w:cs="Calibri"/>
          <w:color w:val="000000"/>
          <w:sz w:val="20"/>
          <w:szCs w:val="20"/>
          <w:bdr w:val="none" w:sz="0" w:space="0" w:color="auto" w:frame="1"/>
          <w:lang w:val="es-ES" w:eastAsia="es-419"/>
        </w:rPr>
        <w:t xml:space="preserve">resarcir </w:t>
      </w:r>
      <w:r w:rsidR="004036B8">
        <w:rPr>
          <w:rFonts w:ascii="Museo Sans 300" w:eastAsia="Times New Roman" w:hAnsi="Museo Sans 300" w:cs="Calibri"/>
          <w:color w:val="000000"/>
          <w:sz w:val="20"/>
          <w:szCs w:val="20"/>
          <w:bdr w:val="none" w:sz="0" w:space="0" w:color="auto" w:frame="1"/>
          <w:lang w:val="es-ES" w:eastAsia="es-419"/>
        </w:rPr>
        <w:t>económicamente a la sociedad reclamante a fin de reparar los perjuicios causados.</w:t>
      </w:r>
    </w:p>
    <w:p w14:paraId="3FC40E2D" w14:textId="2B7183F9" w:rsidR="00847C31" w:rsidRPr="00E71813" w:rsidRDefault="00847C31" w:rsidP="00D74B8C">
      <w:pPr>
        <w:pStyle w:val="Prrafodelista"/>
        <w:numPr>
          <w:ilvl w:val="0"/>
          <w:numId w:val="1"/>
        </w:numPr>
        <w:spacing w:line="0" w:lineRule="atLeast"/>
        <w:jc w:val="center"/>
        <w:rPr>
          <w:rFonts w:ascii="Museo Sans 500" w:hAnsi="Museo Sans 500"/>
          <w:b/>
          <w:sz w:val="20"/>
          <w:szCs w:val="20"/>
        </w:rPr>
      </w:pPr>
      <w:r w:rsidRPr="00E71813">
        <w:rPr>
          <w:rFonts w:ascii="Museo Sans 500" w:hAnsi="Museo Sans 500"/>
          <w:b/>
          <w:sz w:val="20"/>
          <w:szCs w:val="20"/>
        </w:rPr>
        <w:t>RECURSOS</w:t>
      </w:r>
    </w:p>
    <w:p w14:paraId="5F60BB26" w14:textId="77777777" w:rsidR="00847C31" w:rsidRPr="0095780B" w:rsidRDefault="00847C31" w:rsidP="00847C31">
      <w:pPr>
        <w:tabs>
          <w:tab w:val="left" w:pos="284"/>
        </w:tabs>
        <w:spacing w:after="0" w:line="0" w:lineRule="atLeast"/>
        <w:ind w:left="567"/>
        <w:jc w:val="both"/>
        <w:rPr>
          <w:rFonts w:ascii="Museo Sans 300" w:eastAsia="Times New Roman" w:hAnsi="Museo Sans 300"/>
          <w:sz w:val="20"/>
          <w:szCs w:val="20"/>
          <w:lang w:val="es-ES" w:eastAsia="es-ES"/>
        </w:rPr>
      </w:pPr>
    </w:p>
    <w:p w14:paraId="4C7943E7" w14:textId="2B0A6711" w:rsidR="00D61CD1" w:rsidRPr="00E65164" w:rsidRDefault="00847C31" w:rsidP="00E65164">
      <w:pPr>
        <w:spacing w:line="240" w:lineRule="auto"/>
        <w:ind w:left="567"/>
        <w:jc w:val="both"/>
        <w:rPr>
          <w:rFonts w:ascii="Museo Sans 300" w:hAnsi="Museo Sans 300"/>
          <w:sz w:val="20"/>
          <w:szCs w:val="20"/>
        </w:rPr>
      </w:pPr>
      <w:r w:rsidRPr="00994F47">
        <w:rPr>
          <w:rFonts w:ascii="Museo Sans 300" w:hAnsi="Museo Sans 300"/>
          <w:sz w:val="20"/>
          <w:szCs w:val="20"/>
        </w:rPr>
        <w:t>En</w:t>
      </w:r>
      <w:r w:rsidR="001C08C7">
        <w:rPr>
          <w:rFonts w:ascii="Museo Sans 300" w:hAnsi="Museo Sans 300"/>
          <w:sz w:val="20"/>
          <w:szCs w:val="20"/>
        </w:rPr>
        <w:t xml:space="preserve"> </w:t>
      </w:r>
      <w:r w:rsidRPr="00994F47">
        <w:rPr>
          <w:rFonts w:ascii="Museo Sans 300" w:hAnsi="Museo Sans 300"/>
          <w:sz w:val="20"/>
          <w:szCs w:val="20"/>
        </w:rPr>
        <w:t>cumplimiento</w:t>
      </w:r>
      <w:r w:rsidR="001C08C7">
        <w:rPr>
          <w:rFonts w:ascii="Museo Sans 300" w:hAnsi="Museo Sans 300"/>
          <w:sz w:val="20"/>
          <w:szCs w:val="20"/>
        </w:rPr>
        <w:t xml:space="preserve"> </w:t>
      </w:r>
      <w:r w:rsidRPr="00994F47">
        <w:rPr>
          <w:rFonts w:ascii="Museo Sans 300" w:hAnsi="Museo Sans 300"/>
          <w:sz w:val="20"/>
          <w:szCs w:val="20"/>
        </w:rPr>
        <w:t>de</w:t>
      </w:r>
      <w:r w:rsidR="001C08C7">
        <w:rPr>
          <w:rFonts w:ascii="Museo Sans 300" w:hAnsi="Museo Sans 300"/>
          <w:sz w:val="20"/>
          <w:szCs w:val="20"/>
        </w:rPr>
        <w:t xml:space="preserve"> </w:t>
      </w:r>
      <w:r w:rsidRPr="00994F47">
        <w:rPr>
          <w:rFonts w:ascii="Museo Sans 300" w:hAnsi="Museo Sans 300"/>
          <w:sz w:val="20"/>
          <w:szCs w:val="20"/>
        </w:rPr>
        <w:t>los</w:t>
      </w:r>
      <w:r w:rsidR="001C08C7">
        <w:rPr>
          <w:rFonts w:ascii="Museo Sans 300" w:hAnsi="Museo Sans 300"/>
          <w:sz w:val="20"/>
          <w:szCs w:val="20"/>
        </w:rPr>
        <w:t xml:space="preserve"> </w:t>
      </w:r>
      <w:r w:rsidRPr="00994F47">
        <w:rPr>
          <w:rFonts w:ascii="Museo Sans 300" w:hAnsi="Museo Sans 300"/>
          <w:sz w:val="20"/>
          <w:szCs w:val="20"/>
        </w:rPr>
        <w:t>artículos</w:t>
      </w:r>
      <w:r w:rsidR="001C08C7">
        <w:rPr>
          <w:rFonts w:ascii="Museo Sans 300" w:hAnsi="Museo Sans 300"/>
          <w:sz w:val="20"/>
          <w:szCs w:val="20"/>
        </w:rPr>
        <w:t xml:space="preserve"> </w:t>
      </w:r>
      <w:r w:rsidRPr="00994F47">
        <w:rPr>
          <w:rFonts w:ascii="Museo Sans 300" w:hAnsi="Museo Sans 300"/>
          <w:sz w:val="20"/>
          <w:szCs w:val="20"/>
        </w:rPr>
        <w:t>132</w:t>
      </w:r>
      <w:r w:rsidR="001C08C7">
        <w:rPr>
          <w:rFonts w:ascii="Museo Sans 300" w:hAnsi="Museo Sans 300"/>
          <w:sz w:val="20"/>
          <w:szCs w:val="20"/>
        </w:rPr>
        <w:t xml:space="preserve"> </w:t>
      </w:r>
      <w:r w:rsidRPr="00994F47">
        <w:rPr>
          <w:rFonts w:ascii="Museo Sans 300" w:hAnsi="Museo Sans 300"/>
          <w:sz w:val="20"/>
          <w:szCs w:val="20"/>
        </w:rPr>
        <w:t>y</w:t>
      </w:r>
      <w:r w:rsidR="001C08C7">
        <w:rPr>
          <w:rFonts w:ascii="Museo Sans 300" w:hAnsi="Museo Sans 300"/>
          <w:sz w:val="20"/>
          <w:szCs w:val="20"/>
        </w:rPr>
        <w:t xml:space="preserve"> </w:t>
      </w:r>
      <w:r w:rsidRPr="00994F47">
        <w:rPr>
          <w:rFonts w:ascii="Museo Sans 300" w:hAnsi="Museo Sans 300"/>
          <w:sz w:val="20"/>
          <w:szCs w:val="20"/>
        </w:rPr>
        <w:t>133</w:t>
      </w:r>
      <w:r w:rsidR="001C08C7">
        <w:rPr>
          <w:rFonts w:ascii="Museo Sans 300" w:hAnsi="Museo Sans 300"/>
          <w:sz w:val="20"/>
          <w:szCs w:val="20"/>
        </w:rPr>
        <w:t xml:space="preserve"> </w:t>
      </w:r>
      <w:r w:rsidRPr="00994F47">
        <w:rPr>
          <w:rFonts w:ascii="Museo Sans 300" w:hAnsi="Museo Sans 300"/>
          <w:sz w:val="20"/>
          <w:szCs w:val="20"/>
        </w:rPr>
        <w:t>de</w:t>
      </w:r>
      <w:r w:rsidR="001C08C7">
        <w:rPr>
          <w:rFonts w:ascii="Museo Sans 300" w:hAnsi="Museo Sans 300"/>
          <w:sz w:val="20"/>
          <w:szCs w:val="20"/>
        </w:rPr>
        <w:t xml:space="preserve"> </w:t>
      </w:r>
      <w:r w:rsidRPr="00994F47">
        <w:rPr>
          <w:rFonts w:ascii="Museo Sans 300" w:hAnsi="Museo Sans 300"/>
          <w:sz w:val="20"/>
          <w:szCs w:val="20"/>
        </w:rPr>
        <w:t>la</w:t>
      </w:r>
      <w:r w:rsidR="001C08C7">
        <w:rPr>
          <w:rFonts w:ascii="Museo Sans 300" w:hAnsi="Museo Sans 300"/>
          <w:sz w:val="20"/>
          <w:szCs w:val="20"/>
        </w:rPr>
        <w:t xml:space="preserve"> </w:t>
      </w:r>
      <w:r w:rsidRPr="00994F47">
        <w:rPr>
          <w:rFonts w:ascii="Museo Sans 300" w:hAnsi="Museo Sans 300"/>
          <w:sz w:val="20"/>
          <w:szCs w:val="20"/>
        </w:rPr>
        <w:t>Ley</w:t>
      </w:r>
      <w:r w:rsidR="001C08C7">
        <w:rPr>
          <w:rFonts w:ascii="Museo Sans 300" w:hAnsi="Museo Sans 300"/>
          <w:sz w:val="20"/>
          <w:szCs w:val="20"/>
        </w:rPr>
        <w:t xml:space="preserve"> </w:t>
      </w:r>
      <w:r w:rsidRPr="00994F47">
        <w:rPr>
          <w:rFonts w:ascii="Museo Sans 300" w:hAnsi="Museo Sans 300"/>
          <w:sz w:val="20"/>
          <w:szCs w:val="20"/>
        </w:rPr>
        <w:t>de</w:t>
      </w:r>
      <w:r w:rsidR="001C08C7">
        <w:rPr>
          <w:rFonts w:ascii="Museo Sans 300" w:hAnsi="Museo Sans 300"/>
          <w:sz w:val="20"/>
          <w:szCs w:val="20"/>
        </w:rPr>
        <w:t xml:space="preserve"> </w:t>
      </w:r>
      <w:r w:rsidRPr="00994F47">
        <w:rPr>
          <w:rFonts w:ascii="Museo Sans 300" w:hAnsi="Museo Sans 300"/>
          <w:sz w:val="20"/>
          <w:szCs w:val="20"/>
        </w:rPr>
        <w:t>Procedimientos</w:t>
      </w:r>
      <w:r w:rsidR="001C08C7">
        <w:rPr>
          <w:rFonts w:ascii="Museo Sans 300" w:hAnsi="Museo Sans 300"/>
          <w:sz w:val="20"/>
          <w:szCs w:val="20"/>
        </w:rPr>
        <w:t xml:space="preserve"> </w:t>
      </w:r>
      <w:r w:rsidRPr="00994F47">
        <w:rPr>
          <w:rFonts w:ascii="Museo Sans 300" w:hAnsi="Museo Sans 300"/>
          <w:sz w:val="20"/>
          <w:szCs w:val="20"/>
        </w:rPr>
        <w:t>Administrativos</w:t>
      </w:r>
      <w:r w:rsidR="001C08C7">
        <w:rPr>
          <w:rFonts w:ascii="Museo Sans 300" w:hAnsi="Museo Sans 300"/>
          <w:sz w:val="20"/>
          <w:szCs w:val="20"/>
        </w:rPr>
        <w:t xml:space="preserve"> </w:t>
      </w:r>
      <w:r w:rsidRPr="00994F47">
        <w:rPr>
          <w:rFonts w:ascii="Museo Sans 300" w:hAnsi="Museo Sans 300"/>
          <w:sz w:val="20"/>
          <w:szCs w:val="20"/>
        </w:rPr>
        <w:t>(LPA),</w:t>
      </w:r>
      <w:r w:rsidR="001C08C7">
        <w:rPr>
          <w:rFonts w:ascii="Museo Sans 300" w:hAnsi="Museo Sans 300"/>
          <w:sz w:val="20"/>
          <w:szCs w:val="20"/>
        </w:rPr>
        <w:t xml:space="preserve"> </w:t>
      </w:r>
      <w:r w:rsidRPr="00994F47">
        <w:rPr>
          <w:rFonts w:ascii="Museo Sans 300" w:hAnsi="Museo Sans 300"/>
          <w:sz w:val="20"/>
          <w:szCs w:val="20"/>
        </w:rPr>
        <w:t>el</w:t>
      </w:r>
      <w:r w:rsidR="001C08C7">
        <w:rPr>
          <w:rFonts w:ascii="Museo Sans 300" w:hAnsi="Museo Sans 300"/>
          <w:sz w:val="20"/>
          <w:szCs w:val="20"/>
        </w:rPr>
        <w:t xml:space="preserve"> </w:t>
      </w:r>
      <w:r w:rsidRPr="00994F47">
        <w:rPr>
          <w:rFonts w:ascii="Museo Sans 300" w:hAnsi="Museo Sans 300"/>
          <w:sz w:val="20"/>
          <w:szCs w:val="20"/>
        </w:rPr>
        <w:t>recurso</w:t>
      </w:r>
      <w:r w:rsidR="001C08C7">
        <w:rPr>
          <w:rFonts w:ascii="Museo Sans 300" w:hAnsi="Museo Sans 300"/>
          <w:sz w:val="20"/>
          <w:szCs w:val="20"/>
        </w:rPr>
        <w:t xml:space="preserve"> </w:t>
      </w:r>
      <w:r w:rsidRPr="00994F47">
        <w:rPr>
          <w:rFonts w:ascii="Museo Sans 300" w:hAnsi="Museo Sans 300"/>
          <w:sz w:val="20"/>
          <w:szCs w:val="20"/>
        </w:rPr>
        <w:t>de</w:t>
      </w:r>
      <w:r w:rsidR="001C08C7">
        <w:rPr>
          <w:rFonts w:ascii="Museo Sans 300" w:hAnsi="Museo Sans 300"/>
          <w:sz w:val="20"/>
          <w:szCs w:val="20"/>
        </w:rPr>
        <w:t xml:space="preserve"> </w:t>
      </w:r>
      <w:r w:rsidRPr="00994F47">
        <w:rPr>
          <w:rFonts w:ascii="Museo Sans 300" w:hAnsi="Museo Sans 300"/>
          <w:sz w:val="20"/>
          <w:szCs w:val="20"/>
        </w:rPr>
        <w:t>reconsideración</w:t>
      </w:r>
      <w:r w:rsidR="001C08C7">
        <w:rPr>
          <w:rFonts w:ascii="Museo Sans 300" w:hAnsi="Museo Sans 300"/>
          <w:sz w:val="20"/>
          <w:szCs w:val="20"/>
        </w:rPr>
        <w:t xml:space="preserve"> </w:t>
      </w:r>
      <w:r w:rsidRPr="00994F47">
        <w:rPr>
          <w:rFonts w:ascii="Museo Sans 300" w:hAnsi="Museo Sans 300"/>
          <w:sz w:val="20"/>
          <w:szCs w:val="20"/>
        </w:rPr>
        <w:t>puede</w:t>
      </w:r>
      <w:r w:rsidR="001C08C7">
        <w:rPr>
          <w:rFonts w:ascii="Museo Sans 300" w:hAnsi="Museo Sans 300"/>
          <w:sz w:val="20"/>
          <w:szCs w:val="20"/>
        </w:rPr>
        <w:t xml:space="preserve"> </w:t>
      </w:r>
      <w:r w:rsidRPr="00994F47">
        <w:rPr>
          <w:rFonts w:ascii="Museo Sans 300" w:hAnsi="Museo Sans 300"/>
          <w:sz w:val="20"/>
          <w:szCs w:val="20"/>
        </w:rPr>
        <w:t>ser</w:t>
      </w:r>
      <w:r w:rsidR="001C08C7">
        <w:rPr>
          <w:rFonts w:ascii="Museo Sans 300" w:hAnsi="Museo Sans 300"/>
          <w:sz w:val="20"/>
          <w:szCs w:val="20"/>
        </w:rPr>
        <w:t xml:space="preserve"> </w:t>
      </w:r>
      <w:r w:rsidRPr="00994F47">
        <w:rPr>
          <w:rFonts w:ascii="Museo Sans 300" w:hAnsi="Museo Sans 300"/>
          <w:sz w:val="20"/>
          <w:szCs w:val="20"/>
        </w:rPr>
        <w:t>interpuesto</w:t>
      </w:r>
      <w:r w:rsidR="001C08C7">
        <w:rPr>
          <w:rFonts w:ascii="Museo Sans 300" w:hAnsi="Museo Sans 300"/>
          <w:sz w:val="20"/>
          <w:szCs w:val="20"/>
        </w:rPr>
        <w:t xml:space="preserve"> </w:t>
      </w:r>
      <w:r w:rsidRPr="00994F47">
        <w:rPr>
          <w:rFonts w:ascii="Museo Sans 300" w:hAnsi="Museo Sans 300"/>
          <w:sz w:val="20"/>
          <w:szCs w:val="20"/>
        </w:rPr>
        <w:t>en</w:t>
      </w:r>
      <w:r w:rsidR="001C08C7">
        <w:rPr>
          <w:rFonts w:ascii="Museo Sans 300" w:hAnsi="Museo Sans 300"/>
          <w:sz w:val="20"/>
          <w:szCs w:val="20"/>
        </w:rPr>
        <w:t xml:space="preserve"> </w:t>
      </w:r>
      <w:r w:rsidRPr="00994F47">
        <w:rPr>
          <w:rFonts w:ascii="Museo Sans 300" w:hAnsi="Museo Sans 300"/>
          <w:sz w:val="20"/>
          <w:szCs w:val="20"/>
        </w:rPr>
        <w:t>el</w:t>
      </w:r>
      <w:r w:rsidR="001C08C7">
        <w:rPr>
          <w:rFonts w:ascii="Museo Sans 300" w:hAnsi="Museo Sans 300"/>
          <w:sz w:val="20"/>
          <w:szCs w:val="20"/>
        </w:rPr>
        <w:t xml:space="preserve"> </w:t>
      </w:r>
      <w:r w:rsidRPr="00994F47">
        <w:rPr>
          <w:rFonts w:ascii="Museo Sans 300" w:hAnsi="Museo Sans 300"/>
          <w:sz w:val="20"/>
          <w:szCs w:val="20"/>
        </w:rPr>
        <w:t>plazo</w:t>
      </w:r>
      <w:r w:rsidR="001C08C7">
        <w:rPr>
          <w:rFonts w:ascii="Museo Sans 300" w:hAnsi="Museo Sans 300"/>
          <w:sz w:val="20"/>
          <w:szCs w:val="20"/>
        </w:rPr>
        <w:t xml:space="preserve"> </w:t>
      </w:r>
      <w:r w:rsidRPr="00994F47">
        <w:rPr>
          <w:rFonts w:ascii="Museo Sans 300" w:hAnsi="Museo Sans 300"/>
          <w:sz w:val="20"/>
          <w:szCs w:val="20"/>
        </w:rPr>
        <w:t>de</w:t>
      </w:r>
      <w:r w:rsidR="001C08C7">
        <w:rPr>
          <w:rFonts w:ascii="Museo Sans 300" w:hAnsi="Museo Sans 300"/>
          <w:sz w:val="20"/>
          <w:szCs w:val="20"/>
        </w:rPr>
        <w:t xml:space="preserve"> </w:t>
      </w:r>
      <w:r w:rsidRPr="00994F47">
        <w:rPr>
          <w:rFonts w:ascii="Museo Sans 300" w:hAnsi="Museo Sans 300"/>
          <w:sz w:val="20"/>
          <w:szCs w:val="20"/>
        </w:rPr>
        <w:t>diez</w:t>
      </w:r>
      <w:r w:rsidR="001C08C7">
        <w:rPr>
          <w:rFonts w:ascii="Museo Sans 300" w:hAnsi="Museo Sans 300"/>
          <w:sz w:val="20"/>
          <w:szCs w:val="20"/>
        </w:rPr>
        <w:t xml:space="preserve"> </w:t>
      </w:r>
      <w:r w:rsidRPr="00994F47">
        <w:rPr>
          <w:rFonts w:ascii="Museo Sans 300" w:hAnsi="Museo Sans 300"/>
          <w:sz w:val="20"/>
          <w:szCs w:val="20"/>
        </w:rPr>
        <w:t>días</w:t>
      </w:r>
      <w:r w:rsidR="001C08C7">
        <w:rPr>
          <w:rFonts w:ascii="Museo Sans 300" w:hAnsi="Museo Sans 300"/>
          <w:sz w:val="20"/>
          <w:szCs w:val="20"/>
        </w:rPr>
        <w:t xml:space="preserve"> </w:t>
      </w:r>
      <w:r w:rsidRPr="00994F47">
        <w:rPr>
          <w:rFonts w:ascii="Museo Sans 300" w:hAnsi="Museo Sans 300"/>
          <w:sz w:val="20"/>
          <w:szCs w:val="20"/>
        </w:rPr>
        <w:t>hábiles</w:t>
      </w:r>
      <w:r w:rsidR="001C08C7">
        <w:rPr>
          <w:rFonts w:ascii="Museo Sans 300" w:hAnsi="Museo Sans 300"/>
          <w:sz w:val="20"/>
          <w:szCs w:val="20"/>
        </w:rPr>
        <w:t xml:space="preserve"> </w:t>
      </w:r>
      <w:r w:rsidRPr="00994F47">
        <w:rPr>
          <w:rFonts w:ascii="Museo Sans 300" w:hAnsi="Museo Sans 300"/>
          <w:sz w:val="20"/>
          <w:szCs w:val="20"/>
        </w:rPr>
        <w:t>contados</w:t>
      </w:r>
      <w:r w:rsidR="001C08C7">
        <w:rPr>
          <w:rFonts w:ascii="Museo Sans 300" w:hAnsi="Museo Sans 300"/>
          <w:sz w:val="20"/>
          <w:szCs w:val="20"/>
        </w:rPr>
        <w:t xml:space="preserve"> </w:t>
      </w:r>
      <w:r w:rsidRPr="00994F47">
        <w:rPr>
          <w:rFonts w:ascii="Museo Sans 300" w:hAnsi="Museo Sans 300"/>
          <w:sz w:val="20"/>
          <w:szCs w:val="20"/>
        </w:rPr>
        <w:t>a</w:t>
      </w:r>
      <w:r w:rsidR="001C08C7">
        <w:rPr>
          <w:rFonts w:ascii="Museo Sans 300" w:hAnsi="Museo Sans 300"/>
          <w:sz w:val="20"/>
          <w:szCs w:val="20"/>
        </w:rPr>
        <w:t xml:space="preserve"> </w:t>
      </w:r>
      <w:r w:rsidRPr="00994F47">
        <w:rPr>
          <w:rFonts w:ascii="Museo Sans 300" w:hAnsi="Museo Sans 300"/>
          <w:sz w:val="20"/>
          <w:szCs w:val="20"/>
        </w:rPr>
        <w:t>partir</w:t>
      </w:r>
      <w:r w:rsidR="001C08C7">
        <w:rPr>
          <w:rFonts w:ascii="Museo Sans 300" w:hAnsi="Museo Sans 300"/>
          <w:sz w:val="20"/>
          <w:szCs w:val="20"/>
        </w:rPr>
        <w:t xml:space="preserve"> </w:t>
      </w:r>
      <w:r w:rsidRPr="00994F47">
        <w:rPr>
          <w:rFonts w:ascii="Museo Sans 300" w:hAnsi="Museo Sans 300"/>
          <w:sz w:val="20"/>
          <w:szCs w:val="20"/>
        </w:rPr>
        <w:t>del</w:t>
      </w:r>
      <w:r w:rsidR="001C08C7">
        <w:rPr>
          <w:rFonts w:ascii="Museo Sans 300" w:hAnsi="Museo Sans 300"/>
          <w:sz w:val="20"/>
          <w:szCs w:val="20"/>
        </w:rPr>
        <w:t xml:space="preserve"> </w:t>
      </w:r>
      <w:r w:rsidRPr="00994F47">
        <w:rPr>
          <w:rFonts w:ascii="Museo Sans 300" w:hAnsi="Museo Sans 300"/>
          <w:sz w:val="20"/>
          <w:szCs w:val="20"/>
        </w:rPr>
        <w:t>día</w:t>
      </w:r>
      <w:r w:rsidR="001C08C7">
        <w:rPr>
          <w:rFonts w:ascii="Museo Sans 300" w:hAnsi="Museo Sans 300"/>
          <w:sz w:val="20"/>
          <w:szCs w:val="20"/>
        </w:rPr>
        <w:t xml:space="preserve"> </w:t>
      </w:r>
      <w:r w:rsidRPr="00994F47">
        <w:rPr>
          <w:rFonts w:ascii="Museo Sans 300" w:hAnsi="Museo Sans 300"/>
          <w:sz w:val="20"/>
          <w:szCs w:val="20"/>
        </w:rPr>
        <w:t>siguiente</w:t>
      </w:r>
      <w:r w:rsidR="001C08C7">
        <w:rPr>
          <w:rFonts w:ascii="Museo Sans 300" w:hAnsi="Museo Sans 300"/>
          <w:sz w:val="20"/>
          <w:szCs w:val="20"/>
        </w:rPr>
        <w:t xml:space="preserve"> </w:t>
      </w:r>
      <w:r w:rsidRPr="00994F47">
        <w:rPr>
          <w:rFonts w:ascii="Museo Sans 300" w:hAnsi="Museo Sans 300"/>
          <w:sz w:val="20"/>
          <w:szCs w:val="20"/>
        </w:rPr>
        <w:t>a</w:t>
      </w:r>
      <w:r w:rsidR="001C08C7">
        <w:rPr>
          <w:rFonts w:ascii="Museo Sans 300" w:hAnsi="Museo Sans 300"/>
          <w:sz w:val="20"/>
          <w:szCs w:val="20"/>
        </w:rPr>
        <w:t xml:space="preserve"> </w:t>
      </w:r>
      <w:r w:rsidRPr="00994F47">
        <w:rPr>
          <w:rFonts w:ascii="Museo Sans 300" w:hAnsi="Museo Sans 300"/>
          <w:sz w:val="20"/>
          <w:szCs w:val="20"/>
        </w:rPr>
        <w:t>la</w:t>
      </w:r>
      <w:r w:rsidR="001C08C7">
        <w:rPr>
          <w:rFonts w:ascii="Museo Sans 300" w:hAnsi="Museo Sans 300"/>
          <w:sz w:val="20"/>
          <w:szCs w:val="20"/>
        </w:rPr>
        <w:t xml:space="preserve"> </w:t>
      </w:r>
      <w:r w:rsidRPr="00994F47">
        <w:rPr>
          <w:rFonts w:ascii="Museo Sans 300" w:hAnsi="Museo Sans 300"/>
          <w:sz w:val="20"/>
          <w:szCs w:val="20"/>
        </w:rPr>
        <w:t>fecha</w:t>
      </w:r>
      <w:r w:rsidR="001C08C7">
        <w:rPr>
          <w:rFonts w:ascii="Museo Sans 300" w:hAnsi="Museo Sans 300"/>
          <w:sz w:val="20"/>
          <w:szCs w:val="20"/>
        </w:rPr>
        <w:t xml:space="preserve"> </w:t>
      </w:r>
      <w:r w:rsidRPr="00994F47">
        <w:rPr>
          <w:rFonts w:ascii="Museo Sans 300" w:hAnsi="Museo Sans 300"/>
          <w:sz w:val="20"/>
          <w:szCs w:val="20"/>
        </w:rPr>
        <w:t>de</w:t>
      </w:r>
      <w:r w:rsidR="001C08C7">
        <w:rPr>
          <w:rFonts w:ascii="Museo Sans 300" w:hAnsi="Museo Sans 300"/>
          <w:sz w:val="20"/>
          <w:szCs w:val="20"/>
        </w:rPr>
        <w:t xml:space="preserve"> </w:t>
      </w:r>
      <w:r w:rsidRPr="00994F47">
        <w:rPr>
          <w:rFonts w:ascii="Museo Sans 300" w:hAnsi="Museo Sans 300"/>
          <w:sz w:val="20"/>
          <w:szCs w:val="20"/>
        </w:rPr>
        <w:t>notificación</w:t>
      </w:r>
      <w:r w:rsidR="001C08C7">
        <w:rPr>
          <w:rFonts w:ascii="Museo Sans 300" w:hAnsi="Museo Sans 300"/>
          <w:sz w:val="20"/>
          <w:szCs w:val="20"/>
        </w:rPr>
        <w:t xml:space="preserve"> </w:t>
      </w:r>
      <w:r w:rsidRPr="00994F47">
        <w:rPr>
          <w:rFonts w:ascii="Museo Sans 300" w:hAnsi="Museo Sans 300"/>
          <w:sz w:val="20"/>
          <w:szCs w:val="20"/>
        </w:rPr>
        <w:t>de</w:t>
      </w:r>
      <w:r w:rsidR="001C08C7">
        <w:rPr>
          <w:rFonts w:ascii="Museo Sans 300" w:hAnsi="Museo Sans 300"/>
          <w:sz w:val="20"/>
          <w:szCs w:val="20"/>
        </w:rPr>
        <w:t xml:space="preserve"> </w:t>
      </w:r>
      <w:r w:rsidRPr="00994F47">
        <w:rPr>
          <w:rFonts w:ascii="Museo Sans 300" w:hAnsi="Museo Sans 300"/>
          <w:sz w:val="20"/>
          <w:szCs w:val="20"/>
        </w:rPr>
        <w:t>este</w:t>
      </w:r>
      <w:r w:rsidR="001C08C7">
        <w:rPr>
          <w:rFonts w:ascii="Museo Sans 300" w:hAnsi="Museo Sans 300"/>
          <w:sz w:val="20"/>
          <w:szCs w:val="20"/>
        </w:rPr>
        <w:t xml:space="preserve"> </w:t>
      </w:r>
      <w:r w:rsidRPr="00994F47">
        <w:rPr>
          <w:rFonts w:ascii="Museo Sans 300" w:hAnsi="Museo Sans 300"/>
          <w:sz w:val="20"/>
          <w:szCs w:val="20"/>
        </w:rPr>
        <w:t>acuerdo</w:t>
      </w:r>
      <w:r w:rsidR="007B1937" w:rsidRPr="00994F47">
        <w:rPr>
          <w:rFonts w:ascii="Museo Sans 300" w:hAnsi="Museo Sans 300"/>
          <w:sz w:val="20"/>
          <w:szCs w:val="20"/>
        </w:rPr>
        <w:t>,</w:t>
      </w:r>
      <w:r w:rsidR="001C08C7">
        <w:rPr>
          <w:rFonts w:ascii="Museo Sans 300" w:hAnsi="Museo Sans 300"/>
          <w:sz w:val="20"/>
          <w:szCs w:val="20"/>
        </w:rPr>
        <w:t xml:space="preserve"> </w:t>
      </w:r>
      <w:r w:rsidRPr="00994F47">
        <w:rPr>
          <w:rFonts w:ascii="Museo Sans 300" w:hAnsi="Museo Sans 300"/>
          <w:sz w:val="20"/>
          <w:szCs w:val="20"/>
        </w:rPr>
        <w:t>y</w:t>
      </w:r>
      <w:r w:rsidR="001C08C7">
        <w:rPr>
          <w:rFonts w:ascii="Museo Sans 300" w:hAnsi="Museo Sans 300"/>
          <w:sz w:val="20"/>
          <w:szCs w:val="20"/>
        </w:rPr>
        <w:t xml:space="preserve"> </w:t>
      </w:r>
      <w:r w:rsidRPr="00994F47">
        <w:rPr>
          <w:rFonts w:ascii="Museo Sans 300" w:hAnsi="Museo Sans 300"/>
          <w:sz w:val="20"/>
          <w:szCs w:val="20"/>
        </w:rPr>
        <w:t>el</w:t>
      </w:r>
      <w:r w:rsidR="001C08C7">
        <w:rPr>
          <w:rFonts w:ascii="Museo Sans 300" w:hAnsi="Museo Sans 300"/>
          <w:sz w:val="20"/>
          <w:szCs w:val="20"/>
        </w:rPr>
        <w:t xml:space="preserve"> </w:t>
      </w:r>
      <w:r w:rsidRPr="00994F47">
        <w:rPr>
          <w:rFonts w:ascii="Museo Sans 300" w:hAnsi="Museo Sans 300"/>
          <w:sz w:val="20"/>
          <w:szCs w:val="20"/>
        </w:rPr>
        <w:t>recurso</w:t>
      </w:r>
      <w:r w:rsidR="001C08C7">
        <w:rPr>
          <w:rFonts w:ascii="Museo Sans 300" w:hAnsi="Museo Sans 300"/>
          <w:sz w:val="20"/>
          <w:szCs w:val="20"/>
        </w:rPr>
        <w:t xml:space="preserve"> </w:t>
      </w:r>
      <w:r w:rsidRPr="00994F47">
        <w:rPr>
          <w:rFonts w:ascii="Museo Sans 300" w:hAnsi="Museo Sans 300"/>
          <w:sz w:val="20"/>
          <w:szCs w:val="20"/>
        </w:rPr>
        <w:t>de</w:t>
      </w:r>
      <w:r w:rsidR="001C08C7">
        <w:rPr>
          <w:rFonts w:ascii="Museo Sans 300" w:hAnsi="Museo Sans 300"/>
          <w:sz w:val="20"/>
          <w:szCs w:val="20"/>
        </w:rPr>
        <w:t xml:space="preserve"> </w:t>
      </w:r>
      <w:r w:rsidRPr="00994F47">
        <w:rPr>
          <w:rFonts w:ascii="Museo Sans 300" w:hAnsi="Museo Sans 300"/>
          <w:sz w:val="20"/>
          <w:szCs w:val="20"/>
        </w:rPr>
        <w:t>apelación,</w:t>
      </w:r>
      <w:r w:rsidR="001C08C7">
        <w:rPr>
          <w:rFonts w:ascii="Museo Sans 300" w:hAnsi="Museo Sans 300"/>
          <w:sz w:val="20"/>
          <w:szCs w:val="20"/>
        </w:rPr>
        <w:t xml:space="preserve"> </w:t>
      </w:r>
      <w:r w:rsidRPr="00994F47">
        <w:rPr>
          <w:rFonts w:ascii="Museo Sans 300" w:hAnsi="Museo Sans 300"/>
          <w:sz w:val="20"/>
          <w:szCs w:val="20"/>
        </w:rPr>
        <w:t>en</w:t>
      </w:r>
      <w:r w:rsidR="001C08C7">
        <w:rPr>
          <w:rFonts w:ascii="Museo Sans 300" w:hAnsi="Museo Sans 300"/>
          <w:sz w:val="20"/>
          <w:szCs w:val="20"/>
        </w:rPr>
        <w:t xml:space="preserve"> </w:t>
      </w:r>
      <w:r w:rsidRPr="00994F47">
        <w:rPr>
          <w:rFonts w:ascii="Museo Sans 300" w:hAnsi="Museo Sans 300"/>
          <w:sz w:val="20"/>
          <w:szCs w:val="20"/>
        </w:rPr>
        <w:t>el</w:t>
      </w:r>
      <w:r w:rsidR="001C08C7">
        <w:rPr>
          <w:rFonts w:ascii="Museo Sans 300" w:hAnsi="Museo Sans 300"/>
          <w:sz w:val="20"/>
          <w:szCs w:val="20"/>
        </w:rPr>
        <w:t xml:space="preserve"> </w:t>
      </w:r>
      <w:r w:rsidRPr="00994F47">
        <w:rPr>
          <w:rFonts w:ascii="Museo Sans 300" w:hAnsi="Museo Sans 300"/>
          <w:sz w:val="20"/>
          <w:szCs w:val="20"/>
        </w:rPr>
        <w:t>plazo</w:t>
      </w:r>
      <w:r w:rsidR="001C08C7">
        <w:rPr>
          <w:rFonts w:ascii="Museo Sans 300" w:hAnsi="Museo Sans 300"/>
          <w:sz w:val="20"/>
          <w:szCs w:val="20"/>
        </w:rPr>
        <w:t xml:space="preserve"> </w:t>
      </w:r>
      <w:r w:rsidRPr="00994F47">
        <w:rPr>
          <w:rFonts w:ascii="Museo Sans 300" w:hAnsi="Museo Sans 300"/>
          <w:sz w:val="20"/>
          <w:szCs w:val="20"/>
        </w:rPr>
        <w:t>de</w:t>
      </w:r>
      <w:r w:rsidR="001C08C7">
        <w:rPr>
          <w:rFonts w:ascii="Museo Sans 300" w:hAnsi="Museo Sans 300"/>
          <w:sz w:val="20"/>
          <w:szCs w:val="20"/>
        </w:rPr>
        <w:t xml:space="preserve"> </w:t>
      </w:r>
      <w:r w:rsidRPr="00994F47">
        <w:rPr>
          <w:rFonts w:ascii="Museo Sans 300" w:hAnsi="Museo Sans 300"/>
          <w:sz w:val="20"/>
          <w:szCs w:val="20"/>
        </w:rPr>
        <w:t>quince</w:t>
      </w:r>
      <w:r w:rsidR="001C08C7">
        <w:rPr>
          <w:rFonts w:ascii="Museo Sans 300" w:hAnsi="Museo Sans 300"/>
          <w:sz w:val="20"/>
          <w:szCs w:val="20"/>
        </w:rPr>
        <w:t xml:space="preserve"> </w:t>
      </w:r>
      <w:r w:rsidRPr="00994F47">
        <w:rPr>
          <w:rFonts w:ascii="Museo Sans 300" w:hAnsi="Museo Sans 300"/>
          <w:sz w:val="20"/>
          <w:szCs w:val="20"/>
        </w:rPr>
        <w:t>días</w:t>
      </w:r>
      <w:r w:rsidR="001C08C7">
        <w:rPr>
          <w:rFonts w:ascii="Museo Sans 300" w:hAnsi="Museo Sans 300"/>
          <w:sz w:val="20"/>
          <w:szCs w:val="20"/>
        </w:rPr>
        <w:t xml:space="preserve"> </w:t>
      </w:r>
      <w:r w:rsidRPr="00994F47">
        <w:rPr>
          <w:rFonts w:ascii="Museo Sans 300" w:hAnsi="Museo Sans 300"/>
          <w:sz w:val="20"/>
          <w:szCs w:val="20"/>
        </w:rPr>
        <w:t>hábiles</w:t>
      </w:r>
      <w:r w:rsidR="001C08C7">
        <w:rPr>
          <w:rFonts w:ascii="Museo Sans 300" w:hAnsi="Museo Sans 300"/>
          <w:sz w:val="20"/>
          <w:szCs w:val="20"/>
        </w:rPr>
        <w:t xml:space="preserve"> </w:t>
      </w:r>
      <w:r w:rsidRPr="00994F47">
        <w:rPr>
          <w:rFonts w:ascii="Museo Sans 300" w:hAnsi="Museo Sans 300"/>
          <w:sz w:val="20"/>
          <w:szCs w:val="20"/>
        </w:rPr>
        <w:t>contados</w:t>
      </w:r>
      <w:r w:rsidR="001C08C7">
        <w:rPr>
          <w:rFonts w:ascii="Museo Sans 300" w:hAnsi="Museo Sans 300"/>
          <w:sz w:val="20"/>
          <w:szCs w:val="20"/>
        </w:rPr>
        <w:t xml:space="preserve"> </w:t>
      </w:r>
      <w:r w:rsidRPr="00994F47">
        <w:rPr>
          <w:rFonts w:ascii="Museo Sans 300" w:hAnsi="Museo Sans 300"/>
          <w:sz w:val="20"/>
          <w:szCs w:val="20"/>
        </w:rPr>
        <w:t>a</w:t>
      </w:r>
      <w:r w:rsidR="001C08C7">
        <w:rPr>
          <w:rFonts w:ascii="Museo Sans 300" w:hAnsi="Museo Sans 300"/>
          <w:sz w:val="20"/>
          <w:szCs w:val="20"/>
        </w:rPr>
        <w:t xml:space="preserve"> </w:t>
      </w:r>
      <w:r w:rsidRPr="00994F47">
        <w:rPr>
          <w:rFonts w:ascii="Museo Sans 300" w:hAnsi="Museo Sans 300"/>
          <w:sz w:val="20"/>
          <w:szCs w:val="20"/>
        </w:rPr>
        <w:t>partir</w:t>
      </w:r>
      <w:r w:rsidR="001C08C7">
        <w:rPr>
          <w:rFonts w:ascii="Museo Sans 300" w:hAnsi="Museo Sans 300"/>
          <w:sz w:val="20"/>
          <w:szCs w:val="20"/>
        </w:rPr>
        <w:t xml:space="preserve"> </w:t>
      </w:r>
      <w:r w:rsidRPr="00994F47">
        <w:rPr>
          <w:rFonts w:ascii="Museo Sans 300" w:hAnsi="Museo Sans 300"/>
          <w:sz w:val="20"/>
          <w:szCs w:val="20"/>
        </w:rPr>
        <w:t>del</w:t>
      </w:r>
      <w:r w:rsidR="001C08C7">
        <w:rPr>
          <w:rFonts w:ascii="Museo Sans 300" w:hAnsi="Museo Sans 300"/>
          <w:sz w:val="20"/>
          <w:szCs w:val="20"/>
        </w:rPr>
        <w:t xml:space="preserve"> </w:t>
      </w:r>
      <w:r w:rsidRPr="00994F47">
        <w:rPr>
          <w:rFonts w:ascii="Museo Sans 300" w:hAnsi="Museo Sans 300"/>
          <w:sz w:val="20"/>
          <w:szCs w:val="20"/>
        </w:rPr>
        <w:t>día</w:t>
      </w:r>
      <w:r w:rsidR="001C08C7">
        <w:rPr>
          <w:rFonts w:ascii="Museo Sans 300" w:hAnsi="Museo Sans 300"/>
          <w:sz w:val="20"/>
          <w:szCs w:val="20"/>
        </w:rPr>
        <w:t xml:space="preserve"> </w:t>
      </w:r>
      <w:r w:rsidRPr="00994F47">
        <w:rPr>
          <w:rFonts w:ascii="Museo Sans 300" w:hAnsi="Museo Sans 300"/>
          <w:sz w:val="20"/>
          <w:szCs w:val="20"/>
        </w:rPr>
        <w:t>siguiente</w:t>
      </w:r>
      <w:r w:rsidR="001C08C7">
        <w:rPr>
          <w:rFonts w:ascii="Museo Sans 300" w:hAnsi="Museo Sans 300"/>
          <w:sz w:val="20"/>
          <w:szCs w:val="20"/>
        </w:rPr>
        <w:t xml:space="preserve"> </w:t>
      </w:r>
      <w:r w:rsidRPr="00994F47">
        <w:rPr>
          <w:rFonts w:ascii="Museo Sans 300" w:hAnsi="Museo Sans 300"/>
          <w:sz w:val="20"/>
          <w:szCs w:val="20"/>
        </w:rPr>
        <w:t>a</w:t>
      </w:r>
      <w:r w:rsidR="001C08C7">
        <w:rPr>
          <w:rFonts w:ascii="Museo Sans 300" w:hAnsi="Museo Sans 300"/>
          <w:sz w:val="20"/>
          <w:szCs w:val="20"/>
        </w:rPr>
        <w:t xml:space="preserve"> </w:t>
      </w:r>
      <w:r w:rsidRPr="00994F47">
        <w:rPr>
          <w:rFonts w:ascii="Museo Sans 300" w:hAnsi="Museo Sans 300"/>
          <w:sz w:val="20"/>
          <w:szCs w:val="20"/>
        </w:rPr>
        <w:t>la</w:t>
      </w:r>
      <w:r w:rsidR="001C08C7">
        <w:rPr>
          <w:rFonts w:ascii="Museo Sans 300" w:hAnsi="Museo Sans 300"/>
          <w:sz w:val="20"/>
          <w:szCs w:val="20"/>
        </w:rPr>
        <w:t xml:space="preserve"> </w:t>
      </w:r>
      <w:r w:rsidRPr="00994F47">
        <w:rPr>
          <w:rFonts w:ascii="Museo Sans 300" w:hAnsi="Museo Sans 300"/>
          <w:sz w:val="20"/>
          <w:szCs w:val="20"/>
        </w:rPr>
        <w:t>fecha</w:t>
      </w:r>
      <w:r w:rsidR="001C08C7">
        <w:rPr>
          <w:rFonts w:ascii="Museo Sans 300" w:hAnsi="Museo Sans 300"/>
          <w:sz w:val="20"/>
          <w:szCs w:val="20"/>
        </w:rPr>
        <w:t xml:space="preserve"> </w:t>
      </w:r>
      <w:r w:rsidRPr="00994F47">
        <w:rPr>
          <w:rFonts w:ascii="Museo Sans 300" w:hAnsi="Museo Sans 300"/>
          <w:sz w:val="20"/>
          <w:szCs w:val="20"/>
        </w:rPr>
        <w:t>de</w:t>
      </w:r>
      <w:r w:rsidR="001C08C7">
        <w:rPr>
          <w:rFonts w:ascii="Museo Sans 300" w:hAnsi="Museo Sans 300"/>
          <w:sz w:val="20"/>
          <w:szCs w:val="20"/>
        </w:rPr>
        <w:t xml:space="preserve"> </w:t>
      </w:r>
      <w:r w:rsidRPr="00994F47">
        <w:rPr>
          <w:rFonts w:ascii="Museo Sans 300" w:hAnsi="Museo Sans 300"/>
          <w:sz w:val="20"/>
          <w:szCs w:val="20"/>
        </w:rPr>
        <w:t>notificación,</w:t>
      </w:r>
      <w:r w:rsidR="001C08C7">
        <w:rPr>
          <w:rFonts w:ascii="Museo Sans 300" w:hAnsi="Museo Sans 300"/>
          <w:sz w:val="20"/>
          <w:szCs w:val="20"/>
        </w:rPr>
        <w:t xml:space="preserve"> </w:t>
      </w:r>
      <w:r w:rsidRPr="00994F47">
        <w:rPr>
          <w:rFonts w:ascii="Museo Sans 300" w:hAnsi="Museo Sans 300"/>
          <w:sz w:val="20"/>
          <w:szCs w:val="20"/>
        </w:rPr>
        <w:t>con</w:t>
      </w:r>
      <w:r w:rsidR="001C08C7">
        <w:rPr>
          <w:rFonts w:ascii="Museo Sans 300" w:hAnsi="Museo Sans 300"/>
          <w:sz w:val="20"/>
          <w:szCs w:val="20"/>
        </w:rPr>
        <w:t xml:space="preserve"> </w:t>
      </w:r>
      <w:r w:rsidRPr="00994F47">
        <w:rPr>
          <w:rFonts w:ascii="Museo Sans 300" w:hAnsi="Museo Sans 300"/>
          <w:sz w:val="20"/>
          <w:szCs w:val="20"/>
        </w:rPr>
        <w:t>base</w:t>
      </w:r>
      <w:r w:rsidR="001C08C7">
        <w:rPr>
          <w:rFonts w:ascii="Museo Sans 300" w:hAnsi="Museo Sans 300"/>
          <w:sz w:val="20"/>
          <w:szCs w:val="20"/>
        </w:rPr>
        <w:t xml:space="preserve"> </w:t>
      </w:r>
      <w:r w:rsidRPr="00994F47">
        <w:rPr>
          <w:rFonts w:ascii="Museo Sans 300" w:hAnsi="Museo Sans 300"/>
          <w:sz w:val="20"/>
          <w:szCs w:val="20"/>
        </w:rPr>
        <w:t>en</w:t>
      </w:r>
      <w:r w:rsidR="001C08C7">
        <w:rPr>
          <w:rFonts w:ascii="Museo Sans 300" w:hAnsi="Museo Sans 300"/>
          <w:sz w:val="20"/>
          <w:szCs w:val="20"/>
        </w:rPr>
        <w:t xml:space="preserve"> </w:t>
      </w:r>
      <w:r w:rsidRPr="00994F47">
        <w:rPr>
          <w:rFonts w:ascii="Museo Sans 300" w:hAnsi="Museo Sans 300"/>
          <w:sz w:val="20"/>
          <w:szCs w:val="20"/>
        </w:rPr>
        <w:t>los</w:t>
      </w:r>
      <w:r w:rsidR="001C08C7">
        <w:rPr>
          <w:rFonts w:ascii="Museo Sans 300" w:hAnsi="Museo Sans 300"/>
          <w:sz w:val="20"/>
          <w:szCs w:val="20"/>
        </w:rPr>
        <w:t xml:space="preserve"> </w:t>
      </w:r>
      <w:r w:rsidRPr="00994F47">
        <w:rPr>
          <w:rFonts w:ascii="Museo Sans 300" w:hAnsi="Museo Sans 300"/>
          <w:sz w:val="20"/>
          <w:szCs w:val="20"/>
        </w:rPr>
        <w:t>artículos</w:t>
      </w:r>
      <w:r w:rsidR="001C08C7">
        <w:rPr>
          <w:rFonts w:ascii="Museo Sans 300" w:hAnsi="Museo Sans 300"/>
          <w:sz w:val="20"/>
          <w:szCs w:val="20"/>
        </w:rPr>
        <w:t xml:space="preserve"> </w:t>
      </w:r>
      <w:r w:rsidRPr="00994F47">
        <w:rPr>
          <w:rFonts w:ascii="Museo Sans 300" w:hAnsi="Museo Sans 300"/>
          <w:sz w:val="20"/>
          <w:szCs w:val="20"/>
        </w:rPr>
        <w:t>134</w:t>
      </w:r>
      <w:r w:rsidR="001C08C7">
        <w:rPr>
          <w:rFonts w:ascii="Museo Sans 300" w:hAnsi="Museo Sans 300"/>
          <w:sz w:val="20"/>
          <w:szCs w:val="20"/>
        </w:rPr>
        <w:t xml:space="preserve"> </w:t>
      </w:r>
      <w:r w:rsidRPr="00994F47">
        <w:rPr>
          <w:rFonts w:ascii="Museo Sans 300" w:hAnsi="Museo Sans 300"/>
          <w:sz w:val="20"/>
          <w:szCs w:val="20"/>
        </w:rPr>
        <w:t>y</w:t>
      </w:r>
      <w:r w:rsidR="001C08C7">
        <w:rPr>
          <w:rFonts w:ascii="Museo Sans 300" w:hAnsi="Museo Sans 300"/>
          <w:sz w:val="20"/>
          <w:szCs w:val="20"/>
        </w:rPr>
        <w:t xml:space="preserve"> </w:t>
      </w:r>
      <w:r w:rsidRPr="00994F47">
        <w:rPr>
          <w:rFonts w:ascii="Museo Sans 300" w:hAnsi="Museo Sans 300"/>
          <w:sz w:val="20"/>
          <w:szCs w:val="20"/>
        </w:rPr>
        <w:t>135</w:t>
      </w:r>
      <w:r w:rsidR="001C08C7">
        <w:rPr>
          <w:rFonts w:ascii="Museo Sans 300" w:hAnsi="Museo Sans 300"/>
          <w:sz w:val="20"/>
          <w:szCs w:val="20"/>
        </w:rPr>
        <w:t xml:space="preserve"> </w:t>
      </w:r>
      <w:r w:rsidRPr="00994F47">
        <w:rPr>
          <w:rFonts w:ascii="Museo Sans 300" w:hAnsi="Museo Sans 300"/>
          <w:sz w:val="20"/>
          <w:szCs w:val="20"/>
        </w:rPr>
        <w:t>LPA.</w:t>
      </w:r>
    </w:p>
    <w:p w14:paraId="3D095EB9" w14:textId="5CB884C9" w:rsidR="00847C31" w:rsidRPr="0095780B" w:rsidRDefault="00847C31" w:rsidP="777E7F56">
      <w:pPr>
        <w:tabs>
          <w:tab w:val="left" w:pos="993"/>
        </w:tabs>
        <w:spacing w:after="0" w:line="0" w:lineRule="atLeast"/>
        <w:jc w:val="both"/>
        <w:rPr>
          <w:rFonts w:ascii="Museo Sans 300" w:eastAsia="Times New Roman" w:hAnsi="Museo Sans 300"/>
          <w:b/>
          <w:bCs/>
          <w:sz w:val="20"/>
          <w:szCs w:val="20"/>
          <w:lang w:eastAsia="es-SV"/>
        </w:rPr>
      </w:pPr>
      <w:r w:rsidRPr="777E7F56">
        <w:rPr>
          <w:rFonts w:ascii="Museo Sans 500" w:eastAsia="Times New Roman" w:hAnsi="Museo Sans 500"/>
          <w:b/>
          <w:bCs/>
          <w:sz w:val="20"/>
          <w:szCs w:val="20"/>
          <w:lang w:eastAsia="es-SV"/>
        </w:rPr>
        <w:t>POR</w:t>
      </w:r>
      <w:r w:rsidR="001C08C7">
        <w:rPr>
          <w:rFonts w:ascii="Museo Sans 500" w:eastAsia="Times New Roman" w:hAnsi="Museo Sans 500"/>
          <w:b/>
          <w:bCs/>
          <w:sz w:val="20"/>
          <w:szCs w:val="20"/>
          <w:lang w:eastAsia="es-SV"/>
        </w:rPr>
        <w:t xml:space="preserve"> </w:t>
      </w:r>
      <w:r w:rsidRPr="777E7F56">
        <w:rPr>
          <w:rFonts w:ascii="Museo Sans 500" w:eastAsia="Times New Roman" w:hAnsi="Museo Sans 500"/>
          <w:b/>
          <w:bCs/>
          <w:sz w:val="20"/>
          <w:szCs w:val="20"/>
          <w:lang w:eastAsia="es-SV"/>
        </w:rPr>
        <w:t>TANTO,</w:t>
      </w:r>
      <w:r w:rsidR="001C08C7">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con</w:t>
      </w:r>
      <w:r w:rsidR="001C08C7">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base</w:t>
      </w:r>
      <w:r w:rsidR="001C08C7">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en</w:t>
      </w:r>
      <w:r w:rsidR="001C08C7">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lo</w:t>
      </w:r>
      <w:r w:rsidR="001C08C7">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expuesto</w:t>
      </w:r>
      <w:r w:rsidR="001C08C7">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y</w:t>
      </w:r>
      <w:r w:rsidR="001C08C7">
        <w:rPr>
          <w:rFonts w:ascii="Museo Sans 300" w:eastAsia="Times New Roman" w:hAnsi="Museo Sans 300"/>
          <w:sz w:val="20"/>
          <w:szCs w:val="20"/>
          <w:lang w:eastAsia="es-SV"/>
        </w:rPr>
        <w:t xml:space="preserve"> </w:t>
      </w:r>
      <w:r w:rsidR="00A9760A">
        <w:rPr>
          <w:rStyle w:val="normaltextrun"/>
          <w:rFonts w:ascii="Museo Sans 300" w:eastAsia="Museo Sans" w:hAnsi="Museo Sans 300" w:cs="Calibri"/>
          <w:sz w:val="20"/>
          <w:szCs w:val="20"/>
          <w:lang w:val="es-ES"/>
        </w:rPr>
        <w:t>los</w:t>
      </w:r>
      <w:r w:rsidR="001C08C7">
        <w:rPr>
          <w:rStyle w:val="normaltextrun"/>
          <w:rFonts w:ascii="Museo Sans 300" w:eastAsia="Museo Sans" w:hAnsi="Museo Sans 300" w:cs="Calibri"/>
          <w:sz w:val="20"/>
          <w:szCs w:val="20"/>
          <w:lang w:val="es-ES"/>
        </w:rPr>
        <w:t xml:space="preserve"> </w:t>
      </w:r>
      <w:r w:rsidR="00C71909" w:rsidRPr="0067445F">
        <w:rPr>
          <w:rStyle w:val="normaltextrun"/>
          <w:rFonts w:ascii="Museo Sans 300" w:eastAsia="Museo Sans" w:hAnsi="Museo Sans 300" w:cs="Calibri"/>
          <w:sz w:val="20"/>
          <w:szCs w:val="20"/>
          <w:lang w:val="es-ES"/>
        </w:rPr>
        <w:t>informe</w:t>
      </w:r>
      <w:r w:rsidR="00A9760A">
        <w:rPr>
          <w:rStyle w:val="normaltextrun"/>
          <w:rFonts w:ascii="Museo Sans 300" w:eastAsia="Museo Sans" w:hAnsi="Museo Sans 300" w:cs="Calibri"/>
          <w:sz w:val="20"/>
          <w:szCs w:val="20"/>
          <w:lang w:val="es-ES"/>
        </w:rPr>
        <w:t>s</w:t>
      </w:r>
      <w:r w:rsidR="001C08C7">
        <w:rPr>
          <w:rStyle w:val="normaltextrun"/>
          <w:rFonts w:ascii="Museo Sans 300" w:eastAsia="Museo Sans" w:hAnsi="Museo Sans 300" w:cs="Calibri"/>
          <w:sz w:val="20"/>
          <w:szCs w:val="20"/>
          <w:lang w:val="es-ES"/>
        </w:rPr>
        <w:t xml:space="preserve"> </w:t>
      </w:r>
      <w:r w:rsidR="00C71909" w:rsidRPr="0067445F">
        <w:rPr>
          <w:rStyle w:val="normaltextrun"/>
          <w:rFonts w:ascii="Museo Sans 300" w:eastAsia="Museo Sans" w:hAnsi="Museo Sans 300" w:cs="Calibri"/>
          <w:sz w:val="20"/>
          <w:szCs w:val="20"/>
          <w:lang w:val="es-ES"/>
        </w:rPr>
        <w:t>técnico</w:t>
      </w:r>
      <w:r w:rsidR="00A9760A">
        <w:rPr>
          <w:rStyle w:val="normaltextrun"/>
          <w:rFonts w:ascii="Museo Sans 300" w:eastAsia="Museo Sans" w:hAnsi="Museo Sans 300" w:cs="Calibri"/>
          <w:sz w:val="20"/>
          <w:szCs w:val="20"/>
          <w:lang w:val="es-ES"/>
        </w:rPr>
        <w:t>s</w:t>
      </w:r>
      <w:r w:rsidR="001C08C7">
        <w:rPr>
          <w:rStyle w:val="normaltextrun"/>
          <w:rFonts w:ascii="Museo Sans 300" w:eastAsia="Museo Sans" w:hAnsi="Museo Sans 300" w:cs="Calibri"/>
          <w:sz w:val="20"/>
          <w:szCs w:val="20"/>
          <w:lang w:val="es-ES"/>
        </w:rPr>
        <w:t xml:space="preserve"> </w:t>
      </w:r>
      <w:r w:rsidR="00C71909" w:rsidRPr="0067445F">
        <w:rPr>
          <w:rStyle w:val="normaltextrun"/>
          <w:rFonts w:ascii="Museo Sans 300" w:eastAsia="Museo Sans" w:hAnsi="Museo Sans 300" w:cs="Calibri"/>
          <w:sz w:val="20"/>
          <w:szCs w:val="20"/>
          <w:lang w:val="es-ES"/>
        </w:rPr>
        <w:t>N.°</w:t>
      </w:r>
      <w:r w:rsidR="001C08C7">
        <w:rPr>
          <w:rStyle w:val="normaltextrun"/>
          <w:rFonts w:ascii="Museo Sans 300" w:eastAsia="Museo Sans" w:hAnsi="Museo Sans 300" w:cs="Calibri"/>
          <w:sz w:val="20"/>
          <w:szCs w:val="20"/>
          <w:lang w:val="es-ES"/>
        </w:rPr>
        <w:t xml:space="preserve"> </w:t>
      </w:r>
      <w:r w:rsidR="00C71909" w:rsidRPr="0067445F">
        <w:rPr>
          <w:rStyle w:val="normaltextrun"/>
          <w:rFonts w:ascii="Museo Sans 300" w:eastAsia="Museo Sans" w:hAnsi="Museo Sans 300" w:cs="Calibri"/>
          <w:sz w:val="20"/>
          <w:szCs w:val="20"/>
          <w:lang w:val="es-ES"/>
        </w:rPr>
        <w:t>IT-</w:t>
      </w:r>
      <w:r w:rsidR="00B26F94">
        <w:rPr>
          <w:rStyle w:val="normaltextrun"/>
          <w:rFonts w:ascii="Museo Sans 300" w:eastAsia="Museo Sans" w:hAnsi="Museo Sans 300" w:cs="Calibri"/>
          <w:sz w:val="20"/>
          <w:szCs w:val="20"/>
          <w:lang w:val="es-ES"/>
        </w:rPr>
        <w:t>0010-CAU-22</w:t>
      </w:r>
      <w:r w:rsidR="00A9760A">
        <w:rPr>
          <w:rStyle w:val="normaltextrun"/>
          <w:rFonts w:ascii="Museo Sans 300" w:eastAsia="Museo Sans" w:hAnsi="Museo Sans 300" w:cs="Calibri"/>
          <w:sz w:val="20"/>
          <w:szCs w:val="20"/>
          <w:lang w:val="es-ES"/>
        </w:rPr>
        <w:t xml:space="preserve"> e </w:t>
      </w:r>
      <w:r w:rsidR="00A9760A" w:rsidRPr="00040E0E">
        <w:rPr>
          <w:rFonts w:ascii="Museo Sans 300" w:hAnsi="Museo Sans 300"/>
          <w:sz w:val="20"/>
          <w:szCs w:val="20"/>
        </w:rPr>
        <w:t>IT-CS-2022-07-007</w:t>
      </w:r>
      <w:r w:rsidR="001C08C7">
        <w:rPr>
          <w:rStyle w:val="normaltextrun"/>
          <w:rFonts w:ascii="Museo Sans 300" w:eastAsia="Museo Sans" w:hAnsi="Museo Sans 300" w:cs="Calibri"/>
          <w:sz w:val="20"/>
          <w:szCs w:val="20"/>
          <w:lang w:val="es-ES"/>
        </w:rPr>
        <w:t xml:space="preserve"> </w:t>
      </w:r>
      <w:r w:rsidRPr="777E7F56">
        <w:rPr>
          <w:rFonts w:ascii="Museo Sans 300" w:eastAsia="Times New Roman" w:hAnsi="Museo Sans 300"/>
          <w:sz w:val="20"/>
          <w:szCs w:val="20"/>
          <w:lang w:eastAsia="es-SV"/>
        </w:rPr>
        <w:t>rendido</w:t>
      </w:r>
      <w:r w:rsidR="00A9760A">
        <w:rPr>
          <w:rFonts w:ascii="Museo Sans 300" w:eastAsia="Times New Roman" w:hAnsi="Museo Sans 300"/>
          <w:sz w:val="20"/>
          <w:szCs w:val="20"/>
          <w:lang w:eastAsia="es-SV"/>
        </w:rPr>
        <w:t>s</w:t>
      </w:r>
      <w:r w:rsidR="001C08C7">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por</w:t>
      </w:r>
      <w:r w:rsidR="001C08C7">
        <w:rPr>
          <w:rFonts w:ascii="Museo Sans 300" w:eastAsia="Times New Roman" w:hAnsi="Museo Sans 300"/>
          <w:sz w:val="20"/>
          <w:szCs w:val="20"/>
          <w:lang w:eastAsia="es-SV"/>
        </w:rPr>
        <w:t xml:space="preserve"> </w:t>
      </w:r>
      <w:r w:rsidR="2F759326" w:rsidRPr="777E7F56">
        <w:rPr>
          <w:rFonts w:ascii="Museo Sans 300" w:eastAsia="Times New Roman" w:hAnsi="Museo Sans 300"/>
          <w:sz w:val="20"/>
          <w:szCs w:val="20"/>
          <w:lang w:eastAsia="es-SV"/>
        </w:rPr>
        <w:t>el</w:t>
      </w:r>
      <w:r w:rsidR="001C08C7">
        <w:rPr>
          <w:rFonts w:ascii="Museo Sans 300" w:eastAsia="Times New Roman" w:hAnsi="Museo Sans 300"/>
          <w:sz w:val="20"/>
          <w:szCs w:val="20"/>
          <w:lang w:eastAsia="es-SV"/>
        </w:rPr>
        <w:t xml:space="preserve"> </w:t>
      </w:r>
      <w:r w:rsidR="00773C89" w:rsidRPr="777E7F56">
        <w:rPr>
          <w:rFonts w:ascii="Museo Sans 300" w:eastAsia="Times New Roman" w:hAnsi="Museo Sans 300"/>
          <w:sz w:val="20"/>
          <w:szCs w:val="20"/>
          <w:lang w:eastAsia="es-SV"/>
        </w:rPr>
        <w:t>CAU</w:t>
      </w:r>
      <w:r w:rsidR="00A9760A">
        <w:rPr>
          <w:rFonts w:ascii="Museo Sans 300" w:eastAsia="Times New Roman" w:hAnsi="Museo Sans 300"/>
          <w:sz w:val="20"/>
          <w:szCs w:val="20"/>
          <w:lang w:eastAsia="es-SV"/>
        </w:rPr>
        <w:t xml:space="preserve"> y la Gerencia de Electricidad</w:t>
      </w:r>
      <w:r w:rsidR="00773C89" w:rsidRPr="777E7F56">
        <w:rPr>
          <w:rFonts w:ascii="Museo Sans 300" w:eastAsia="Times New Roman" w:hAnsi="Museo Sans 300"/>
          <w:sz w:val="20"/>
          <w:szCs w:val="20"/>
          <w:lang w:eastAsia="es-SV"/>
        </w:rPr>
        <w:t>,</w:t>
      </w:r>
      <w:r w:rsidR="001C08C7">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esta</w:t>
      </w:r>
      <w:r w:rsidR="001C08C7">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1C08C7">
        <w:rPr>
          <w:rFonts w:ascii="Museo Sans 300" w:eastAsia="Times New Roman" w:hAnsi="Museo Sans 300"/>
          <w:sz w:val="20"/>
          <w:szCs w:val="20"/>
          <w:lang w:eastAsia="es-SV"/>
        </w:rPr>
        <w:t xml:space="preserve"> </w:t>
      </w:r>
      <w:r w:rsidRPr="777E7F56">
        <w:rPr>
          <w:rFonts w:ascii="Museo Sans 500" w:eastAsia="Times New Roman" w:hAnsi="Museo Sans 500"/>
          <w:b/>
          <w:bCs/>
          <w:sz w:val="20"/>
          <w:szCs w:val="20"/>
          <w:lang w:eastAsia="es-SV"/>
        </w:rPr>
        <w:t>ACUERDA:</w:t>
      </w:r>
    </w:p>
    <w:p w14:paraId="2B83AE42" w14:textId="632ECFCE" w:rsidR="00847C31" w:rsidRDefault="00847C31" w:rsidP="00847C31">
      <w:pPr>
        <w:widowControl w:val="0"/>
        <w:autoSpaceDE w:val="0"/>
        <w:autoSpaceDN w:val="0"/>
        <w:adjustRightInd w:val="0"/>
        <w:spacing w:after="0" w:line="0" w:lineRule="atLeast"/>
        <w:jc w:val="both"/>
        <w:rPr>
          <w:rFonts w:ascii="Museo Sans 300" w:eastAsia="Times New Roman" w:hAnsi="Museo Sans 300"/>
          <w:sz w:val="20"/>
          <w:szCs w:val="20"/>
          <w:lang w:eastAsia="es-SV"/>
        </w:rPr>
      </w:pPr>
    </w:p>
    <w:p w14:paraId="4BF0AB7D" w14:textId="7A50E733" w:rsidR="001F584A" w:rsidRPr="00FD5992" w:rsidRDefault="00847C31" w:rsidP="002B72A4">
      <w:pPr>
        <w:pStyle w:val="Prrafodelista"/>
        <w:numPr>
          <w:ilvl w:val="1"/>
          <w:numId w:val="34"/>
        </w:numPr>
        <w:tabs>
          <w:tab w:val="left" w:pos="567"/>
        </w:tabs>
        <w:spacing w:line="0" w:lineRule="atLeast"/>
        <w:ind w:left="426"/>
        <w:contextualSpacing/>
        <w:jc w:val="both"/>
        <w:rPr>
          <w:rFonts w:ascii="Museo Sans 300" w:hAnsi="Museo Sans 300"/>
          <w:sz w:val="20"/>
          <w:szCs w:val="20"/>
        </w:rPr>
      </w:pPr>
      <w:r w:rsidRPr="00FD5992">
        <w:rPr>
          <w:rFonts w:ascii="Museo Sans 300" w:hAnsi="Museo Sans 300"/>
          <w:sz w:val="20"/>
          <w:szCs w:val="20"/>
          <w:lang w:eastAsia="es-SV"/>
        </w:rPr>
        <w:t>Determinar</w:t>
      </w:r>
      <w:r w:rsidR="001C08C7" w:rsidRPr="00FD5992">
        <w:rPr>
          <w:rFonts w:ascii="Museo Sans 300" w:hAnsi="Museo Sans 300"/>
          <w:sz w:val="20"/>
          <w:szCs w:val="20"/>
          <w:lang w:eastAsia="es-SV"/>
        </w:rPr>
        <w:t xml:space="preserve"> </w:t>
      </w:r>
      <w:r w:rsidR="007E2B44" w:rsidRPr="00FD5992">
        <w:rPr>
          <w:rFonts w:ascii="Museo Sans 300" w:hAnsi="Museo Sans 300"/>
          <w:sz w:val="20"/>
          <w:szCs w:val="20"/>
          <w:lang w:eastAsia="es-SV"/>
        </w:rPr>
        <w:t xml:space="preserve">que </w:t>
      </w:r>
      <w:r w:rsidR="007E2B44" w:rsidRPr="00FD5992">
        <w:rPr>
          <w:rFonts w:ascii="Museo Sans 300" w:hAnsi="Museo Sans 300"/>
          <w:sz w:val="20"/>
          <w:szCs w:val="20"/>
        </w:rPr>
        <w:t>l</w:t>
      </w:r>
      <w:r w:rsidR="00C721C9" w:rsidRPr="00FD5992">
        <w:rPr>
          <w:rFonts w:ascii="Museo Sans 300" w:hAnsi="Museo Sans 300"/>
          <w:sz w:val="20"/>
          <w:szCs w:val="20"/>
        </w:rPr>
        <w:t xml:space="preserve">a falla eléctrica </w:t>
      </w:r>
      <w:r w:rsidR="007E2B44" w:rsidRPr="00FD5992">
        <w:rPr>
          <w:rFonts w:ascii="Museo Sans 300" w:hAnsi="Museo Sans 300"/>
          <w:sz w:val="20"/>
          <w:szCs w:val="20"/>
        </w:rPr>
        <w:t>ocurrida el</w:t>
      </w:r>
      <w:r w:rsidR="001F584A" w:rsidRPr="00FD5992">
        <w:rPr>
          <w:rFonts w:ascii="Museo Sans 300" w:hAnsi="Museo Sans 300"/>
          <w:sz w:val="20"/>
          <w:szCs w:val="20"/>
        </w:rPr>
        <w:t xml:space="preserve"> día</w:t>
      </w:r>
      <w:r w:rsidR="007E2B44" w:rsidRPr="00FD5992">
        <w:rPr>
          <w:rFonts w:ascii="Museo Sans 300" w:hAnsi="Museo Sans 300"/>
          <w:sz w:val="20"/>
          <w:szCs w:val="20"/>
        </w:rPr>
        <w:t xml:space="preserve"> veintisiete de marzo del año dos mil veintiuno </w:t>
      </w:r>
      <w:r w:rsidR="0004155B" w:rsidRPr="00FD5992">
        <w:rPr>
          <w:rFonts w:ascii="Museo Sans 300" w:hAnsi="Museo Sans 300"/>
          <w:sz w:val="20"/>
          <w:szCs w:val="20"/>
        </w:rPr>
        <w:t xml:space="preserve">tuvo origen en una serie de fenómenos transitorios ocurridos por la realización de maniobras ordenadas por la Unidad de Transacciones </w:t>
      </w:r>
      <w:r w:rsidR="00E65164" w:rsidRPr="00FD5992">
        <w:rPr>
          <w:rFonts w:ascii="Museo Sans 300" w:hAnsi="Museo Sans 300"/>
          <w:sz w:val="20"/>
          <w:szCs w:val="20"/>
        </w:rPr>
        <w:t xml:space="preserve">(UT) </w:t>
      </w:r>
      <w:r w:rsidR="0004155B" w:rsidRPr="00FD5992">
        <w:rPr>
          <w:rFonts w:ascii="Museo Sans 300" w:hAnsi="Museo Sans 300"/>
          <w:sz w:val="20"/>
          <w:szCs w:val="20"/>
        </w:rPr>
        <w:t xml:space="preserve">en la subestación de </w:t>
      </w:r>
      <w:r w:rsidR="00AE207E">
        <w:rPr>
          <w:rFonts w:ascii="Museo Sans 300" w:hAnsi="Museo Sans 300"/>
          <w:sz w:val="20"/>
          <w:szCs w:val="20"/>
        </w:rPr>
        <w:t>XXX</w:t>
      </w:r>
      <w:r w:rsidR="0004155B" w:rsidRPr="00FD5992">
        <w:rPr>
          <w:rFonts w:ascii="Museo Sans 300" w:hAnsi="Museo Sans 300"/>
          <w:sz w:val="20"/>
          <w:szCs w:val="20"/>
        </w:rPr>
        <w:t xml:space="preserve"> que se apartaron de lo planificado en la guía de maniobras</w:t>
      </w:r>
      <w:r w:rsidR="00B21782" w:rsidRPr="00FD5992">
        <w:rPr>
          <w:rFonts w:ascii="Museo Sans 300" w:hAnsi="Museo Sans 300"/>
          <w:sz w:val="20"/>
          <w:szCs w:val="20"/>
        </w:rPr>
        <w:t xml:space="preserve">. Dichos </w:t>
      </w:r>
      <w:r w:rsidR="0004155B" w:rsidRPr="00FD5992">
        <w:rPr>
          <w:rFonts w:ascii="Museo Sans 300" w:hAnsi="Museo Sans 300"/>
          <w:sz w:val="20"/>
          <w:szCs w:val="20"/>
        </w:rPr>
        <w:t xml:space="preserve">fenómenos eléctricos transitorios fueron sobrevoltajes que se trasladaron por las redes de distribución eléctrica de la sociedad ABRUZZO, S.A. de C.V., hasta los suministros de la sociedad </w:t>
      </w:r>
      <w:r w:rsidR="00FA33F2">
        <w:rPr>
          <w:rFonts w:ascii="Museo Sans 300" w:hAnsi="Museo Sans 300"/>
          <w:sz w:val="20"/>
          <w:szCs w:val="20"/>
        </w:rPr>
        <w:t>XXX</w:t>
      </w:r>
      <w:r w:rsidR="001F584A" w:rsidRPr="00FD5992">
        <w:rPr>
          <w:rFonts w:ascii="Museo Sans 300" w:hAnsi="Museo Sans 300"/>
          <w:sz w:val="20"/>
          <w:szCs w:val="20"/>
          <w:lang w:eastAsia="es-SV"/>
        </w:rPr>
        <w:t xml:space="preserve"> identificados con </w:t>
      </w:r>
      <w:r w:rsidR="001F584A" w:rsidRPr="00FD5992">
        <w:rPr>
          <w:rFonts w:ascii="Museo Sans 300" w:eastAsia="Museo Sans" w:hAnsi="Museo Sans 300"/>
          <w:sz w:val="20"/>
          <w:szCs w:val="20"/>
        </w:rPr>
        <w:t xml:space="preserve">los suministros con NIS </w:t>
      </w:r>
      <w:r w:rsidR="00FA33F2">
        <w:rPr>
          <w:rFonts w:ascii="Museo Sans 300" w:eastAsia="Museo Sans" w:hAnsi="Museo Sans 300"/>
          <w:sz w:val="20"/>
          <w:szCs w:val="20"/>
        </w:rPr>
        <w:t>XXX</w:t>
      </w:r>
      <w:r w:rsidR="001F584A" w:rsidRPr="00FD5992">
        <w:rPr>
          <w:rFonts w:ascii="Museo Sans 300" w:eastAsia="Museo Sans" w:hAnsi="Museo Sans 300"/>
          <w:sz w:val="20"/>
          <w:szCs w:val="20"/>
        </w:rPr>
        <w:t xml:space="preserve"> y </w:t>
      </w:r>
      <w:r w:rsidR="00FA33F2">
        <w:rPr>
          <w:rFonts w:ascii="Museo Sans 300" w:eastAsia="Museo Sans" w:hAnsi="Museo Sans 300"/>
          <w:sz w:val="20"/>
          <w:szCs w:val="20"/>
        </w:rPr>
        <w:t>XXX</w:t>
      </w:r>
      <w:r w:rsidR="00E65164" w:rsidRPr="00FD5992">
        <w:rPr>
          <w:rFonts w:ascii="Museo Sans 300" w:eastAsia="Museo Sans" w:hAnsi="Museo Sans 300"/>
          <w:sz w:val="20"/>
          <w:szCs w:val="20"/>
        </w:rPr>
        <w:t>, dañando los equipos reclamados</w:t>
      </w:r>
      <w:r w:rsidR="00B96D2E" w:rsidRPr="00FD5992">
        <w:rPr>
          <w:rFonts w:ascii="Museo Sans 300" w:eastAsia="Museo Sans" w:hAnsi="Museo Sans 300"/>
          <w:sz w:val="20"/>
          <w:szCs w:val="20"/>
        </w:rPr>
        <w:t xml:space="preserve"> por el usuario</w:t>
      </w:r>
      <w:r w:rsidR="009B6B52" w:rsidRPr="00FD5992">
        <w:rPr>
          <w:rFonts w:ascii="Museo Sans 300" w:eastAsia="Museo Sans" w:hAnsi="Museo Sans 300"/>
          <w:sz w:val="20"/>
          <w:szCs w:val="20"/>
        </w:rPr>
        <w:t>.</w:t>
      </w:r>
      <w:r w:rsidR="007C7D2A" w:rsidRPr="00FD5992">
        <w:rPr>
          <w:rFonts w:ascii="Museo Sans 300" w:eastAsia="Museo Sans" w:hAnsi="Museo Sans 300"/>
          <w:sz w:val="20"/>
          <w:szCs w:val="20"/>
        </w:rPr>
        <w:t xml:space="preserve"> </w:t>
      </w:r>
      <w:r w:rsidR="006F2C7F" w:rsidRPr="00FD5992">
        <w:rPr>
          <w:rFonts w:ascii="Museo Sans 300" w:eastAsia="Museo Sans" w:hAnsi="Museo Sans 300"/>
          <w:sz w:val="20"/>
          <w:szCs w:val="20"/>
        </w:rPr>
        <w:t xml:space="preserve">Debe establecerse </w:t>
      </w:r>
      <w:r w:rsidR="00866952" w:rsidRPr="00FD5992">
        <w:rPr>
          <w:rFonts w:ascii="Museo Sans 300" w:hAnsi="Museo Sans 300" w:cs="Calibri"/>
          <w:color w:val="000000"/>
          <w:sz w:val="20"/>
          <w:szCs w:val="20"/>
          <w:bdr w:val="none" w:sz="0" w:space="0" w:color="auto" w:frame="1"/>
          <w:lang w:eastAsia="es-419"/>
        </w:rPr>
        <w:t xml:space="preserve">que la distribuidora bajo la relación de supra subordinación con la UT durante dichas </w:t>
      </w:r>
      <w:r w:rsidR="00B51D05" w:rsidRPr="00FD5992">
        <w:rPr>
          <w:rFonts w:ascii="Museo Sans 300" w:hAnsi="Museo Sans 300" w:cs="Calibri"/>
          <w:color w:val="000000"/>
          <w:sz w:val="20"/>
          <w:szCs w:val="20"/>
          <w:bdr w:val="none" w:sz="0" w:space="0" w:color="auto" w:frame="1"/>
          <w:lang w:eastAsia="es-419"/>
        </w:rPr>
        <w:t>maniobras</w:t>
      </w:r>
      <w:r w:rsidR="00866952" w:rsidRPr="00FD5992">
        <w:rPr>
          <w:rFonts w:ascii="Museo Sans 300" w:hAnsi="Museo Sans 300" w:cs="Calibri"/>
          <w:color w:val="000000"/>
          <w:sz w:val="20"/>
          <w:szCs w:val="20"/>
          <w:bdr w:val="none" w:sz="0" w:space="0" w:color="auto" w:frame="1"/>
          <w:lang w:eastAsia="es-419"/>
        </w:rPr>
        <w:t xml:space="preserve"> no </w:t>
      </w:r>
      <w:r w:rsidR="00C8181B" w:rsidRPr="00FD5992">
        <w:rPr>
          <w:rFonts w:ascii="Museo Sans 300" w:hAnsi="Museo Sans 300" w:cs="Calibri"/>
          <w:color w:val="000000"/>
          <w:sz w:val="20"/>
          <w:szCs w:val="20"/>
          <w:bdr w:val="none" w:sz="0" w:space="0" w:color="auto" w:frame="1"/>
          <w:lang w:eastAsia="es-419"/>
        </w:rPr>
        <w:t xml:space="preserve">tuvo control sobre las </w:t>
      </w:r>
      <w:r w:rsidR="00866952" w:rsidRPr="00FD5992">
        <w:rPr>
          <w:rFonts w:ascii="Museo Sans 300" w:hAnsi="Museo Sans 300" w:cs="Calibri"/>
          <w:color w:val="000000"/>
          <w:sz w:val="20"/>
          <w:szCs w:val="20"/>
          <w:bdr w:val="none" w:sz="0" w:space="0" w:color="auto" w:frame="1"/>
          <w:lang w:eastAsia="es-419"/>
        </w:rPr>
        <w:t xml:space="preserve">acciones </w:t>
      </w:r>
      <w:r w:rsidR="00C8181B" w:rsidRPr="00FD5992">
        <w:rPr>
          <w:rFonts w:ascii="Museo Sans 300" w:hAnsi="Museo Sans 300" w:cs="Calibri"/>
          <w:color w:val="000000"/>
          <w:sz w:val="20"/>
          <w:szCs w:val="20"/>
          <w:bdr w:val="none" w:sz="0" w:space="0" w:color="auto" w:frame="1"/>
          <w:lang w:eastAsia="es-419"/>
        </w:rPr>
        <w:t>rea</w:t>
      </w:r>
      <w:r w:rsidR="00645209" w:rsidRPr="00FD5992">
        <w:rPr>
          <w:rFonts w:ascii="Museo Sans 300" w:hAnsi="Museo Sans 300" w:cs="Calibri"/>
          <w:color w:val="000000"/>
          <w:sz w:val="20"/>
          <w:szCs w:val="20"/>
          <w:bdr w:val="none" w:sz="0" w:space="0" w:color="auto" w:frame="1"/>
          <w:lang w:eastAsia="es-419"/>
        </w:rPr>
        <w:t xml:space="preserve">lizadas por la UT </w:t>
      </w:r>
      <w:r w:rsidR="00B51D05" w:rsidRPr="00FD5992">
        <w:rPr>
          <w:rFonts w:ascii="Museo Sans 300" w:hAnsi="Museo Sans 300" w:cs="Calibri"/>
          <w:color w:val="000000"/>
          <w:sz w:val="20"/>
          <w:szCs w:val="20"/>
          <w:bdr w:val="none" w:sz="0" w:space="0" w:color="auto" w:frame="1"/>
          <w:lang w:eastAsia="es-419"/>
        </w:rPr>
        <w:t xml:space="preserve">y que fueron ejecutadas de forma </w:t>
      </w:r>
      <w:r w:rsidR="00866952" w:rsidRPr="00FD5992">
        <w:rPr>
          <w:rFonts w:ascii="Museo Sans 300" w:hAnsi="Museo Sans 300" w:cs="Calibri"/>
          <w:color w:val="000000"/>
          <w:sz w:val="20"/>
          <w:szCs w:val="20"/>
          <w:bdr w:val="none" w:sz="0" w:space="0" w:color="auto" w:frame="1"/>
          <w:lang w:eastAsia="es-419"/>
        </w:rPr>
        <w:t>distinta a lo planificado</w:t>
      </w:r>
      <w:r w:rsidR="006D6C2C" w:rsidRPr="00FD5992">
        <w:rPr>
          <w:rFonts w:ascii="Museo Sans 300" w:hAnsi="Museo Sans 300" w:cs="Calibri"/>
          <w:color w:val="000000"/>
          <w:sz w:val="20"/>
          <w:szCs w:val="20"/>
          <w:bdr w:val="none" w:sz="0" w:space="0" w:color="auto" w:frame="1"/>
          <w:lang w:eastAsia="es-419"/>
        </w:rPr>
        <w:t>.</w:t>
      </w:r>
    </w:p>
    <w:p w14:paraId="7F6643A0" w14:textId="6AEFAAE1" w:rsidR="0004155B" w:rsidRPr="00B21782" w:rsidRDefault="0004155B" w:rsidP="001F584A">
      <w:pPr>
        <w:pStyle w:val="Prrafodelista"/>
        <w:tabs>
          <w:tab w:val="left" w:pos="993"/>
        </w:tabs>
        <w:spacing w:line="0" w:lineRule="atLeast"/>
        <w:ind w:left="1080"/>
        <w:contextualSpacing/>
        <w:jc w:val="both"/>
        <w:rPr>
          <w:rFonts w:ascii="Museo Sans 300" w:hAnsi="Museo Sans 300"/>
          <w:sz w:val="20"/>
          <w:szCs w:val="20"/>
        </w:rPr>
      </w:pPr>
    </w:p>
    <w:p w14:paraId="30EBCA5B" w14:textId="1E3094C5" w:rsidR="00762509" w:rsidRDefault="00542413" w:rsidP="002B72A4">
      <w:pPr>
        <w:pStyle w:val="Prrafodelista"/>
        <w:numPr>
          <w:ilvl w:val="1"/>
          <w:numId w:val="34"/>
        </w:numPr>
        <w:tabs>
          <w:tab w:val="left" w:pos="567"/>
        </w:tabs>
        <w:spacing w:line="0" w:lineRule="atLeast"/>
        <w:ind w:left="426"/>
        <w:contextualSpacing/>
        <w:jc w:val="both"/>
        <w:rPr>
          <w:rFonts w:ascii="Museo Sans 300" w:hAnsi="Museo Sans 300" w:cs="Calibri"/>
          <w:color w:val="000000"/>
          <w:sz w:val="20"/>
          <w:szCs w:val="20"/>
          <w:bdr w:val="none" w:sz="0" w:space="0" w:color="auto" w:frame="1"/>
          <w:lang w:eastAsia="es-419"/>
        </w:rPr>
      </w:pPr>
      <w:r>
        <w:rPr>
          <w:rFonts w:ascii="Museo Sans 300" w:hAnsi="Museo Sans 300"/>
          <w:sz w:val="20"/>
          <w:szCs w:val="20"/>
          <w:lang w:eastAsia="es-SV"/>
        </w:rPr>
        <w:t>L</w:t>
      </w:r>
      <w:r w:rsidR="007B1937" w:rsidRPr="00542413">
        <w:rPr>
          <w:rFonts w:ascii="Museo Sans 300" w:hAnsi="Museo Sans 300"/>
          <w:sz w:val="20"/>
          <w:szCs w:val="20"/>
          <w:lang w:eastAsia="es-SV"/>
        </w:rPr>
        <w:t>a</w:t>
      </w:r>
      <w:r w:rsidR="001C08C7" w:rsidRPr="00542413">
        <w:rPr>
          <w:rFonts w:ascii="Museo Sans 300" w:hAnsi="Museo Sans 300"/>
          <w:sz w:val="20"/>
          <w:szCs w:val="20"/>
          <w:lang w:eastAsia="es-SV"/>
        </w:rPr>
        <w:t xml:space="preserve"> </w:t>
      </w:r>
      <w:r w:rsidR="007B1937" w:rsidRPr="00542413">
        <w:rPr>
          <w:rFonts w:ascii="Museo Sans 300" w:hAnsi="Museo Sans 300"/>
          <w:sz w:val="20"/>
          <w:szCs w:val="20"/>
          <w:lang w:eastAsia="es-SV"/>
        </w:rPr>
        <w:t>sociedad</w:t>
      </w:r>
      <w:r w:rsidR="00E65164" w:rsidRPr="00542413">
        <w:rPr>
          <w:rFonts w:ascii="Museo Sans 300" w:hAnsi="Museo Sans 300"/>
          <w:sz w:val="20"/>
          <w:szCs w:val="20"/>
          <w:lang w:eastAsia="es-SV"/>
        </w:rPr>
        <w:t xml:space="preserve"> UT</w:t>
      </w:r>
      <w:r w:rsidR="00613E86" w:rsidRPr="00542413">
        <w:rPr>
          <w:rFonts w:ascii="Museo Sans 300" w:hAnsi="Museo Sans 300"/>
          <w:sz w:val="20"/>
          <w:szCs w:val="20"/>
          <w:lang w:eastAsia="es-SV"/>
        </w:rPr>
        <w:t>,</w:t>
      </w:r>
      <w:r w:rsidR="001C08C7" w:rsidRPr="00542413">
        <w:rPr>
          <w:rFonts w:ascii="Museo Sans 300" w:hAnsi="Museo Sans 300"/>
          <w:sz w:val="20"/>
          <w:szCs w:val="20"/>
          <w:lang w:eastAsia="es-SV"/>
        </w:rPr>
        <w:t xml:space="preserve"> </w:t>
      </w:r>
      <w:r w:rsidR="00613E86" w:rsidRPr="00542413">
        <w:rPr>
          <w:rFonts w:ascii="Museo Sans 300" w:hAnsi="Museo Sans 300"/>
          <w:sz w:val="20"/>
          <w:szCs w:val="20"/>
          <w:lang w:eastAsia="es-SV"/>
        </w:rPr>
        <w:t>S.A.</w:t>
      </w:r>
      <w:r w:rsidR="001C08C7" w:rsidRPr="00542413">
        <w:rPr>
          <w:rFonts w:ascii="Museo Sans 300" w:hAnsi="Museo Sans 300"/>
          <w:sz w:val="20"/>
          <w:szCs w:val="20"/>
          <w:lang w:eastAsia="es-SV"/>
        </w:rPr>
        <w:t xml:space="preserve"> </w:t>
      </w:r>
      <w:r w:rsidR="00613E86" w:rsidRPr="00542413">
        <w:rPr>
          <w:rFonts w:ascii="Museo Sans 300" w:hAnsi="Museo Sans 300"/>
          <w:sz w:val="20"/>
          <w:szCs w:val="20"/>
          <w:lang w:eastAsia="es-SV"/>
        </w:rPr>
        <w:t>de</w:t>
      </w:r>
      <w:r w:rsidR="001C08C7" w:rsidRPr="00542413">
        <w:rPr>
          <w:rFonts w:ascii="Museo Sans 300" w:hAnsi="Museo Sans 300"/>
          <w:sz w:val="20"/>
          <w:szCs w:val="20"/>
          <w:lang w:eastAsia="es-SV"/>
        </w:rPr>
        <w:t xml:space="preserve"> </w:t>
      </w:r>
      <w:r w:rsidR="00613E86" w:rsidRPr="00542413">
        <w:rPr>
          <w:rFonts w:ascii="Museo Sans 300" w:hAnsi="Museo Sans 300"/>
          <w:sz w:val="20"/>
          <w:szCs w:val="20"/>
          <w:lang w:eastAsia="es-SV"/>
        </w:rPr>
        <w:t>C.V.</w:t>
      </w:r>
      <w:r w:rsidR="00E65164" w:rsidRPr="00542413">
        <w:rPr>
          <w:rFonts w:ascii="Museo Sans 300" w:hAnsi="Museo Sans 300"/>
          <w:sz w:val="20"/>
          <w:szCs w:val="20"/>
          <w:lang w:eastAsia="es-SV"/>
        </w:rPr>
        <w:t xml:space="preserve"> </w:t>
      </w:r>
      <w:r w:rsidR="00F4032E" w:rsidRPr="00542413">
        <w:rPr>
          <w:rFonts w:ascii="Museo Sans 300" w:hAnsi="Museo Sans 300"/>
          <w:sz w:val="20"/>
          <w:szCs w:val="20"/>
          <w:lang w:eastAsia="es-SV"/>
        </w:rPr>
        <w:t>deb</w:t>
      </w:r>
      <w:r w:rsidR="004B3DA4" w:rsidRPr="00542413">
        <w:rPr>
          <w:rFonts w:ascii="Museo Sans 300" w:hAnsi="Museo Sans 300"/>
          <w:sz w:val="20"/>
          <w:szCs w:val="20"/>
          <w:lang w:eastAsia="es-SV"/>
        </w:rPr>
        <w:t>e</w:t>
      </w:r>
      <w:r w:rsidR="001C08C7" w:rsidRPr="00542413">
        <w:rPr>
          <w:rFonts w:ascii="Museo Sans 300" w:hAnsi="Museo Sans 300"/>
          <w:sz w:val="20"/>
          <w:szCs w:val="20"/>
          <w:lang w:eastAsia="es-SV"/>
        </w:rPr>
        <w:t xml:space="preserve"> </w:t>
      </w:r>
      <w:r w:rsidR="00F4032E" w:rsidRPr="00542413">
        <w:rPr>
          <w:rFonts w:ascii="Museo Sans 300" w:hAnsi="Museo Sans 300"/>
          <w:sz w:val="20"/>
          <w:szCs w:val="20"/>
          <w:lang w:eastAsia="es-SV"/>
        </w:rPr>
        <w:t>compensar</w:t>
      </w:r>
      <w:r w:rsidR="001C08C7" w:rsidRPr="00542413">
        <w:rPr>
          <w:rFonts w:ascii="Museo Sans 300" w:hAnsi="Museo Sans 300"/>
          <w:sz w:val="20"/>
          <w:szCs w:val="20"/>
          <w:lang w:eastAsia="es-SV"/>
        </w:rPr>
        <w:t xml:space="preserve"> </w:t>
      </w:r>
      <w:r w:rsidR="00F4032E" w:rsidRPr="00542413">
        <w:rPr>
          <w:rFonts w:ascii="Museo Sans 300" w:hAnsi="Museo Sans 300"/>
          <w:sz w:val="20"/>
          <w:szCs w:val="20"/>
          <w:lang w:eastAsia="es-SV"/>
        </w:rPr>
        <w:t>económicamente</w:t>
      </w:r>
      <w:r w:rsidR="001C08C7" w:rsidRPr="00542413">
        <w:rPr>
          <w:rFonts w:ascii="Museo Sans 300" w:hAnsi="Museo Sans 300"/>
          <w:sz w:val="20"/>
          <w:szCs w:val="20"/>
          <w:lang w:eastAsia="es-SV"/>
        </w:rPr>
        <w:t xml:space="preserve"> </w:t>
      </w:r>
      <w:r w:rsidR="00D03BF7" w:rsidRPr="00542413">
        <w:rPr>
          <w:rFonts w:ascii="Museo Sans 300" w:hAnsi="Museo Sans 300"/>
          <w:sz w:val="20"/>
          <w:szCs w:val="20"/>
          <w:lang w:eastAsia="es-SV"/>
        </w:rPr>
        <w:t>a</w:t>
      </w:r>
      <w:r w:rsidR="001C08C7" w:rsidRPr="00542413">
        <w:rPr>
          <w:rFonts w:ascii="Museo Sans 300" w:hAnsi="Museo Sans 300"/>
          <w:sz w:val="20"/>
          <w:szCs w:val="20"/>
          <w:lang w:eastAsia="es-SV"/>
        </w:rPr>
        <w:t xml:space="preserve"> </w:t>
      </w:r>
      <w:r w:rsidR="00121B67" w:rsidRPr="00542413">
        <w:rPr>
          <w:rFonts w:ascii="Museo Sans 300" w:hAnsi="Museo Sans 300"/>
          <w:sz w:val="20"/>
          <w:szCs w:val="20"/>
          <w:lang w:eastAsia="es-SV"/>
        </w:rPr>
        <w:t>la sociedad INMOBILIARIA</w:t>
      </w:r>
      <w:r w:rsidR="00B262F3" w:rsidRPr="00542413">
        <w:rPr>
          <w:rFonts w:ascii="Museo Sans 300" w:hAnsi="Museo Sans 300"/>
          <w:sz w:val="20"/>
          <w:szCs w:val="20"/>
          <w:lang w:eastAsia="es-SV"/>
        </w:rPr>
        <w:t xml:space="preserve">, </w:t>
      </w:r>
      <w:r w:rsidR="00121B67" w:rsidRPr="00542413">
        <w:rPr>
          <w:rFonts w:ascii="Museo Sans 300" w:hAnsi="Museo Sans 300"/>
          <w:sz w:val="20"/>
          <w:szCs w:val="20"/>
          <w:lang w:eastAsia="es-SV"/>
        </w:rPr>
        <w:t>CONSTELACIÓN, S.A. de C.V.</w:t>
      </w:r>
      <w:r w:rsidR="001C08C7" w:rsidRPr="00542413">
        <w:rPr>
          <w:rFonts w:ascii="Museo Sans 300" w:hAnsi="Museo Sans 300"/>
          <w:sz w:val="20"/>
          <w:szCs w:val="20"/>
          <w:lang w:eastAsia="es-SV"/>
        </w:rPr>
        <w:t xml:space="preserve"> </w:t>
      </w:r>
      <w:r w:rsidR="000E04B7" w:rsidRPr="00542413">
        <w:rPr>
          <w:rFonts w:ascii="Museo Sans 300" w:hAnsi="Museo Sans 300"/>
          <w:sz w:val="20"/>
          <w:szCs w:val="20"/>
          <w:lang w:eastAsia="es-SV"/>
        </w:rPr>
        <w:t>por</w:t>
      </w:r>
      <w:r w:rsidR="001C08C7" w:rsidRPr="00542413">
        <w:rPr>
          <w:rFonts w:ascii="Museo Sans 300" w:hAnsi="Museo Sans 300"/>
          <w:sz w:val="20"/>
          <w:szCs w:val="20"/>
          <w:lang w:eastAsia="es-SV"/>
        </w:rPr>
        <w:t xml:space="preserve"> </w:t>
      </w:r>
      <w:r w:rsidR="00D03BF7" w:rsidRPr="00542413">
        <w:rPr>
          <w:rFonts w:ascii="Museo Sans 300" w:hAnsi="Museo Sans 300"/>
          <w:sz w:val="20"/>
          <w:szCs w:val="20"/>
          <w:lang w:eastAsia="es-SV"/>
        </w:rPr>
        <w:t>la</w:t>
      </w:r>
      <w:r w:rsidR="001C08C7" w:rsidRPr="00542413">
        <w:rPr>
          <w:rFonts w:ascii="Museo Sans 300" w:hAnsi="Museo Sans 300"/>
          <w:sz w:val="20"/>
          <w:szCs w:val="20"/>
          <w:lang w:eastAsia="es-SV"/>
        </w:rPr>
        <w:t xml:space="preserve"> </w:t>
      </w:r>
      <w:r w:rsidR="00D03BF7" w:rsidRPr="00542413">
        <w:rPr>
          <w:rFonts w:ascii="Museo Sans 300" w:hAnsi="Museo Sans 300"/>
          <w:sz w:val="20"/>
          <w:szCs w:val="20"/>
          <w:lang w:eastAsia="es-SV"/>
        </w:rPr>
        <w:t>cantidad</w:t>
      </w:r>
      <w:r w:rsidR="001C08C7" w:rsidRPr="00542413">
        <w:rPr>
          <w:rFonts w:ascii="Museo Sans 300" w:hAnsi="Museo Sans 300"/>
          <w:sz w:val="20"/>
          <w:szCs w:val="20"/>
          <w:lang w:eastAsia="es-SV"/>
        </w:rPr>
        <w:t xml:space="preserve"> </w:t>
      </w:r>
      <w:r w:rsidR="00D03BF7" w:rsidRPr="00542413">
        <w:rPr>
          <w:rFonts w:ascii="Museo Sans 300" w:hAnsi="Museo Sans 300"/>
          <w:sz w:val="20"/>
          <w:szCs w:val="20"/>
          <w:lang w:eastAsia="es-SV"/>
        </w:rPr>
        <w:t>de</w:t>
      </w:r>
      <w:r w:rsidR="001C08C7" w:rsidRPr="00542413">
        <w:rPr>
          <w:rFonts w:ascii="Museo Sans 300" w:hAnsi="Museo Sans 300"/>
          <w:sz w:val="20"/>
          <w:szCs w:val="20"/>
          <w:lang w:eastAsia="es-SV"/>
        </w:rPr>
        <w:t xml:space="preserve"> </w:t>
      </w:r>
      <w:r w:rsidR="00F90121" w:rsidRPr="00542413">
        <w:rPr>
          <w:rFonts w:ascii="Museo Sans 300" w:hAnsi="Museo Sans 300"/>
          <w:sz w:val="20"/>
          <w:szCs w:val="20"/>
          <w:lang w:eastAsia="es-SV"/>
        </w:rPr>
        <w:t>CATORCE MIL QUINIENTOS DIECISIETE 76/100 DÓLARES DE LOS ESTADOS UNIDOS DE AMÉRICA (USD 14,517.76)</w:t>
      </w:r>
      <w:r w:rsidR="001C08C7" w:rsidRPr="00542413">
        <w:rPr>
          <w:rFonts w:ascii="Museo Sans 300" w:hAnsi="Museo Sans 300"/>
          <w:sz w:val="20"/>
          <w:szCs w:val="20"/>
          <w:lang w:eastAsia="es-SV"/>
        </w:rPr>
        <w:t xml:space="preserve"> </w:t>
      </w:r>
      <w:r w:rsidR="00E44AB6" w:rsidRPr="00542413">
        <w:rPr>
          <w:rFonts w:ascii="Museo Sans 300" w:hAnsi="Museo Sans 300"/>
          <w:sz w:val="20"/>
          <w:szCs w:val="20"/>
          <w:lang w:eastAsia="es-SV"/>
        </w:rPr>
        <w:t>IVA</w:t>
      </w:r>
      <w:r w:rsidR="001C08C7" w:rsidRPr="00542413">
        <w:rPr>
          <w:rFonts w:ascii="Museo Sans 300" w:hAnsi="Museo Sans 300"/>
          <w:sz w:val="20"/>
          <w:szCs w:val="20"/>
          <w:lang w:eastAsia="es-SV"/>
        </w:rPr>
        <w:t xml:space="preserve"> </w:t>
      </w:r>
      <w:r w:rsidR="00E44AB6" w:rsidRPr="00542413">
        <w:rPr>
          <w:rFonts w:ascii="Museo Sans 300" w:hAnsi="Museo Sans 300"/>
          <w:sz w:val="20"/>
          <w:szCs w:val="20"/>
          <w:lang w:eastAsia="es-SV"/>
        </w:rPr>
        <w:t>incluido</w:t>
      </w:r>
      <w:r w:rsidR="00D71AD7" w:rsidRPr="00542413">
        <w:rPr>
          <w:rFonts w:ascii="Museo Sans 300" w:hAnsi="Museo Sans 300"/>
          <w:sz w:val="20"/>
          <w:szCs w:val="20"/>
          <w:lang w:eastAsia="es-SV"/>
        </w:rPr>
        <w:t xml:space="preserve">, </w:t>
      </w:r>
      <w:r w:rsidR="006B5AF3" w:rsidRPr="00542413">
        <w:rPr>
          <w:rFonts w:ascii="Museo Sans 300" w:hAnsi="Museo Sans 300" w:cs="Calibri"/>
          <w:color w:val="000000"/>
          <w:sz w:val="20"/>
          <w:szCs w:val="20"/>
          <w:bdr w:val="none" w:sz="0" w:space="0" w:color="auto" w:frame="1"/>
          <w:lang w:eastAsia="es-419"/>
        </w:rPr>
        <w:t xml:space="preserve">por comprobarse que </w:t>
      </w:r>
      <w:r w:rsidR="00FB38A6" w:rsidRPr="008A6C95">
        <w:rPr>
          <w:rFonts w:ascii="Museo Sans 300" w:hAnsi="Museo Sans 300" w:cs="Calibri"/>
          <w:color w:val="000000"/>
          <w:sz w:val="20"/>
          <w:szCs w:val="20"/>
          <w:bdr w:val="none" w:sz="0" w:space="0" w:color="auto" w:frame="1"/>
          <w:lang w:eastAsia="es-419"/>
        </w:rPr>
        <w:t xml:space="preserve">incumplió lo planificado en la guía de maniobras para el mantenimiento mayor programado en la subestación de </w:t>
      </w:r>
      <w:r w:rsidR="00AE207E">
        <w:rPr>
          <w:rFonts w:ascii="Museo Sans 300" w:hAnsi="Museo Sans 300" w:cs="Calibri"/>
          <w:color w:val="000000"/>
          <w:sz w:val="20"/>
          <w:szCs w:val="20"/>
          <w:bdr w:val="none" w:sz="0" w:space="0" w:color="auto" w:frame="1"/>
          <w:lang w:eastAsia="es-419"/>
        </w:rPr>
        <w:t>XXX</w:t>
      </w:r>
      <w:r w:rsidR="006B5AF3" w:rsidRPr="00542413">
        <w:rPr>
          <w:rFonts w:ascii="Museo Sans 300" w:hAnsi="Museo Sans 300" w:cs="Calibri"/>
          <w:color w:val="000000"/>
          <w:sz w:val="20"/>
          <w:szCs w:val="20"/>
          <w:bdr w:val="none" w:sz="0" w:space="0" w:color="auto" w:frame="1"/>
          <w:lang w:eastAsia="es-419"/>
        </w:rPr>
        <w:t xml:space="preserve">, generando el evento que provocó los daños reclamados por la sociedad </w:t>
      </w:r>
      <w:r w:rsidR="00FA33F2">
        <w:rPr>
          <w:rFonts w:ascii="Museo Sans 300" w:hAnsi="Museo Sans 300" w:cs="Calibri"/>
          <w:color w:val="000000"/>
          <w:sz w:val="20"/>
          <w:szCs w:val="20"/>
          <w:bdr w:val="none" w:sz="0" w:space="0" w:color="auto" w:frame="1"/>
          <w:lang w:eastAsia="es-419"/>
        </w:rPr>
        <w:t>XXX</w:t>
      </w:r>
    </w:p>
    <w:p w14:paraId="407DD09C" w14:textId="77777777" w:rsidR="00762509" w:rsidRPr="00762509" w:rsidRDefault="00762509" w:rsidP="00762509">
      <w:pPr>
        <w:pStyle w:val="Prrafodelista"/>
        <w:rPr>
          <w:rFonts w:ascii="Museo Sans 300" w:hAnsi="Museo Sans 300" w:cs="Calibri"/>
          <w:color w:val="000000"/>
          <w:sz w:val="20"/>
          <w:szCs w:val="20"/>
          <w:bdr w:val="none" w:sz="0" w:space="0" w:color="auto" w:frame="1"/>
          <w:lang w:eastAsia="es-419"/>
        </w:rPr>
      </w:pPr>
    </w:p>
    <w:p w14:paraId="677CB79D" w14:textId="1F35B5EC" w:rsidR="00D71AD7" w:rsidRPr="001F584A" w:rsidRDefault="006B5AF3" w:rsidP="00147834">
      <w:pPr>
        <w:pStyle w:val="Prrafodelista"/>
        <w:tabs>
          <w:tab w:val="left" w:pos="567"/>
        </w:tabs>
        <w:ind w:left="567"/>
        <w:contextualSpacing/>
        <w:jc w:val="both"/>
        <w:rPr>
          <w:rFonts w:ascii="Museo Sans 300" w:hAnsi="Museo Sans 300"/>
          <w:sz w:val="20"/>
          <w:szCs w:val="20"/>
          <w:lang w:eastAsia="es-SV"/>
        </w:rPr>
      </w:pPr>
      <w:r>
        <w:rPr>
          <w:rFonts w:ascii="Museo Sans 300" w:hAnsi="Museo Sans 300"/>
          <w:sz w:val="20"/>
          <w:szCs w:val="20"/>
          <w:lang w:eastAsia="es-SV"/>
        </w:rPr>
        <w:t>La compensación</w:t>
      </w:r>
      <w:r w:rsidR="005A43DA">
        <w:rPr>
          <w:rFonts w:ascii="Museo Sans 300" w:hAnsi="Museo Sans 300"/>
          <w:sz w:val="20"/>
          <w:szCs w:val="20"/>
          <w:lang w:eastAsia="es-SV"/>
        </w:rPr>
        <w:t xml:space="preserve"> económica se deriva de los equipos eléctricos: </w:t>
      </w:r>
    </w:p>
    <w:p w14:paraId="369CFD25" w14:textId="77777777" w:rsidR="00D71AD7" w:rsidRPr="00D71AD7" w:rsidRDefault="00D71AD7" w:rsidP="00D71AD7">
      <w:pPr>
        <w:pStyle w:val="Prrafodelista"/>
        <w:rPr>
          <w:rFonts w:ascii="Museo Sans 300" w:hAnsi="Museo Sans 300"/>
          <w:sz w:val="20"/>
          <w:szCs w:val="20"/>
          <w:lang w:eastAsia="es-SV"/>
        </w:rPr>
      </w:pPr>
    </w:p>
    <w:p w14:paraId="7B7C1CFB" w14:textId="25AEF41A" w:rsidR="00C52C42" w:rsidRPr="00F87713" w:rsidRDefault="00D71AD7" w:rsidP="00D71AD7">
      <w:pPr>
        <w:pStyle w:val="Prrafodelista"/>
        <w:tabs>
          <w:tab w:val="left" w:pos="993"/>
        </w:tabs>
        <w:spacing w:line="0" w:lineRule="atLeast"/>
        <w:ind w:left="360"/>
        <w:contextualSpacing/>
        <w:jc w:val="center"/>
        <w:rPr>
          <w:rFonts w:ascii="Museo Sans 300" w:hAnsi="Museo Sans 300"/>
          <w:sz w:val="20"/>
          <w:szCs w:val="20"/>
          <w:lang w:eastAsia="es-SV"/>
        </w:rPr>
      </w:pPr>
      <w:r w:rsidRPr="00E56C35">
        <w:rPr>
          <w:noProof/>
        </w:rPr>
        <w:drawing>
          <wp:inline distT="0" distB="0" distL="0" distR="0" wp14:anchorId="7234A609" wp14:editId="124F1B4E">
            <wp:extent cx="5507193" cy="1663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4494" cy="1699136"/>
                    </a:xfrm>
                    <a:prstGeom prst="rect">
                      <a:avLst/>
                    </a:prstGeom>
                    <a:noFill/>
                    <a:ln>
                      <a:noFill/>
                    </a:ln>
                  </pic:spPr>
                </pic:pic>
              </a:graphicData>
            </a:graphic>
          </wp:inline>
        </w:drawing>
      </w:r>
    </w:p>
    <w:p w14:paraId="46108A52" w14:textId="77777777" w:rsidR="00340137" w:rsidRPr="00340137" w:rsidRDefault="00340137" w:rsidP="005D6C4D">
      <w:pPr>
        <w:spacing w:after="0" w:line="240" w:lineRule="auto"/>
        <w:contextualSpacing/>
        <w:jc w:val="both"/>
        <w:rPr>
          <w:rFonts w:ascii="Museo Sans 300" w:hAnsi="Museo Sans 300"/>
          <w:sz w:val="20"/>
          <w:szCs w:val="20"/>
          <w:lang w:val="es-ES_tradnl"/>
        </w:rPr>
      </w:pPr>
    </w:p>
    <w:p w14:paraId="02DB77FB" w14:textId="509B37CD" w:rsidR="00B46C5D" w:rsidRPr="008A6C95" w:rsidRDefault="006D6C2C" w:rsidP="005853FC">
      <w:pPr>
        <w:spacing w:line="240" w:lineRule="auto"/>
        <w:ind w:left="567"/>
        <w:contextualSpacing/>
        <w:jc w:val="both"/>
        <w:rPr>
          <w:rFonts w:ascii="Museo Sans 300" w:hAnsi="Museo Sans 300"/>
          <w:sz w:val="20"/>
          <w:szCs w:val="20"/>
          <w:lang w:val="es-ES_tradnl"/>
        </w:rPr>
      </w:pPr>
      <w:r w:rsidRPr="00E9600B">
        <w:rPr>
          <w:rFonts w:ascii="Museo Sans 300" w:eastAsia="Times New Roman" w:hAnsi="Museo Sans 300" w:cs="Calibri"/>
          <w:color w:val="000000"/>
          <w:sz w:val="20"/>
          <w:szCs w:val="20"/>
          <w:bdr w:val="none" w:sz="0" w:space="0" w:color="auto" w:frame="1"/>
          <w:lang w:eastAsia="es-419"/>
        </w:rPr>
        <w:lastRenderedPageBreak/>
        <w:t>L</w:t>
      </w:r>
      <w:r w:rsidRPr="00E9600B">
        <w:rPr>
          <w:rFonts w:ascii="Museo Sans 300" w:eastAsia="Times New Roman" w:hAnsi="Museo Sans 300" w:cs="Calibri"/>
          <w:color w:val="000000"/>
          <w:sz w:val="20"/>
          <w:szCs w:val="20"/>
          <w:bdr w:val="none" w:sz="0" w:space="0" w:color="auto" w:frame="1"/>
          <w:lang w:val="es-ES" w:eastAsia="es-419"/>
        </w:rPr>
        <w:t>a sociedad UT</w:t>
      </w:r>
      <w:r>
        <w:rPr>
          <w:rFonts w:ascii="Museo Sans 300" w:eastAsia="Times New Roman" w:hAnsi="Museo Sans 300" w:cs="Calibri"/>
          <w:color w:val="000000"/>
          <w:sz w:val="20"/>
          <w:szCs w:val="20"/>
          <w:bdr w:val="none" w:sz="0" w:space="0" w:color="auto" w:frame="1"/>
          <w:lang w:val="es-ES" w:eastAsia="es-419"/>
        </w:rPr>
        <w:t>, S.A. de C.V.</w:t>
      </w:r>
      <w:r w:rsidRPr="00E9600B">
        <w:rPr>
          <w:rFonts w:ascii="Museo Sans 300" w:eastAsia="Times New Roman" w:hAnsi="Museo Sans 300" w:cs="Calibri"/>
          <w:color w:val="000000"/>
          <w:sz w:val="20"/>
          <w:szCs w:val="20"/>
          <w:bdr w:val="none" w:sz="0" w:space="0" w:color="auto" w:frame="1"/>
          <w:lang w:val="es-ES" w:eastAsia="es-419"/>
        </w:rPr>
        <w:t xml:space="preserve"> </w:t>
      </w:r>
      <w:r>
        <w:rPr>
          <w:rFonts w:ascii="Museo Sans 300" w:eastAsia="Times New Roman" w:hAnsi="Museo Sans 300" w:cs="Calibri"/>
          <w:color w:val="000000"/>
          <w:sz w:val="20"/>
          <w:szCs w:val="20"/>
          <w:bdr w:val="none" w:sz="0" w:space="0" w:color="auto" w:frame="1"/>
          <w:lang w:val="es-ES" w:eastAsia="es-419"/>
        </w:rPr>
        <w:t xml:space="preserve">en un plazo de </w:t>
      </w:r>
      <w:r w:rsidR="00147C4B">
        <w:rPr>
          <w:rFonts w:ascii="Museo Sans 300" w:eastAsia="Times New Roman" w:hAnsi="Museo Sans 300" w:cs="Calibri"/>
          <w:color w:val="000000"/>
          <w:sz w:val="20"/>
          <w:szCs w:val="20"/>
          <w:bdr w:val="none" w:sz="0" w:space="0" w:color="auto" w:frame="1"/>
          <w:lang w:val="es-ES" w:eastAsia="es-419"/>
        </w:rPr>
        <w:t xml:space="preserve">diez </w:t>
      </w:r>
      <w:r>
        <w:rPr>
          <w:rFonts w:ascii="Museo Sans 300" w:eastAsia="Times New Roman" w:hAnsi="Museo Sans 300" w:cs="Calibri"/>
          <w:color w:val="000000"/>
          <w:sz w:val="20"/>
          <w:szCs w:val="20"/>
          <w:bdr w:val="none" w:sz="0" w:space="0" w:color="auto" w:frame="1"/>
          <w:lang w:val="es-ES" w:eastAsia="es-419"/>
        </w:rPr>
        <w:t xml:space="preserve">días hábiles contados a partir del día siguiente a la notificación de este acuerdo, </w:t>
      </w:r>
      <w:r w:rsidRPr="00E9600B">
        <w:rPr>
          <w:rFonts w:ascii="Museo Sans 300" w:eastAsia="Times New Roman" w:hAnsi="Museo Sans 300" w:cs="Calibri"/>
          <w:color w:val="000000"/>
          <w:sz w:val="20"/>
          <w:szCs w:val="20"/>
          <w:bdr w:val="none" w:sz="0" w:space="0" w:color="auto" w:frame="1"/>
          <w:lang w:val="es-ES" w:eastAsia="es-419"/>
        </w:rPr>
        <w:t xml:space="preserve">debe </w:t>
      </w:r>
      <w:r>
        <w:rPr>
          <w:rFonts w:ascii="Museo Sans 300" w:eastAsia="Times New Roman" w:hAnsi="Museo Sans 300" w:cs="Calibri"/>
          <w:color w:val="000000"/>
          <w:sz w:val="20"/>
          <w:szCs w:val="20"/>
          <w:bdr w:val="none" w:sz="0" w:space="0" w:color="auto" w:frame="1"/>
          <w:lang w:val="es-ES" w:eastAsia="es-419"/>
        </w:rPr>
        <w:t xml:space="preserve">remitir la documentación necesaria para comprobar el cumplimiento de lo </w:t>
      </w:r>
      <w:r w:rsidR="005853FC">
        <w:rPr>
          <w:rFonts w:ascii="Museo Sans 300" w:eastAsia="Times New Roman" w:hAnsi="Museo Sans 300" w:cs="Calibri"/>
          <w:color w:val="000000"/>
          <w:sz w:val="20"/>
          <w:szCs w:val="20"/>
          <w:bdr w:val="none" w:sz="0" w:space="0" w:color="auto" w:frame="1"/>
          <w:lang w:val="es-ES" w:eastAsia="es-419"/>
        </w:rPr>
        <w:t xml:space="preserve">requerido en el presente numeral. </w:t>
      </w:r>
    </w:p>
    <w:p w14:paraId="3738EA7D" w14:textId="6573290C" w:rsidR="008E40A0" w:rsidRDefault="00F02E4B" w:rsidP="002B72A4">
      <w:pPr>
        <w:pStyle w:val="Prrafodelista"/>
        <w:numPr>
          <w:ilvl w:val="1"/>
          <w:numId w:val="34"/>
        </w:numPr>
        <w:tabs>
          <w:tab w:val="left" w:pos="567"/>
        </w:tabs>
        <w:spacing w:line="0" w:lineRule="atLeast"/>
        <w:ind w:left="426"/>
        <w:contextualSpacing/>
        <w:jc w:val="both"/>
        <w:rPr>
          <w:rFonts w:ascii="Museo Sans 300" w:hAnsi="Museo Sans 300"/>
          <w:sz w:val="20"/>
          <w:szCs w:val="20"/>
          <w:lang w:val="es-ES_tradnl"/>
        </w:rPr>
      </w:pPr>
      <w:r w:rsidRPr="00B262F3">
        <w:rPr>
          <w:rFonts w:ascii="Museo Sans 300" w:hAnsi="Museo Sans 300"/>
          <w:sz w:val="20"/>
          <w:szCs w:val="20"/>
          <w:lang w:val="es-ES_tradnl"/>
        </w:rPr>
        <w:t>Remitir</w:t>
      </w:r>
      <w:r w:rsidR="001035F0" w:rsidRPr="00B262F3">
        <w:rPr>
          <w:rFonts w:ascii="Museo Sans 300" w:hAnsi="Museo Sans 300"/>
          <w:sz w:val="20"/>
          <w:szCs w:val="20"/>
          <w:lang w:val="es-ES_tradnl"/>
        </w:rPr>
        <w:t xml:space="preserve"> a la Gerencia de Electricidad la solicitud de la sociedad ETESAL, S.A. de C.V. vinculada con la actualización e incorporación en la normativa sectorial del </w:t>
      </w:r>
      <w:r w:rsidR="001035F0" w:rsidRPr="00B262F3">
        <w:rPr>
          <w:rFonts w:ascii="Museo Sans 300" w:eastAsia="SimSun" w:hAnsi="Museo Sans 300"/>
          <w:color w:val="000000"/>
          <w:spacing w:val="-5"/>
          <w:sz w:val="20"/>
          <w:szCs w:val="20"/>
        </w:rPr>
        <w:t>Protocolo de Operación de transformadores de puesta a tierra con referencia compartida</w:t>
      </w:r>
      <w:r w:rsidR="000840E7" w:rsidRPr="00B262F3">
        <w:rPr>
          <w:rFonts w:ascii="Museo Sans 300" w:hAnsi="Museo Sans 300"/>
          <w:sz w:val="20"/>
          <w:szCs w:val="20"/>
          <w:lang w:val="es-ES_tradnl"/>
        </w:rPr>
        <w:t xml:space="preserve">, para que realice las gestiones </w:t>
      </w:r>
      <w:r w:rsidR="00560DC7" w:rsidRPr="00B262F3">
        <w:rPr>
          <w:rFonts w:ascii="Museo Sans 300" w:hAnsi="Museo Sans 300"/>
          <w:sz w:val="20"/>
          <w:szCs w:val="20"/>
          <w:lang w:val="es-ES_tradnl"/>
        </w:rPr>
        <w:t xml:space="preserve">que considere pertinentes. </w:t>
      </w:r>
    </w:p>
    <w:p w14:paraId="63F9C6B6" w14:textId="77777777" w:rsidR="00B262F3" w:rsidRPr="00B262F3" w:rsidRDefault="00B262F3" w:rsidP="00B262F3">
      <w:pPr>
        <w:pStyle w:val="Prrafodelista"/>
        <w:rPr>
          <w:rFonts w:ascii="Museo Sans 300" w:hAnsi="Museo Sans 300"/>
          <w:sz w:val="20"/>
          <w:szCs w:val="20"/>
          <w:lang w:val="es-ES_tradnl"/>
        </w:rPr>
      </w:pPr>
    </w:p>
    <w:p w14:paraId="676C8F7E" w14:textId="0B11DE37" w:rsidR="00D70840" w:rsidRPr="00B262F3" w:rsidRDefault="008C1A9D" w:rsidP="002B72A4">
      <w:pPr>
        <w:pStyle w:val="Prrafodelista"/>
        <w:numPr>
          <w:ilvl w:val="1"/>
          <w:numId w:val="34"/>
        </w:numPr>
        <w:tabs>
          <w:tab w:val="left" w:pos="567"/>
        </w:tabs>
        <w:spacing w:line="0" w:lineRule="atLeast"/>
        <w:ind w:left="426"/>
        <w:contextualSpacing/>
        <w:jc w:val="both"/>
        <w:rPr>
          <w:rFonts w:ascii="Museo Sans 300" w:hAnsi="Museo Sans 300"/>
          <w:sz w:val="20"/>
          <w:szCs w:val="20"/>
          <w:lang w:val="es-ES_tradnl"/>
        </w:rPr>
      </w:pPr>
      <w:r w:rsidRPr="00B262F3">
        <w:rPr>
          <w:rFonts w:ascii="Museo Sans 300" w:hAnsi="Museo Sans 300"/>
          <w:sz w:val="20"/>
          <w:szCs w:val="20"/>
          <w:lang w:eastAsia="es-SV"/>
        </w:rPr>
        <w:t>Notificar</w:t>
      </w:r>
      <w:r w:rsidR="001C08C7" w:rsidRPr="00B262F3">
        <w:rPr>
          <w:rFonts w:ascii="Museo Sans 300" w:hAnsi="Museo Sans 300"/>
          <w:sz w:val="20"/>
          <w:szCs w:val="20"/>
          <w:lang w:eastAsia="es-SV"/>
        </w:rPr>
        <w:t xml:space="preserve"> </w:t>
      </w:r>
      <w:r w:rsidR="00367DF5" w:rsidRPr="00B262F3">
        <w:rPr>
          <w:rFonts w:ascii="Museo Sans 300" w:hAnsi="Museo Sans 300"/>
          <w:sz w:val="20"/>
          <w:szCs w:val="20"/>
          <w:lang w:eastAsia="es-SV"/>
        </w:rPr>
        <w:t xml:space="preserve">este acuerdo a las sociedades </w:t>
      </w:r>
      <w:r w:rsidR="00FA33F2">
        <w:rPr>
          <w:rFonts w:ascii="Museo Sans 300" w:hAnsi="Museo Sans 300"/>
          <w:sz w:val="20"/>
          <w:szCs w:val="20"/>
          <w:lang w:eastAsia="es-SV"/>
        </w:rPr>
        <w:t>XXX</w:t>
      </w:r>
      <w:r w:rsidR="005E3961" w:rsidRPr="00B262F3">
        <w:rPr>
          <w:rFonts w:ascii="Museo Sans 300" w:hAnsi="Museo Sans 300"/>
          <w:sz w:val="20"/>
          <w:szCs w:val="20"/>
          <w:lang w:eastAsia="es-SV"/>
        </w:rPr>
        <w:t>,</w:t>
      </w:r>
      <w:r w:rsidR="00367DF5" w:rsidRPr="00B262F3">
        <w:rPr>
          <w:rFonts w:ascii="Museo Sans 300" w:hAnsi="Museo Sans 300"/>
          <w:sz w:val="20"/>
          <w:szCs w:val="20"/>
          <w:lang w:eastAsia="es-SV"/>
        </w:rPr>
        <w:t xml:space="preserve"> ABRUZZO, S.A. de C.V.</w:t>
      </w:r>
      <w:r w:rsidR="005E3961" w:rsidRPr="00B262F3">
        <w:rPr>
          <w:rFonts w:ascii="Museo Sans 300" w:hAnsi="Museo Sans 300"/>
          <w:sz w:val="20"/>
          <w:szCs w:val="20"/>
          <w:lang w:eastAsia="es-SV"/>
        </w:rPr>
        <w:t>, UT, S.A. de C.V.</w:t>
      </w:r>
      <w:r w:rsidR="008866A1" w:rsidRPr="00B262F3">
        <w:rPr>
          <w:rFonts w:ascii="Museo Sans 300" w:hAnsi="Museo Sans 300"/>
          <w:sz w:val="20"/>
          <w:szCs w:val="20"/>
          <w:lang w:eastAsia="es-SV"/>
        </w:rPr>
        <w:t xml:space="preserve"> y ETESAL, S.A. de C.V.</w:t>
      </w:r>
    </w:p>
    <w:p w14:paraId="3E3AD5E9" w14:textId="0A7297D7" w:rsidR="000E04B7" w:rsidRPr="005E3961" w:rsidRDefault="000E04B7" w:rsidP="00847C31">
      <w:pPr>
        <w:spacing w:after="0" w:line="0" w:lineRule="atLeast"/>
        <w:jc w:val="center"/>
        <w:rPr>
          <w:rFonts w:ascii="Museo Sans 300" w:eastAsia="Times New Roman" w:hAnsi="Museo Sans 300"/>
          <w:sz w:val="20"/>
          <w:szCs w:val="20"/>
          <w:lang w:val="es-ES" w:eastAsia="es-ES"/>
        </w:rPr>
      </w:pPr>
    </w:p>
    <w:p w14:paraId="6937B9FE" w14:textId="565C3296" w:rsidR="00401D98" w:rsidRDefault="00401D98" w:rsidP="00847C31">
      <w:pPr>
        <w:spacing w:after="0" w:line="0" w:lineRule="atLeast"/>
        <w:jc w:val="center"/>
        <w:rPr>
          <w:rFonts w:ascii="Museo Sans 300" w:eastAsia="Times New Roman" w:hAnsi="Museo Sans 300"/>
          <w:sz w:val="20"/>
          <w:szCs w:val="20"/>
          <w:lang w:val="es-ES_tradnl" w:eastAsia="es-ES"/>
        </w:rPr>
      </w:pPr>
    </w:p>
    <w:p w14:paraId="06AA0A52" w14:textId="77777777" w:rsidR="008C3653" w:rsidRPr="00932716" w:rsidRDefault="008C3653" w:rsidP="00770292">
      <w:pPr>
        <w:spacing w:after="0" w:line="0" w:lineRule="atLeast"/>
        <w:rPr>
          <w:rFonts w:ascii="Museo Sans 300" w:eastAsia="Times New Roman" w:hAnsi="Museo Sans 300"/>
          <w:sz w:val="20"/>
          <w:szCs w:val="20"/>
          <w:lang w:val="es-ES_tradnl" w:eastAsia="es-ES"/>
        </w:rPr>
      </w:pPr>
    </w:p>
    <w:p w14:paraId="260F2E67" w14:textId="18506C65" w:rsidR="00847C31" w:rsidRPr="00932716" w:rsidRDefault="00847C31" w:rsidP="00847C31">
      <w:pPr>
        <w:spacing w:after="0" w:line="240" w:lineRule="auto"/>
        <w:ind w:left="4260" w:firstLine="696"/>
        <w:jc w:val="both"/>
        <w:rPr>
          <w:rFonts w:ascii="Museo Sans 300" w:eastAsia="Arial" w:hAnsi="Museo Sans 300" w:cs="Arial"/>
          <w:sz w:val="20"/>
          <w:szCs w:val="20"/>
          <w:lang w:eastAsia="es-SV"/>
        </w:rPr>
      </w:pPr>
      <w:r w:rsidRPr="00932716">
        <w:rPr>
          <w:rFonts w:ascii="Museo Sans 300" w:eastAsia="Arial" w:hAnsi="Museo Sans 300" w:cs="Arial"/>
          <w:sz w:val="20"/>
          <w:szCs w:val="20"/>
          <w:lang w:eastAsia="es-SV"/>
        </w:rPr>
        <w:t>Manuel</w:t>
      </w:r>
      <w:r w:rsidR="001C08C7">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Ernesto</w:t>
      </w:r>
      <w:r w:rsidR="001C08C7">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Aguilar</w:t>
      </w:r>
      <w:r w:rsidR="001C08C7">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Flores</w:t>
      </w:r>
    </w:p>
    <w:p w14:paraId="47997B41" w14:textId="70010F2A" w:rsidR="001E5A19" w:rsidRPr="00932716" w:rsidRDefault="00847C31" w:rsidP="0095780B">
      <w:pPr>
        <w:spacing w:after="0" w:line="240" w:lineRule="auto"/>
        <w:ind w:left="4260" w:firstLine="696"/>
        <w:jc w:val="both"/>
        <w:rPr>
          <w:rFonts w:ascii="Museo Sans 300" w:hAnsi="Museo Sans 300"/>
          <w:sz w:val="20"/>
          <w:szCs w:val="20"/>
        </w:rPr>
      </w:pPr>
      <w:r w:rsidRPr="00932716">
        <w:rPr>
          <w:rFonts w:ascii="Museo Sans 300" w:eastAsia="Arial" w:hAnsi="Museo Sans 300" w:cs="Arial"/>
          <w:sz w:val="20"/>
          <w:szCs w:val="20"/>
          <w:lang w:eastAsia="es-SV"/>
        </w:rPr>
        <w:t>Superintendente</w:t>
      </w:r>
    </w:p>
    <w:sectPr w:rsidR="001E5A19" w:rsidRPr="00932716" w:rsidSect="00C7354C">
      <w:headerReference w:type="even" r:id="rId12"/>
      <w:headerReference w:type="default" r:id="rId13"/>
      <w:footerReference w:type="even" r:id="rId14"/>
      <w:footerReference w:type="default" r:id="rId15"/>
      <w:headerReference w:type="first" r:id="rId16"/>
      <w:footerReference w:type="first" r:id="rId17"/>
      <w:pgSz w:w="12240" w:h="15840" w:code="1"/>
      <w:pgMar w:top="1840" w:right="1327" w:bottom="1418" w:left="1276" w:header="0" w:footer="60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3BC15" w14:textId="77777777" w:rsidR="00724208" w:rsidRDefault="00724208">
      <w:pPr>
        <w:spacing w:after="0" w:line="240" w:lineRule="auto"/>
      </w:pPr>
      <w:r>
        <w:separator/>
      </w:r>
    </w:p>
  </w:endnote>
  <w:endnote w:type="continuationSeparator" w:id="0">
    <w:p w14:paraId="3906FFDA" w14:textId="77777777" w:rsidR="00724208" w:rsidRDefault="00724208">
      <w:pPr>
        <w:spacing w:after="0" w:line="240" w:lineRule="auto"/>
      </w:pPr>
      <w:r>
        <w:continuationSeparator/>
      </w:r>
    </w:p>
  </w:endnote>
  <w:endnote w:type="continuationNotice" w:id="1">
    <w:p w14:paraId="6C398868" w14:textId="77777777" w:rsidR="00724208" w:rsidRDefault="00724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300">
    <w:altName w:val="Calibri"/>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7586" w14:textId="0976F1B4" w:rsidR="00D10337" w:rsidRPr="00435827" w:rsidRDefault="00D10337">
    <w:pPr>
      <w:pStyle w:val="Piedepgina"/>
      <w:jc w:val="center"/>
      <w:rPr>
        <w:rFonts w:ascii="Museo Sans 300" w:hAnsi="Museo Sans 300"/>
        <w:b/>
        <w:bCs/>
        <w:sz w:val="16"/>
        <w:szCs w:val="16"/>
      </w:rPr>
    </w:pPr>
    <w:r w:rsidRPr="00435827">
      <w:rPr>
        <w:rFonts w:ascii="Museo Sans 300" w:hAnsi="Museo Sans 300"/>
        <w:sz w:val="16"/>
        <w:szCs w:val="16"/>
        <w:lang w:val="es-ES"/>
      </w:rPr>
      <w:t xml:space="preserve">Página </w:t>
    </w:r>
    <w:r w:rsidRPr="00435827">
      <w:rPr>
        <w:rFonts w:ascii="Museo Sans 300" w:hAnsi="Museo Sans 300"/>
        <w:b/>
        <w:bCs/>
        <w:sz w:val="16"/>
        <w:szCs w:val="16"/>
      </w:rPr>
      <w:fldChar w:fldCharType="begin"/>
    </w:r>
    <w:r w:rsidRPr="00435827">
      <w:rPr>
        <w:rFonts w:ascii="Museo Sans 300" w:hAnsi="Museo Sans 300"/>
        <w:b/>
        <w:bCs/>
        <w:sz w:val="16"/>
        <w:szCs w:val="16"/>
      </w:rPr>
      <w:instrText>PAGE</w:instrText>
    </w:r>
    <w:r w:rsidRPr="00435827">
      <w:rPr>
        <w:rFonts w:ascii="Museo Sans 300" w:hAnsi="Museo Sans 300"/>
        <w:b/>
        <w:bCs/>
        <w:sz w:val="16"/>
        <w:szCs w:val="16"/>
      </w:rPr>
      <w:fldChar w:fldCharType="separate"/>
    </w:r>
    <w:r w:rsidR="00056206">
      <w:rPr>
        <w:rFonts w:ascii="Museo Sans 300" w:hAnsi="Museo Sans 300"/>
        <w:b/>
        <w:bCs/>
        <w:noProof/>
        <w:sz w:val="16"/>
        <w:szCs w:val="16"/>
      </w:rPr>
      <w:t>12</w:t>
    </w:r>
    <w:r w:rsidRPr="00435827">
      <w:rPr>
        <w:rFonts w:ascii="Museo Sans 300" w:hAnsi="Museo Sans 300"/>
        <w:b/>
        <w:bCs/>
        <w:sz w:val="16"/>
        <w:szCs w:val="16"/>
      </w:rPr>
      <w:fldChar w:fldCharType="end"/>
    </w:r>
    <w:r w:rsidRPr="00435827">
      <w:rPr>
        <w:rFonts w:ascii="Museo Sans 300" w:hAnsi="Museo Sans 300"/>
        <w:sz w:val="16"/>
        <w:szCs w:val="16"/>
        <w:lang w:val="es-ES"/>
      </w:rPr>
      <w:t xml:space="preserve"> de </w:t>
    </w:r>
    <w:r w:rsidRPr="00435827">
      <w:rPr>
        <w:rFonts w:ascii="Museo Sans 300" w:hAnsi="Museo Sans 300"/>
        <w:b/>
        <w:bCs/>
        <w:sz w:val="16"/>
        <w:szCs w:val="16"/>
      </w:rPr>
      <w:fldChar w:fldCharType="begin"/>
    </w:r>
    <w:r w:rsidRPr="00435827">
      <w:rPr>
        <w:rFonts w:ascii="Museo Sans 300" w:hAnsi="Museo Sans 300"/>
        <w:b/>
        <w:bCs/>
        <w:sz w:val="16"/>
        <w:szCs w:val="16"/>
      </w:rPr>
      <w:instrText>NUMPAGES</w:instrText>
    </w:r>
    <w:r w:rsidRPr="00435827">
      <w:rPr>
        <w:rFonts w:ascii="Museo Sans 300" w:hAnsi="Museo Sans 300"/>
        <w:b/>
        <w:bCs/>
        <w:sz w:val="16"/>
        <w:szCs w:val="16"/>
      </w:rPr>
      <w:fldChar w:fldCharType="separate"/>
    </w:r>
    <w:r w:rsidR="00056206">
      <w:rPr>
        <w:rFonts w:ascii="Museo Sans 300" w:hAnsi="Museo Sans 300"/>
        <w:b/>
        <w:bCs/>
        <w:noProof/>
        <w:sz w:val="16"/>
        <w:szCs w:val="16"/>
      </w:rPr>
      <w:t>13</w:t>
    </w:r>
    <w:r w:rsidRPr="00435827">
      <w:rPr>
        <w:rFonts w:ascii="Museo Sans 300" w:hAnsi="Museo Sans 300"/>
        <w:b/>
        <w:bCs/>
        <w:sz w:val="16"/>
        <w:szCs w:val="16"/>
      </w:rPr>
      <w:fldChar w:fldCharType="end"/>
    </w:r>
  </w:p>
  <w:p w14:paraId="6909F8CB" w14:textId="6F505E37" w:rsidR="00D10337" w:rsidRDefault="00FA33F2" w:rsidP="001C08C7">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lang w:val="en-US"/>
      </w:rPr>
      <w:t xml:space="preserve"> </w:t>
    </w:r>
    <w:r w:rsidR="00D5045B">
      <w:rPr>
        <w:rFonts w:ascii="Bembo Std" w:hAnsi="Bembo Std"/>
        <w:b/>
        <w:color w:val="000000" w:themeColor="text1"/>
        <w:sz w:val="14"/>
        <w:szCs w:val="14"/>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54779"/>
      <w:docPartObj>
        <w:docPartGallery w:val="Page Numbers (Bottom of Page)"/>
        <w:docPartUnique/>
      </w:docPartObj>
    </w:sdtPr>
    <w:sdtContent>
      <w:sdt>
        <w:sdtPr>
          <w:id w:val="-1669238322"/>
          <w:docPartObj>
            <w:docPartGallery w:val="Page Numbers (Top of Page)"/>
            <w:docPartUnique/>
          </w:docPartObj>
        </w:sdtPr>
        <w:sdtContent>
          <w:p w14:paraId="659F9C66" w14:textId="436BBB74" w:rsidR="00D10337" w:rsidRDefault="00FA33F2" w:rsidP="00FA33F2">
            <w:pPr>
              <w:pStyle w:val="Piedepgina"/>
              <w:jc w:val="center"/>
            </w:pPr>
            <w:r>
              <w:rPr>
                <w:rFonts w:ascii="Museo Sans 300" w:hAnsi="Museo Sans 300"/>
                <w:sz w:val="18"/>
                <w:szCs w:val="18"/>
                <w:lang w:val="es-ES"/>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D6D1" w14:textId="77777777" w:rsidR="00D10337" w:rsidRPr="009A54AC" w:rsidRDefault="00D10337"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556E10CD" w14:textId="06B865E0" w:rsidR="00D10337" w:rsidRPr="009074D7" w:rsidRDefault="00D10337"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lang w:val="en-US"/>
      </w:rPr>
    </w:pPr>
    <w:r w:rsidRPr="009074D7">
      <w:rPr>
        <w:rFonts w:ascii="Bembo Std" w:hAnsi="Bembo Std"/>
        <w:b/>
        <w:color w:val="000000" w:themeColor="text1"/>
        <w:sz w:val="18"/>
        <w:szCs w:val="18"/>
        <w:lang w:val="en-US"/>
      </w:rPr>
      <w:t>PBX: (503) 2257-4438; Fax: (503) 2257-4499</w:t>
    </w:r>
  </w:p>
  <w:p w14:paraId="6B28FFF7" w14:textId="239E1AC9" w:rsidR="00D10337" w:rsidRPr="009074D7" w:rsidRDefault="00FA33F2" w:rsidP="00F11B12">
    <w:pPr>
      <w:shd w:val="clear" w:color="auto" w:fill="FFFFFF" w:themeFill="background1"/>
      <w:tabs>
        <w:tab w:val="left" w:pos="2598"/>
        <w:tab w:val="center" w:pos="4419"/>
        <w:tab w:val="right" w:pos="8838"/>
      </w:tabs>
      <w:spacing w:after="0" w:line="240" w:lineRule="auto"/>
      <w:jc w:val="right"/>
      <w:rPr>
        <w:rFonts w:ascii="Bembo Std" w:hAnsi="Bembo Std"/>
        <w:b/>
        <w:color w:val="000000" w:themeColor="text1"/>
        <w:sz w:val="14"/>
        <w:szCs w:val="14"/>
        <w:lang w:val="en-US"/>
      </w:rPr>
    </w:pPr>
    <w:r>
      <w:rPr>
        <w:rFonts w:ascii="Bembo Std" w:hAnsi="Bembo Std"/>
        <w:b/>
        <w:color w:val="000000" w:themeColor="text1"/>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9387" w14:textId="77777777" w:rsidR="00724208" w:rsidRDefault="00724208">
      <w:pPr>
        <w:spacing w:after="0" w:line="240" w:lineRule="auto"/>
      </w:pPr>
      <w:r>
        <w:separator/>
      </w:r>
    </w:p>
  </w:footnote>
  <w:footnote w:type="continuationSeparator" w:id="0">
    <w:p w14:paraId="1E5443D2" w14:textId="77777777" w:rsidR="00724208" w:rsidRDefault="00724208">
      <w:pPr>
        <w:spacing w:after="0" w:line="240" w:lineRule="auto"/>
      </w:pPr>
      <w:r>
        <w:continuationSeparator/>
      </w:r>
    </w:p>
  </w:footnote>
  <w:footnote w:type="continuationNotice" w:id="1">
    <w:p w14:paraId="0C3FDEFB" w14:textId="77777777" w:rsidR="00724208" w:rsidRDefault="007242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8D1F" w14:textId="77777777" w:rsidR="00D10337" w:rsidRDefault="00D10337">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5FCE" w14:textId="77777777" w:rsidR="00C7354C" w:rsidRDefault="00C7354C" w:rsidP="00754E7A">
    <w:pPr>
      <w:outlineLvl w:val="1"/>
    </w:pPr>
  </w:p>
  <w:p w14:paraId="6D095C4E" w14:textId="332FCA01" w:rsidR="00D10337" w:rsidRDefault="00D10337" w:rsidP="00754E7A">
    <w:pPr>
      <w:outlineLvl w:val="1"/>
    </w:pPr>
    <w:r>
      <w:rPr>
        <w:noProof/>
        <w:lang w:eastAsia="es-SV"/>
      </w:rPr>
      <w:drawing>
        <wp:inline distT="0" distB="0" distL="0" distR="0" wp14:anchorId="0C9DFC2E" wp14:editId="23E0356C">
          <wp:extent cx="1917311" cy="625123"/>
          <wp:effectExtent l="0" t="0" r="698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FDA4" w14:textId="77777777" w:rsidR="00AE2E70" w:rsidRDefault="00AE2E70" w:rsidP="004F15AC">
    <w:pPr>
      <w:pStyle w:val="Encabezado"/>
      <w:jc w:val="center"/>
    </w:pPr>
  </w:p>
  <w:p w14:paraId="3BE4AB21" w14:textId="6E56E2D5" w:rsidR="00D10337" w:rsidRPr="00754E7A" w:rsidRDefault="00D10337" w:rsidP="004F15AC">
    <w:pPr>
      <w:pStyle w:val="Encabezado"/>
      <w:jc w:val="center"/>
    </w:pPr>
    <w:r>
      <w:rPr>
        <w:noProof/>
        <w:lang w:eastAsia="es-SV"/>
      </w:rPr>
      <w:drawing>
        <wp:anchor distT="0" distB="0" distL="114300" distR="114300" simplePos="0" relativeHeight="251658243" behindDoc="1" locked="0" layoutInCell="1" allowOverlap="1" wp14:anchorId="222F3E3F" wp14:editId="1CDDEEF0">
          <wp:simplePos x="0" y="0"/>
          <wp:positionH relativeFrom="page">
            <wp:posOffset>10795</wp:posOffset>
          </wp:positionH>
          <wp:positionV relativeFrom="line">
            <wp:posOffset>-369438</wp:posOffset>
          </wp:positionV>
          <wp:extent cx="7772400" cy="10057765"/>
          <wp:effectExtent l="0" t="0" r="0" b="63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0C87"/>
    <w:multiLevelType w:val="multilevel"/>
    <w:tmpl w:val="AA0E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978F0"/>
    <w:multiLevelType w:val="multilevel"/>
    <w:tmpl w:val="CF7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81655"/>
    <w:multiLevelType w:val="hybridMultilevel"/>
    <w:tmpl w:val="160C433A"/>
    <w:lvl w:ilvl="0" w:tplc="68CA93E4">
      <w:start w:val="1"/>
      <w:numFmt w:val="decimal"/>
      <w:lvlText w:val="%1."/>
      <w:lvlJc w:val="left"/>
      <w:pPr>
        <w:ind w:left="2629" w:hanging="360"/>
      </w:pPr>
      <w:rPr>
        <w:sz w:val="20"/>
        <w:szCs w:val="20"/>
      </w:rPr>
    </w:lvl>
    <w:lvl w:ilvl="1" w:tplc="440A0019" w:tentative="1">
      <w:start w:val="1"/>
      <w:numFmt w:val="lowerLetter"/>
      <w:lvlText w:val="%2."/>
      <w:lvlJc w:val="left"/>
      <w:pPr>
        <w:ind w:left="3349" w:hanging="360"/>
      </w:pPr>
    </w:lvl>
    <w:lvl w:ilvl="2" w:tplc="440A001B" w:tentative="1">
      <w:start w:val="1"/>
      <w:numFmt w:val="lowerRoman"/>
      <w:lvlText w:val="%3."/>
      <w:lvlJc w:val="right"/>
      <w:pPr>
        <w:ind w:left="4069" w:hanging="180"/>
      </w:pPr>
    </w:lvl>
    <w:lvl w:ilvl="3" w:tplc="440A000F" w:tentative="1">
      <w:start w:val="1"/>
      <w:numFmt w:val="decimal"/>
      <w:lvlText w:val="%4."/>
      <w:lvlJc w:val="left"/>
      <w:pPr>
        <w:ind w:left="4789" w:hanging="360"/>
      </w:pPr>
    </w:lvl>
    <w:lvl w:ilvl="4" w:tplc="440A0019" w:tentative="1">
      <w:start w:val="1"/>
      <w:numFmt w:val="lowerLetter"/>
      <w:lvlText w:val="%5."/>
      <w:lvlJc w:val="left"/>
      <w:pPr>
        <w:ind w:left="5509" w:hanging="360"/>
      </w:pPr>
    </w:lvl>
    <w:lvl w:ilvl="5" w:tplc="440A001B" w:tentative="1">
      <w:start w:val="1"/>
      <w:numFmt w:val="lowerRoman"/>
      <w:lvlText w:val="%6."/>
      <w:lvlJc w:val="right"/>
      <w:pPr>
        <w:ind w:left="6229" w:hanging="180"/>
      </w:pPr>
    </w:lvl>
    <w:lvl w:ilvl="6" w:tplc="440A000F" w:tentative="1">
      <w:start w:val="1"/>
      <w:numFmt w:val="decimal"/>
      <w:lvlText w:val="%7."/>
      <w:lvlJc w:val="left"/>
      <w:pPr>
        <w:ind w:left="6949" w:hanging="360"/>
      </w:pPr>
    </w:lvl>
    <w:lvl w:ilvl="7" w:tplc="440A0019" w:tentative="1">
      <w:start w:val="1"/>
      <w:numFmt w:val="lowerLetter"/>
      <w:lvlText w:val="%8."/>
      <w:lvlJc w:val="left"/>
      <w:pPr>
        <w:ind w:left="7669" w:hanging="360"/>
      </w:pPr>
    </w:lvl>
    <w:lvl w:ilvl="8" w:tplc="440A001B" w:tentative="1">
      <w:start w:val="1"/>
      <w:numFmt w:val="lowerRoman"/>
      <w:lvlText w:val="%9."/>
      <w:lvlJc w:val="right"/>
      <w:pPr>
        <w:ind w:left="8389" w:hanging="180"/>
      </w:pPr>
    </w:lvl>
  </w:abstractNum>
  <w:abstractNum w:abstractNumId="3" w15:restartNumberingAfterBreak="0">
    <w:nsid w:val="0CFD054A"/>
    <w:multiLevelType w:val="multilevel"/>
    <w:tmpl w:val="2F08D68E"/>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0E267697"/>
    <w:multiLevelType w:val="multilevel"/>
    <w:tmpl w:val="C2A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878EE"/>
    <w:multiLevelType w:val="multilevel"/>
    <w:tmpl w:val="0520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F26BD"/>
    <w:multiLevelType w:val="hybridMultilevel"/>
    <w:tmpl w:val="B64AAE1E"/>
    <w:lvl w:ilvl="0" w:tplc="190073B8">
      <w:start w:val="1"/>
      <w:numFmt w:val="bullet"/>
      <w:lvlText w:val=""/>
      <w:lvlJc w:val="left"/>
      <w:pPr>
        <w:tabs>
          <w:tab w:val="num" w:pos="720"/>
        </w:tabs>
        <w:ind w:left="720" w:hanging="360"/>
      </w:pPr>
      <w:rPr>
        <w:rFonts w:ascii="Symbol" w:hAnsi="Symbol" w:hint="default"/>
        <w:sz w:val="20"/>
      </w:rPr>
    </w:lvl>
    <w:lvl w:ilvl="1" w:tplc="BD0AC072" w:tentative="1">
      <w:start w:val="1"/>
      <w:numFmt w:val="bullet"/>
      <w:lvlText w:val=""/>
      <w:lvlJc w:val="left"/>
      <w:pPr>
        <w:tabs>
          <w:tab w:val="num" w:pos="1440"/>
        </w:tabs>
        <w:ind w:left="1440" w:hanging="360"/>
      </w:pPr>
      <w:rPr>
        <w:rFonts w:ascii="Symbol" w:hAnsi="Symbol" w:hint="default"/>
        <w:sz w:val="20"/>
      </w:rPr>
    </w:lvl>
    <w:lvl w:ilvl="2" w:tplc="69160F62" w:tentative="1">
      <w:start w:val="1"/>
      <w:numFmt w:val="bullet"/>
      <w:lvlText w:val=""/>
      <w:lvlJc w:val="left"/>
      <w:pPr>
        <w:tabs>
          <w:tab w:val="num" w:pos="2160"/>
        </w:tabs>
        <w:ind w:left="2160" w:hanging="360"/>
      </w:pPr>
      <w:rPr>
        <w:rFonts w:ascii="Symbol" w:hAnsi="Symbol" w:hint="default"/>
        <w:sz w:val="20"/>
      </w:rPr>
    </w:lvl>
    <w:lvl w:ilvl="3" w:tplc="A704D3E6" w:tentative="1">
      <w:start w:val="1"/>
      <w:numFmt w:val="bullet"/>
      <w:lvlText w:val=""/>
      <w:lvlJc w:val="left"/>
      <w:pPr>
        <w:tabs>
          <w:tab w:val="num" w:pos="2880"/>
        </w:tabs>
        <w:ind w:left="2880" w:hanging="360"/>
      </w:pPr>
      <w:rPr>
        <w:rFonts w:ascii="Symbol" w:hAnsi="Symbol" w:hint="default"/>
        <w:sz w:val="20"/>
      </w:rPr>
    </w:lvl>
    <w:lvl w:ilvl="4" w:tplc="9F864CC8" w:tentative="1">
      <w:start w:val="1"/>
      <w:numFmt w:val="bullet"/>
      <w:lvlText w:val=""/>
      <w:lvlJc w:val="left"/>
      <w:pPr>
        <w:tabs>
          <w:tab w:val="num" w:pos="3600"/>
        </w:tabs>
        <w:ind w:left="3600" w:hanging="360"/>
      </w:pPr>
      <w:rPr>
        <w:rFonts w:ascii="Symbol" w:hAnsi="Symbol" w:hint="default"/>
        <w:sz w:val="20"/>
      </w:rPr>
    </w:lvl>
    <w:lvl w:ilvl="5" w:tplc="EFC4D9C4" w:tentative="1">
      <w:start w:val="1"/>
      <w:numFmt w:val="bullet"/>
      <w:lvlText w:val=""/>
      <w:lvlJc w:val="left"/>
      <w:pPr>
        <w:tabs>
          <w:tab w:val="num" w:pos="4320"/>
        </w:tabs>
        <w:ind w:left="4320" w:hanging="360"/>
      </w:pPr>
      <w:rPr>
        <w:rFonts w:ascii="Symbol" w:hAnsi="Symbol" w:hint="default"/>
        <w:sz w:val="20"/>
      </w:rPr>
    </w:lvl>
    <w:lvl w:ilvl="6" w:tplc="CBC620C8" w:tentative="1">
      <w:start w:val="1"/>
      <w:numFmt w:val="bullet"/>
      <w:lvlText w:val=""/>
      <w:lvlJc w:val="left"/>
      <w:pPr>
        <w:tabs>
          <w:tab w:val="num" w:pos="5040"/>
        </w:tabs>
        <w:ind w:left="5040" w:hanging="360"/>
      </w:pPr>
      <w:rPr>
        <w:rFonts w:ascii="Symbol" w:hAnsi="Symbol" w:hint="default"/>
        <w:sz w:val="20"/>
      </w:rPr>
    </w:lvl>
    <w:lvl w:ilvl="7" w:tplc="DFC4F890" w:tentative="1">
      <w:start w:val="1"/>
      <w:numFmt w:val="bullet"/>
      <w:lvlText w:val=""/>
      <w:lvlJc w:val="left"/>
      <w:pPr>
        <w:tabs>
          <w:tab w:val="num" w:pos="5760"/>
        </w:tabs>
        <w:ind w:left="5760" w:hanging="360"/>
      </w:pPr>
      <w:rPr>
        <w:rFonts w:ascii="Symbol" w:hAnsi="Symbol" w:hint="default"/>
        <w:sz w:val="20"/>
      </w:rPr>
    </w:lvl>
    <w:lvl w:ilvl="8" w:tplc="3550C1A4"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6E2077"/>
    <w:multiLevelType w:val="hybridMultilevel"/>
    <w:tmpl w:val="E7124394"/>
    <w:lvl w:ilvl="0" w:tplc="D4F40B32">
      <w:start w:val="1"/>
      <w:numFmt w:val="lowerLetter"/>
      <w:lvlText w:val="%1)"/>
      <w:lvlJc w:val="left"/>
      <w:rPr>
        <w:rFonts w:ascii="Museo 300" w:eastAsia="Calibri" w:hAnsi="Museo 300" w:cs="Times New Roman" w:hint="default"/>
        <w:sz w:val="16"/>
        <w:szCs w:val="16"/>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8" w15:restartNumberingAfterBreak="0">
    <w:nsid w:val="218D56BB"/>
    <w:multiLevelType w:val="multilevel"/>
    <w:tmpl w:val="2A1AA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CF2F2D"/>
    <w:multiLevelType w:val="hybridMultilevel"/>
    <w:tmpl w:val="6414BBA2"/>
    <w:lvl w:ilvl="0" w:tplc="580A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26DB4C37"/>
    <w:multiLevelType w:val="hybridMultilevel"/>
    <w:tmpl w:val="DC320CC2"/>
    <w:lvl w:ilvl="0" w:tplc="FFFFFFFF">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C1481E"/>
    <w:multiLevelType w:val="hybridMultilevel"/>
    <w:tmpl w:val="0E842D0C"/>
    <w:lvl w:ilvl="0" w:tplc="729098DE">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C226258"/>
    <w:multiLevelType w:val="hybridMultilevel"/>
    <w:tmpl w:val="8F3A2CA4"/>
    <w:lvl w:ilvl="0" w:tplc="0ABC11C8">
      <w:start w:val="6"/>
      <w:numFmt w:val="decimal"/>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3" w15:restartNumberingAfterBreak="0">
    <w:nsid w:val="38CA4D5C"/>
    <w:multiLevelType w:val="hybridMultilevel"/>
    <w:tmpl w:val="F3165E26"/>
    <w:lvl w:ilvl="0" w:tplc="3E6C256A">
      <w:start w:val="1"/>
      <w:numFmt w:val="bullet"/>
      <w:lvlText w:val="•"/>
      <w:lvlJc w:val="left"/>
      <w:pPr>
        <w:tabs>
          <w:tab w:val="num" w:pos="720"/>
        </w:tabs>
        <w:ind w:left="720" w:hanging="360"/>
      </w:pPr>
      <w:rPr>
        <w:rFonts w:ascii="Arial" w:hAnsi="Arial" w:hint="default"/>
      </w:rPr>
    </w:lvl>
    <w:lvl w:ilvl="1" w:tplc="CCC2E54E" w:tentative="1">
      <w:start w:val="1"/>
      <w:numFmt w:val="bullet"/>
      <w:lvlText w:val="•"/>
      <w:lvlJc w:val="left"/>
      <w:pPr>
        <w:tabs>
          <w:tab w:val="num" w:pos="1440"/>
        </w:tabs>
        <w:ind w:left="1440" w:hanging="360"/>
      </w:pPr>
      <w:rPr>
        <w:rFonts w:ascii="Arial" w:hAnsi="Arial" w:hint="default"/>
      </w:rPr>
    </w:lvl>
    <w:lvl w:ilvl="2" w:tplc="8D5EDA68" w:tentative="1">
      <w:start w:val="1"/>
      <w:numFmt w:val="bullet"/>
      <w:lvlText w:val="•"/>
      <w:lvlJc w:val="left"/>
      <w:pPr>
        <w:tabs>
          <w:tab w:val="num" w:pos="2160"/>
        </w:tabs>
        <w:ind w:left="2160" w:hanging="360"/>
      </w:pPr>
      <w:rPr>
        <w:rFonts w:ascii="Arial" w:hAnsi="Arial" w:hint="default"/>
      </w:rPr>
    </w:lvl>
    <w:lvl w:ilvl="3" w:tplc="6178BD38" w:tentative="1">
      <w:start w:val="1"/>
      <w:numFmt w:val="bullet"/>
      <w:lvlText w:val="•"/>
      <w:lvlJc w:val="left"/>
      <w:pPr>
        <w:tabs>
          <w:tab w:val="num" w:pos="2880"/>
        </w:tabs>
        <w:ind w:left="2880" w:hanging="360"/>
      </w:pPr>
      <w:rPr>
        <w:rFonts w:ascii="Arial" w:hAnsi="Arial" w:hint="default"/>
      </w:rPr>
    </w:lvl>
    <w:lvl w:ilvl="4" w:tplc="A03EF0E4" w:tentative="1">
      <w:start w:val="1"/>
      <w:numFmt w:val="bullet"/>
      <w:lvlText w:val="•"/>
      <w:lvlJc w:val="left"/>
      <w:pPr>
        <w:tabs>
          <w:tab w:val="num" w:pos="3600"/>
        </w:tabs>
        <w:ind w:left="3600" w:hanging="360"/>
      </w:pPr>
      <w:rPr>
        <w:rFonts w:ascii="Arial" w:hAnsi="Arial" w:hint="default"/>
      </w:rPr>
    </w:lvl>
    <w:lvl w:ilvl="5" w:tplc="0898FBF2" w:tentative="1">
      <w:start w:val="1"/>
      <w:numFmt w:val="bullet"/>
      <w:lvlText w:val="•"/>
      <w:lvlJc w:val="left"/>
      <w:pPr>
        <w:tabs>
          <w:tab w:val="num" w:pos="4320"/>
        </w:tabs>
        <w:ind w:left="4320" w:hanging="360"/>
      </w:pPr>
      <w:rPr>
        <w:rFonts w:ascii="Arial" w:hAnsi="Arial" w:hint="default"/>
      </w:rPr>
    </w:lvl>
    <w:lvl w:ilvl="6" w:tplc="3B6E6140" w:tentative="1">
      <w:start w:val="1"/>
      <w:numFmt w:val="bullet"/>
      <w:lvlText w:val="•"/>
      <w:lvlJc w:val="left"/>
      <w:pPr>
        <w:tabs>
          <w:tab w:val="num" w:pos="5040"/>
        </w:tabs>
        <w:ind w:left="5040" w:hanging="360"/>
      </w:pPr>
      <w:rPr>
        <w:rFonts w:ascii="Arial" w:hAnsi="Arial" w:hint="default"/>
      </w:rPr>
    </w:lvl>
    <w:lvl w:ilvl="7" w:tplc="50A41388" w:tentative="1">
      <w:start w:val="1"/>
      <w:numFmt w:val="bullet"/>
      <w:lvlText w:val="•"/>
      <w:lvlJc w:val="left"/>
      <w:pPr>
        <w:tabs>
          <w:tab w:val="num" w:pos="5760"/>
        </w:tabs>
        <w:ind w:left="5760" w:hanging="360"/>
      </w:pPr>
      <w:rPr>
        <w:rFonts w:ascii="Arial" w:hAnsi="Arial" w:hint="default"/>
      </w:rPr>
    </w:lvl>
    <w:lvl w:ilvl="8" w:tplc="B0E0EFD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574757"/>
    <w:multiLevelType w:val="hybridMultilevel"/>
    <w:tmpl w:val="574EAB60"/>
    <w:lvl w:ilvl="0" w:tplc="356A9E82">
      <w:start w:val="1"/>
      <w:numFmt w:val="decimal"/>
      <w:lvlText w:val="%1."/>
      <w:lvlJc w:val="left"/>
      <w:pPr>
        <w:tabs>
          <w:tab w:val="num" w:pos="720"/>
        </w:tabs>
        <w:ind w:left="720" w:hanging="360"/>
      </w:pPr>
      <w:rPr>
        <w:rFonts w:ascii="Museo Sans 500" w:hAnsi="Museo Sans 500" w:hint="default"/>
        <w:b/>
        <w:sz w:val="20"/>
        <w:szCs w:val="20"/>
      </w:rPr>
    </w:lvl>
    <w:lvl w:ilvl="1" w:tplc="2E7E252A" w:tentative="1">
      <w:start w:val="1"/>
      <w:numFmt w:val="decimal"/>
      <w:lvlText w:val="%2."/>
      <w:lvlJc w:val="left"/>
      <w:pPr>
        <w:tabs>
          <w:tab w:val="num" w:pos="1440"/>
        </w:tabs>
        <w:ind w:left="1440" w:hanging="360"/>
      </w:pPr>
    </w:lvl>
    <w:lvl w:ilvl="2" w:tplc="28AEEBCA" w:tentative="1">
      <w:start w:val="1"/>
      <w:numFmt w:val="decimal"/>
      <w:lvlText w:val="%3."/>
      <w:lvlJc w:val="left"/>
      <w:pPr>
        <w:tabs>
          <w:tab w:val="num" w:pos="2160"/>
        </w:tabs>
        <w:ind w:left="2160" w:hanging="360"/>
      </w:pPr>
    </w:lvl>
    <w:lvl w:ilvl="3" w:tplc="3DF69A96" w:tentative="1">
      <w:start w:val="1"/>
      <w:numFmt w:val="decimal"/>
      <w:lvlText w:val="%4."/>
      <w:lvlJc w:val="left"/>
      <w:pPr>
        <w:tabs>
          <w:tab w:val="num" w:pos="2880"/>
        </w:tabs>
        <w:ind w:left="2880" w:hanging="360"/>
      </w:pPr>
    </w:lvl>
    <w:lvl w:ilvl="4" w:tplc="0432433E" w:tentative="1">
      <w:start w:val="1"/>
      <w:numFmt w:val="decimal"/>
      <w:lvlText w:val="%5."/>
      <w:lvlJc w:val="left"/>
      <w:pPr>
        <w:tabs>
          <w:tab w:val="num" w:pos="3600"/>
        </w:tabs>
        <w:ind w:left="3600" w:hanging="360"/>
      </w:pPr>
    </w:lvl>
    <w:lvl w:ilvl="5" w:tplc="12D0F8AA" w:tentative="1">
      <w:start w:val="1"/>
      <w:numFmt w:val="decimal"/>
      <w:lvlText w:val="%6."/>
      <w:lvlJc w:val="left"/>
      <w:pPr>
        <w:tabs>
          <w:tab w:val="num" w:pos="4320"/>
        </w:tabs>
        <w:ind w:left="4320" w:hanging="360"/>
      </w:pPr>
    </w:lvl>
    <w:lvl w:ilvl="6" w:tplc="460817B4" w:tentative="1">
      <w:start w:val="1"/>
      <w:numFmt w:val="decimal"/>
      <w:lvlText w:val="%7."/>
      <w:lvlJc w:val="left"/>
      <w:pPr>
        <w:tabs>
          <w:tab w:val="num" w:pos="5040"/>
        </w:tabs>
        <w:ind w:left="5040" w:hanging="360"/>
      </w:pPr>
    </w:lvl>
    <w:lvl w:ilvl="7" w:tplc="B73E662C" w:tentative="1">
      <w:start w:val="1"/>
      <w:numFmt w:val="decimal"/>
      <w:lvlText w:val="%8."/>
      <w:lvlJc w:val="left"/>
      <w:pPr>
        <w:tabs>
          <w:tab w:val="num" w:pos="5760"/>
        </w:tabs>
        <w:ind w:left="5760" w:hanging="360"/>
      </w:pPr>
    </w:lvl>
    <w:lvl w:ilvl="8" w:tplc="2FB0FE08" w:tentative="1">
      <w:start w:val="1"/>
      <w:numFmt w:val="decimal"/>
      <w:lvlText w:val="%9."/>
      <w:lvlJc w:val="left"/>
      <w:pPr>
        <w:tabs>
          <w:tab w:val="num" w:pos="6480"/>
        </w:tabs>
        <w:ind w:left="6480" w:hanging="360"/>
      </w:pPr>
    </w:lvl>
  </w:abstractNum>
  <w:abstractNum w:abstractNumId="15" w15:restartNumberingAfterBreak="0">
    <w:nsid w:val="3CE013A8"/>
    <w:multiLevelType w:val="hybridMultilevel"/>
    <w:tmpl w:val="07604BB4"/>
    <w:lvl w:ilvl="0" w:tplc="2700AE28">
      <w:start w:val="5"/>
      <w:numFmt w:val="decimal"/>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6" w15:restartNumberingAfterBreak="0">
    <w:nsid w:val="3CF24022"/>
    <w:multiLevelType w:val="hybridMultilevel"/>
    <w:tmpl w:val="19B222F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7">
      <w:start w:val="1"/>
      <w:numFmt w:val="lowerLetter"/>
      <w:lvlText w:val="%3)"/>
      <w:lvlJc w:val="left"/>
      <w:pPr>
        <w:ind w:left="720" w:hanging="36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42450F7D"/>
    <w:multiLevelType w:val="multilevel"/>
    <w:tmpl w:val="3DDCB5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6F0A69"/>
    <w:multiLevelType w:val="hybridMultilevel"/>
    <w:tmpl w:val="645A6FF0"/>
    <w:lvl w:ilvl="0" w:tplc="933E45B4">
      <w:start w:val="6"/>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48D97C39"/>
    <w:multiLevelType w:val="hybridMultilevel"/>
    <w:tmpl w:val="D7906A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A2B0F79"/>
    <w:multiLevelType w:val="hybridMultilevel"/>
    <w:tmpl w:val="A044F8B4"/>
    <w:lvl w:ilvl="0" w:tplc="440A000D">
      <w:start w:val="1"/>
      <w:numFmt w:val="bullet"/>
      <w:lvlText w:val=""/>
      <w:lvlJc w:val="left"/>
      <w:pPr>
        <w:ind w:left="2280" w:hanging="360"/>
      </w:pPr>
      <w:rPr>
        <w:rFonts w:ascii="Wingdings" w:hAnsi="Wingdings" w:hint="default"/>
      </w:rPr>
    </w:lvl>
    <w:lvl w:ilvl="1" w:tplc="440A0003" w:tentative="1">
      <w:start w:val="1"/>
      <w:numFmt w:val="bullet"/>
      <w:lvlText w:val="o"/>
      <w:lvlJc w:val="left"/>
      <w:pPr>
        <w:ind w:left="3000" w:hanging="360"/>
      </w:pPr>
      <w:rPr>
        <w:rFonts w:ascii="Courier New" w:hAnsi="Courier New" w:cs="Courier New" w:hint="default"/>
      </w:rPr>
    </w:lvl>
    <w:lvl w:ilvl="2" w:tplc="440A0005" w:tentative="1">
      <w:start w:val="1"/>
      <w:numFmt w:val="bullet"/>
      <w:lvlText w:val=""/>
      <w:lvlJc w:val="left"/>
      <w:pPr>
        <w:ind w:left="3720" w:hanging="360"/>
      </w:pPr>
      <w:rPr>
        <w:rFonts w:ascii="Wingdings" w:hAnsi="Wingdings" w:hint="default"/>
      </w:rPr>
    </w:lvl>
    <w:lvl w:ilvl="3" w:tplc="440A0001" w:tentative="1">
      <w:start w:val="1"/>
      <w:numFmt w:val="bullet"/>
      <w:lvlText w:val=""/>
      <w:lvlJc w:val="left"/>
      <w:pPr>
        <w:ind w:left="4440" w:hanging="360"/>
      </w:pPr>
      <w:rPr>
        <w:rFonts w:ascii="Symbol" w:hAnsi="Symbol" w:hint="default"/>
      </w:rPr>
    </w:lvl>
    <w:lvl w:ilvl="4" w:tplc="440A0003" w:tentative="1">
      <w:start w:val="1"/>
      <w:numFmt w:val="bullet"/>
      <w:lvlText w:val="o"/>
      <w:lvlJc w:val="left"/>
      <w:pPr>
        <w:ind w:left="5160" w:hanging="360"/>
      </w:pPr>
      <w:rPr>
        <w:rFonts w:ascii="Courier New" w:hAnsi="Courier New" w:cs="Courier New" w:hint="default"/>
      </w:rPr>
    </w:lvl>
    <w:lvl w:ilvl="5" w:tplc="440A0005" w:tentative="1">
      <w:start w:val="1"/>
      <w:numFmt w:val="bullet"/>
      <w:lvlText w:val=""/>
      <w:lvlJc w:val="left"/>
      <w:pPr>
        <w:ind w:left="5880" w:hanging="360"/>
      </w:pPr>
      <w:rPr>
        <w:rFonts w:ascii="Wingdings" w:hAnsi="Wingdings" w:hint="default"/>
      </w:rPr>
    </w:lvl>
    <w:lvl w:ilvl="6" w:tplc="440A0001" w:tentative="1">
      <w:start w:val="1"/>
      <w:numFmt w:val="bullet"/>
      <w:lvlText w:val=""/>
      <w:lvlJc w:val="left"/>
      <w:pPr>
        <w:ind w:left="6600" w:hanging="360"/>
      </w:pPr>
      <w:rPr>
        <w:rFonts w:ascii="Symbol" w:hAnsi="Symbol" w:hint="default"/>
      </w:rPr>
    </w:lvl>
    <w:lvl w:ilvl="7" w:tplc="440A0003" w:tentative="1">
      <w:start w:val="1"/>
      <w:numFmt w:val="bullet"/>
      <w:lvlText w:val="o"/>
      <w:lvlJc w:val="left"/>
      <w:pPr>
        <w:ind w:left="7320" w:hanging="360"/>
      </w:pPr>
      <w:rPr>
        <w:rFonts w:ascii="Courier New" w:hAnsi="Courier New" w:cs="Courier New" w:hint="default"/>
      </w:rPr>
    </w:lvl>
    <w:lvl w:ilvl="8" w:tplc="440A0005" w:tentative="1">
      <w:start w:val="1"/>
      <w:numFmt w:val="bullet"/>
      <w:lvlText w:val=""/>
      <w:lvlJc w:val="left"/>
      <w:pPr>
        <w:ind w:left="8040" w:hanging="360"/>
      </w:pPr>
      <w:rPr>
        <w:rFonts w:ascii="Wingdings" w:hAnsi="Wingdings" w:hint="default"/>
      </w:rPr>
    </w:lvl>
  </w:abstractNum>
  <w:abstractNum w:abstractNumId="22" w15:restartNumberingAfterBreak="0">
    <w:nsid w:val="4AF2706D"/>
    <w:multiLevelType w:val="hybridMultilevel"/>
    <w:tmpl w:val="6A2EDAF0"/>
    <w:lvl w:ilvl="0" w:tplc="B3766710">
      <w:start w:val="1"/>
      <w:numFmt w:val="decimal"/>
      <w:lvlText w:val="%1."/>
      <w:lvlJc w:val="left"/>
      <w:pPr>
        <w:ind w:left="720" w:hanging="360"/>
      </w:pPr>
      <w:rPr>
        <w:rFonts w:ascii="Museo Sans 500" w:hAnsi="Museo Sans 500" w:hint="default"/>
        <w:b/>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D5915BB"/>
    <w:multiLevelType w:val="hybridMultilevel"/>
    <w:tmpl w:val="AC20E47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F4E2918"/>
    <w:multiLevelType w:val="hybridMultilevel"/>
    <w:tmpl w:val="0A9EB49A"/>
    <w:lvl w:ilvl="0" w:tplc="440A000F">
      <w:start w:val="1"/>
      <w:numFmt w:val="decimal"/>
      <w:lvlText w:val="%1."/>
      <w:lvlJc w:val="lef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29E4C11"/>
    <w:multiLevelType w:val="hybridMultilevel"/>
    <w:tmpl w:val="50E6FBBC"/>
    <w:lvl w:ilvl="0" w:tplc="580A0001">
      <w:start w:val="1"/>
      <w:numFmt w:val="bullet"/>
      <w:lvlText w:val=""/>
      <w:lvlJc w:val="left"/>
      <w:pPr>
        <w:tabs>
          <w:tab w:val="num" w:pos="720"/>
        </w:tabs>
        <w:ind w:left="720" w:hanging="360"/>
      </w:pPr>
      <w:rPr>
        <w:rFonts w:ascii="Symbol" w:hAnsi="Symbol" w:hint="default"/>
        <w:sz w:val="20"/>
      </w:rPr>
    </w:lvl>
    <w:lvl w:ilvl="1" w:tplc="BEAEA128" w:tentative="1">
      <w:start w:val="1"/>
      <w:numFmt w:val="bullet"/>
      <w:lvlText w:val=""/>
      <w:lvlJc w:val="left"/>
      <w:pPr>
        <w:tabs>
          <w:tab w:val="num" w:pos="1440"/>
        </w:tabs>
        <w:ind w:left="1440" w:hanging="360"/>
      </w:pPr>
      <w:rPr>
        <w:rFonts w:ascii="Symbol" w:hAnsi="Symbol" w:hint="default"/>
        <w:sz w:val="20"/>
      </w:rPr>
    </w:lvl>
    <w:lvl w:ilvl="2" w:tplc="029C603E" w:tentative="1">
      <w:start w:val="1"/>
      <w:numFmt w:val="bullet"/>
      <w:lvlText w:val=""/>
      <w:lvlJc w:val="left"/>
      <w:pPr>
        <w:tabs>
          <w:tab w:val="num" w:pos="2160"/>
        </w:tabs>
        <w:ind w:left="2160" w:hanging="360"/>
      </w:pPr>
      <w:rPr>
        <w:rFonts w:ascii="Symbol" w:hAnsi="Symbol" w:hint="default"/>
        <w:sz w:val="20"/>
      </w:rPr>
    </w:lvl>
    <w:lvl w:ilvl="3" w:tplc="9632A080" w:tentative="1">
      <w:start w:val="1"/>
      <w:numFmt w:val="bullet"/>
      <w:lvlText w:val=""/>
      <w:lvlJc w:val="left"/>
      <w:pPr>
        <w:tabs>
          <w:tab w:val="num" w:pos="2880"/>
        </w:tabs>
        <w:ind w:left="2880" w:hanging="360"/>
      </w:pPr>
      <w:rPr>
        <w:rFonts w:ascii="Symbol" w:hAnsi="Symbol" w:hint="default"/>
        <w:sz w:val="20"/>
      </w:rPr>
    </w:lvl>
    <w:lvl w:ilvl="4" w:tplc="DD0E02F4" w:tentative="1">
      <w:start w:val="1"/>
      <w:numFmt w:val="bullet"/>
      <w:lvlText w:val=""/>
      <w:lvlJc w:val="left"/>
      <w:pPr>
        <w:tabs>
          <w:tab w:val="num" w:pos="3600"/>
        </w:tabs>
        <w:ind w:left="3600" w:hanging="360"/>
      </w:pPr>
      <w:rPr>
        <w:rFonts w:ascii="Symbol" w:hAnsi="Symbol" w:hint="default"/>
        <w:sz w:val="20"/>
      </w:rPr>
    </w:lvl>
    <w:lvl w:ilvl="5" w:tplc="C3424A70" w:tentative="1">
      <w:start w:val="1"/>
      <w:numFmt w:val="bullet"/>
      <w:lvlText w:val=""/>
      <w:lvlJc w:val="left"/>
      <w:pPr>
        <w:tabs>
          <w:tab w:val="num" w:pos="4320"/>
        </w:tabs>
        <w:ind w:left="4320" w:hanging="360"/>
      </w:pPr>
      <w:rPr>
        <w:rFonts w:ascii="Symbol" w:hAnsi="Symbol" w:hint="default"/>
        <w:sz w:val="20"/>
      </w:rPr>
    </w:lvl>
    <w:lvl w:ilvl="6" w:tplc="05805DAC" w:tentative="1">
      <w:start w:val="1"/>
      <w:numFmt w:val="bullet"/>
      <w:lvlText w:val=""/>
      <w:lvlJc w:val="left"/>
      <w:pPr>
        <w:tabs>
          <w:tab w:val="num" w:pos="5040"/>
        </w:tabs>
        <w:ind w:left="5040" w:hanging="360"/>
      </w:pPr>
      <w:rPr>
        <w:rFonts w:ascii="Symbol" w:hAnsi="Symbol" w:hint="default"/>
        <w:sz w:val="20"/>
      </w:rPr>
    </w:lvl>
    <w:lvl w:ilvl="7" w:tplc="097053A2" w:tentative="1">
      <w:start w:val="1"/>
      <w:numFmt w:val="bullet"/>
      <w:lvlText w:val=""/>
      <w:lvlJc w:val="left"/>
      <w:pPr>
        <w:tabs>
          <w:tab w:val="num" w:pos="5760"/>
        </w:tabs>
        <w:ind w:left="5760" w:hanging="360"/>
      </w:pPr>
      <w:rPr>
        <w:rFonts w:ascii="Symbol" w:hAnsi="Symbol" w:hint="default"/>
        <w:sz w:val="20"/>
      </w:rPr>
    </w:lvl>
    <w:lvl w:ilvl="8" w:tplc="C69E4F46"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594A85"/>
    <w:multiLevelType w:val="multilevel"/>
    <w:tmpl w:val="853E348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4"/>
      <w:numFmt w:val="decimal"/>
      <w:lvlText w:val="%6."/>
      <w:lvlJc w:val="left"/>
      <w:pPr>
        <w:ind w:left="4320" w:hanging="360"/>
      </w:pPr>
      <w:rPr>
        <w:rFonts w:eastAsia="Times New Roman" w:cs="Times New Roman"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C023AD"/>
    <w:multiLevelType w:val="hybridMultilevel"/>
    <w:tmpl w:val="B91C0B20"/>
    <w:lvl w:ilvl="0" w:tplc="2E3C3CE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AB49CD"/>
    <w:multiLevelType w:val="hybridMultilevel"/>
    <w:tmpl w:val="9B1036A6"/>
    <w:lvl w:ilvl="0" w:tplc="1F02F7BE">
      <w:start w:val="1"/>
      <w:numFmt w:val="upperRoman"/>
      <w:lvlText w:val="%1."/>
      <w:lvlJc w:val="left"/>
      <w:pPr>
        <w:ind w:left="1222" w:hanging="720"/>
      </w:pPr>
      <w:rPr>
        <w:i w:val="0"/>
      </w:r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440A0015">
      <w:start w:val="1"/>
      <w:numFmt w:val="upperLetter"/>
      <w:lvlText w:val="%4."/>
      <w:lvlJc w:val="left"/>
      <w:pPr>
        <w:ind w:left="1211" w:hanging="360"/>
      </w:p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29" w15:restartNumberingAfterBreak="0">
    <w:nsid w:val="5F4B0B36"/>
    <w:multiLevelType w:val="hybridMultilevel"/>
    <w:tmpl w:val="C6124192"/>
    <w:lvl w:ilvl="0" w:tplc="F28EF342">
      <w:start w:val="1"/>
      <w:numFmt w:val="bullet"/>
      <w:lvlText w:val=""/>
      <w:lvlJc w:val="left"/>
      <w:pPr>
        <w:tabs>
          <w:tab w:val="num" w:pos="720"/>
        </w:tabs>
        <w:ind w:left="720" w:hanging="360"/>
      </w:pPr>
      <w:rPr>
        <w:rFonts w:ascii="Symbol" w:hAnsi="Symbol" w:hint="default"/>
        <w:sz w:val="20"/>
      </w:rPr>
    </w:lvl>
    <w:lvl w:ilvl="1" w:tplc="BB564F6A">
      <w:start w:val="2"/>
      <w:numFmt w:val="bullet"/>
      <w:lvlText w:val="-"/>
      <w:lvlJc w:val="left"/>
      <w:pPr>
        <w:ind w:left="1440" w:hanging="360"/>
      </w:pPr>
      <w:rPr>
        <w:rFonts w:ascii="Museo Sans 300" w:eastAsia="Calibri" w:hAnsi="Museo Sans 300" w:cs="Times New Roman" w:hint="default"/>
      </w:rPr>
    </w:lvl>
    <w:lvl w:ilvl="2" w:tplc="E5B88B66" w:tentative="1">
      <w:start w:val="1"/>
      <w:numFmt w:val="bullet"/>
      <w:lvlText w:val=""/>
      <w:lvlJc w:val="left"/>
      <w:pPr>
        <w:tabs>
          <w:tab w:val="num" w:pos="2160"/>
        </w:tabs>
        <w:ind w:left="2160" w:hanging="360"/>
      </w:pPr>
      <w:rPr>
        <w:rFonts w:ascii="Symbol" w:hAnsi="Symbol" w:hint="default"/>
        <w:sz w:val="20"/>
      </w:rPr>
    </w:lvl>
    <w:lvl w:ilvl="3" w:tplc="463A74B4" w:tentative="1">
      <w:start w:val="1"/>
      <w:numFmt w:val="bullet"/>
      <w:lvlText w:val=""/>
      <w:lvlJc w:val="left"/>
      <w:pPr>
        <w:tabs>
          <w:tab w:val="num" w:pos="2880"/>
        </w:tabs>
        <w:ind w:left="2880" w:hanging="360"/>
      </w:pPr>
      <w:rPr>
        <w:rFonts w:ascii="Symbol" w:hAnsi="Symbol" w:hint="default"/>
        <w:sz w:val="20"/>
      </w:rPr>
    </w:lvl>
    <w:lvl w:ilvl="4" w:tplc="A7A01316" w:tentative="1">
      <w:start w:val="1"/>
      <w:numFmt w:val="bullet"/>
      <w:lvlText w:val=""/>
      <w:lvlJc w:val="left"/>
      <w:pPr>
        <w:tabs>
          <w:tab w:val="num" w:pos="3600"/>
        </w:tabs>
        <w:ind w:left="3600" w:hanging="360"/>
      </w:pPr>
      <w:rPr>
        <w:rFonts w:ascii="Symbol" w:hAnsi="Symbol" w:hint="default"/>
        <w:sz w:val="20"/>
      </w:rPr>
    </w:lvl>
    <w:lvl w:ilvl="5" w:tplc="84EA877A" w:tentative="1">
      <w:start w:val="1"/>
      <w:numFmt w:val="bullet"/>
      <w:lvlText w:val=""/>
      <w:lvlJc w:val="left"/>
      <w:pPr>
        <w:tabs>
          <w:tab w:val="num" w:pos="4320"/>
        </w:tabs>
        <w:ind w:left="4320" w:hanging="360"/>
      </w:pPr>
      <w:rPr>
        <w:rFonts w:ascii="Symbol" w:hAnsi="Symbol" w:hint="default"/>
        <w:sz w:val="20"/>
      </w:rPr>
    </w:lvl>
    <w:lvl w:ilvl="6" w:tplc="B968781C" w:tentative="1">
      <w:start w:val="1"/>
      <w:numFmt w:val="bullet"/>
      <w:lvlText w:val=""/>
      <w:lvlJc w:val="left"/>
      <w:pPr>
        <w:tabs>
          <w:tab w:val="num" w:pos="5040"/>
        </w:tabs>
        <w:ind w:left="5040" w:hanging="360"/>
      </w:pPr>
      <w:rPr>
        <w:rFonts w:ascii="Symbol" w:hAnsi="Symbol" w:hint="default"/>
        <w:sz w:val="20"/>
      </w:rPr>
    </w:lvl>
    <w:lvl w:ilvl="7" w:tplc="2FA65058" w:tentative="1">
      <w:start w:val="1"/>
      <w:numFmt w:val="bullet"/>
      <w:lvlText w:val=""/>
      <w:lvlJc w:val="left"/>
      <w:pPr>
        <w:tabs>
          <w:tab w:val="num" w:pos="5760"/>
        </w:tabs>
        <w:ind w:left="5760" w:hanging="360"/>
      </w:pPr>
      <w:rPr>
        <w:rFonts w:ascii="Symbol" w:hAnsi="Symbol" w:hint="default"/>
        <w:sz w:val="20"/>
      </w:rPr>
    </w:lvl>
    <w:lvl w:ilvl="8" w:tplc="B38A3784"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1A3845"/>
    <w:multiLevelType w:val="hybridMultilevel"/>
    <w:tmpl w:val="E1BEB24E"/>
    <w:lvl w:ilvl="0" w:tplc="440A0001">
      <w:start w:val="1"/>
      <w:numFmt w:val="bullet"/>
      <w:lvlText w:val=""/>
      <w:lvlJc w:val="left"/>
      <w:pPr>
        <w:ind w:left="1647" w:hanging="360"/>
      </w:pPr>
      <w:rPr>
        <w:rFonts w:ascii="Symbol" w:hAnsi="Symbol" w:hint="default"/>
      </w:rPr>
    </w:lvl>
    <w:lvl w:ilvl="1" w:tplc="440A0003" w:tentative="1">
      <w:start w:val="1"/>
      <w:numFmt w:val="bullet"/>
      <w:lvlText w:val="o"/>
      <w:lvlJc w:val="left"/>
      <w:pPr>
        <w:ind w:left="2367" w:hanging="360"/>
      </w:pPr>
      <w:rPr>
        <w:rFonts w:ascii="Courier New" w:hAnsi="Courier New" w:cs="Courier New" w:hint="default"/>
      </w:rPr>
    </w:lvl>
    <w:lvl w:ilvl="2" w:tplc="440A0005" w:tentative="1">
      <w:start w:val="1"/>
      <w:numFmt w:val="bullet"/>
      <w:lvlText w:val=""/>
      <w:lvlJc w:val="left"/>
      <w:pPr>
        <w:ind w:left="3087" w:hanging="360"/>
      </w:pPr>
      <w:rPr>
        <w:rFonts w:ascii="Wingdings" w:hAnsi="Wingdings" w:hint="default"/>
      </w:rPr>
    </w:lvl>
    <w:lvl w:ilvl="3" w:tplc="440A0001" w:tentative="1">
      <w:start w:val="1"/>
      <w:numFmt w:val="bullet"/>
      <w:lvlText w:val=""/>
      <w:lvlJc w:val="left"/>
      <w:pPr>
        <w:ind w:left="3807" w:hanging="360"/>
      </w:pPr>
      <w:rPr>
        <w:rFonts w:ascii="Symbol" w:hAnsi="Symbol" w:hint="default"/>
      </w:rPr>
    </w:lvl>
    <w:lvl w:ilvl="4" w:tplc="440A0003" w:tentative="1">
      <w:start w:val="1"/>
      <w:numFmt w:val="bullet"/>
      <w:lvlText w:val="o"/>
      <w:lvlJc w:val="left"/>
      <w:pPr>
        <w:ind w:left="4527" w:hanging="360"/>
      </w:pPr>
      <w:rPr>
        <w:rFonts w:ascii="Courier New" w:hAnsi="Courier New" w:cs="Courier New" w:hint="default"/>
      </w:rPr>
    </w:lvl>
    <w:lvl w:ilvl="5" w:tplc="440A0005" w:tentative="1">
      <w:start w:val="1"/>
      <w:numFmt w:val="bullet"/>
      <w:lvlText w:val=""/>
      <w:lvlJc w:val="left"/>
      <w:pPr>
        <w:ind w:left="5247" w:hanging="360"/>
      </w:pPr>
      <w:rPr>
        <w:rFonts w:ascii="Wingdings" w:hAnsi="Wingdings" w:hint="default"/>
      </w:rPr>
    </w:lvl>
    <w:lvl w:ilvl="6" w:tplc="440A0001" w:tentative="1">
      <w:start w:val="1"/>
      <w:numFmt w:val="bullet"/>
      <w:lvlText w:val=""/>
      <w:lvlJc w:val="left"/>
      <w:pPr>
        <w:ind w:left="5967" w:hanging="360"/>
      </w:pPr>
      <w:rPr>
        <w:rFonts w:ascii="Symbol" w:hAnsi="Symbol" w:hint="default"/>
      </w:rPr>
    </w:lvl>
    <w:lvl w:ilvl="7" w:tplc="440A0003" w:tentative="1">
      <w:start w:val="1"/>
      <w:numFmt w:val="bullet"/>
      <w:lvlText w:val="o"/>
      <w:lvlJc w:val="left"/>
      <w:pPr>
        <w:ind w:left="6687" w:hanging="360"/>
      </w:pPr>
      <w:rPr>
        <w:rFonts w:ascii="Courier New" w:hAnsi="Courier New" w:cs="Courier New" w:hint="default"/>
      </w:rPr>
    </w:lvl>
    <w:lvl w:ilvl="8" w:tplc="440A0005" w:tentative="1">
      <w:start w:val="1"/>
      <w:numFmt w:val="bullet"/>
      <w:lvlText w:val=""/>
      <w:lvlJc w:val="left"/>
      <w:pPr>
        <w:ind w:left="7407" w:hanging="360"/>
      </w:pPr>
      <w:rPr>
        <w:rFonts w:ascii="Wingdings" w:hAnsi="Wingdings" w:hint="default"/>
      </w:rPr>
    </w:lvl>
  </w:abstractNum>
  <w:abstractNum w:abstractNumId="31" w15:restartNumberingAfterBreak="0">
    <w:nsid w:val="69872732"/>
    <w:multiLevelType w:val="hybridMultilevel"/>
    <w:tmpl w:val="D00E236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B8757BC"/>
    <w:multiLevelType w:val="hybridMultilevel"/>
    <w:tmpl w:val="25102E0E"/>
    <w:lvl w:ilvl="0" w:tplc="95265F7A">
      <w:start w:val="4"/>
      <w:numFmt w:val="bullet"/>
      <w:lvlText w:val=""/>
      <w:lvlJc w:val="left"/>
      <w:pPr>
        <w:ind w:left="927" w:hanging="360"/>
      </w:pPr>
      <w:rPr>
        <w:rFonts w:ascii="Symbol" w:eastAsia="Times New Roman" w:hAnsi="Symbol" w:cs="Segoe UI"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3" w15:restartNumberingAfterBreak="0">
    <w:nsid w:val="6CDF7AEA"/>
    <w:multiLevelType w:val="hybridMultilevel"/>
    <w:tmpl w:val="C0168BEA"/>
    <w:lvl w:ilvl="0" w:tplc="86ACD3AA">
      <w:start w:val="8"/>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722D7B67"/>
    <w:multiLevelType w:val="multilevel"/>
    <w:tmpl w:val="36B07420"/>
    <w:lvl w:ilvl="0">
      <w:start w:val="1"/>
      <w:numFmt w:val="decimal"/>
      <w:lvlText w:val="%1."/>
      <w:lvlJc w:val="left"/>
      <w:pPr>
        <w:ind w:left="720" w:hanging="360"/>
      </w:pPr>
      <w:rPr>
        <w:rFonts w:hint="default"/>
        <w:b/>
        <w:sz w:val="24"/>
        <w:szCs w:val="19"/>
      </w:rPr>
    </w:lvl>
    <w:lvl w:ilvl="1">
      <w:start w:val="1"/>
      <w:numFmt w:val="decimal"/>
      <w:isLgl/>
      <w:lvlText w:val="%1.%2"/>
      <w:lvlJc w:val="left"/>
      <w:pPr>
        <w:ind w:left="360" w:hanging="360"/>
      </w:pPr>
      <w:rPr>
        <w:rFonts w:ascii="Museo Sans 100" w:hAnsi="Museo Sans 100" w:cs="Times New Roman" w:hint="default"/>
        <w:b/>
        <w:i w:val="0"/>
        <w:color w:val="auto"/>
        <w:sz w:val="22"/>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2FE5839"/>
    <w:multiLevelType w:val="multilevel"/>
    <w:tmpl w:val="749E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433474"/>
    <w:multiLevelType w:val="multilevel"/>
    <w:tmpl w:val="F4EE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950A54"/>
    <w:multiLevelType w:val="hybridMultilevel"/>
    <w:tmpl w:val="9B56A5C2"/>
    <w:lvl w:ilvl="0" w:tplc="992A5A16">
      <w:start w:val="2"/>
      <w:numFmt w:val="lowerLetter"/>
      <w:lvlText w:val="%1)"/>
      <w:lvlJc w:val="left"/>
      <w:pPr>
        <w:ind w:left="2912" w:hanging="360"/>
      </w:pPr>
      <w:rPr>
        <w:rFonts w:hint="default"/>
      </w:rPr>
    </w:lvl>
    <w:lvl w:ilvl="1" w:tplc="96F852D0">
      <w:start w:val="1"/>
      <w:numFmt w:val="decimal"/>
      <w:lvlText w:val="%2."/>
      <w:lvlJc w:val="left"/>
      <w:pPr>
        <w:ind w:left="3632" w:hanging="360"/>
      </w:pPr>
      <w:rPr>
        <w:rFonts w:hint="default"/>
      </w:rPr>
    </w:lvl>
    <w:lvl w:ilvl="2" w:tplc="440A001B">
      <w:start w:val="1"/>
      <w:numFmt w:val="lowerRoman"/>
      <w:lvlText w:val="%3."/>
      <w:lvlJc w:val="right"/>
      <w:pPr>
        <w:ind w:left="4352" w:hanging="180"/>
      </w:pPr>
    </w:lvl>
    <w:lvl w:ilvl="3" w:tplc="440A000F">
      <w:start w:val="1"/>
      <w:numFmt w:val="decimal"/>
      <w:lvlText w:val="%4."/>
      <w:lvlJc w:val="left"/>
      <w:pPr>
        <w:ind w:left="2629" w:hanging="360"/>
      </w:pPr>
    </w:lvl>
    <w:lvl w:ilvl="4" w:tplc="9B4ADE62">
      <w:start w:val="1"/>
      <w:numFmt w:val="upperLetter"/>
      <w:lvlText w:val="%5."/>
      <w:lvlJc w:val="left"/>
      <w:pPr>
        <w:ind w:left="5792" w:hanging="360"/>
      </w:pPr>
      <w:rPr>
        <w:rFonts w:hint="default"/>
      </w:rPr>
    </w:lvl>
    <w:lvl w:ilvl="5" w:tplc="440A001B" w:tentative="1">
      <w:start w:val="1"/>
      <w:numFmt w:val="lowerRoman"/>
      <w:lvlText w:val="%6."/>
      <w:lvlJc w:val="right"/>
      <w:pPr>
        <w:ind w:left="6512" w:hanging="180"/>
      </w:pPr>
    </w:lvl>
    <w:lvl w:ilvl="6" w:tplc="440A000F" w:tentative="1">
      <w:start w:val="1"/>
      <w:numFmt w:val="decimal"/>
      <w:lvlText w:val="%7."/>
      <w:lvlJc w:val="left"/>
      <w:pPr>
        <w:ind w:left="7232" w:hanging="360"/>
      </w:pPr>
    </w:lvl>
    <w:lvl w:ilvl="7" w:tplc="440A0019" w:tentative="1">
      <w:start w:val="1"/>
      <w:numFmt w:val="lowerLetter"/>
      <w:lvlText w:val="%8."/>
      <w:lvlJc w:val="left"/>
      <w:pPr>
        <w:ind w:left="7952" w:hanging="360"/>
      </w:pPr>
    </w:lvl>
    <w:lvl w:ilvl="8" w:tplc="440A001B" w:tentative="1">
      <w:start w:val="1"/>
      <w:numFmt w:val="lowerRoman"/>
      <w:lvlText w:val="%9."/>
      <w:lvlJc w:val="right"/>
      <w:pPr>
        <w:ind w:left="8672" w:hanging="180"/>
      </w:pPr>
    </w:lvl>
  </w:abstractNum>
  <w:abstractNum w:abstractNumId="38" w15:restartNumberingAfterBreak="0">
    <w:nsid w:val="7E721D34"/>
    <w:multiLevelType w:val="multilevel"/>
    <w:tmpl w:val="7918E966"/>
    <w:lvl w:ilvl="0">
      <w:start w:val="1"/>
      <w:numFmt w:val="upperLetter"/>
      <w:lvlText w:val="%1."/>
      <w:lvlJc w:val="left"/>
      <w:pPr>
        <w:tabs>
          <w:tab w:val="num" w:pos="720"/>
        </w:tabs>
        <w:ind w:left="720" w:hanging="360"/>
      </w:pPr>
      <w:rPr>
        <w:b/>
      </w:rPr>
    </w:lvl>
    <w:lvl w:ilvl="1">
      <w:start w:val="2"/>
      <w:numFmt w:val="lowerLetter"/>
      <w:lvlText w:val="%2."/>
      <w:lvlJc w:val="left"/>
      <w:pPr>
        <w:ind w:left="1440" w:hanging="360"/>
      </w:pPr>
      <w:rPr>
        <w:rFonts w:eastAsia="Museo Sans" w:cs="Arial" w:hint="default"/>
      </w:rPr>
    </w:lvl>
    <w:lvl w:ilvl="2">
      <w:start w:val="1"/>
      <w:numFmt w:val="lowerLetter"/>
      <w:lvlText w:val="%3)"/>
      <w:lvlJc w:val="left"/>
      <w:pPr>
        <w:ind w:left="2912" w:hanging="360"/>
      </w:pPr>
      <w:rPr>
        <w:rFonts w:eastAsia="Museo Sans" w:cs="Times New Roman" w:hint="default"/>
      </w:rPr>
    </w:lvl>
    <w:lvl w:ilvl="3">
      <w:numFmt w:val="bullet"/>
      <w:lvlText w:val="-"/>
      <w:lvlJc w:val="left"/>
      <w:pPr>
        <w:ind w:left="2880" w:hanging="360"/>
      </w:pPr>
      <w:rPr>
        <w:rFonts w:ascii="Museo Sans 300" w:eastAsia="Museo Sans" w:hAnsi="Museo Sans 300" w:cs="Calibri" w:hint="default"/>
      </w:rPr>
    </w:lvl>
    <w:lvl w:ilvl="4">
      <w:start w:val="1"/>
      <w:numFmt w:val="decimal"/>
      <w:lvlText w:val="%5."/>
      <w:lvlJc w:val="left"/>
      <w:pPr>
        <w:ind w:left="3600" w:hanging="360"/>
      </w:pPr>
      <w:rPr>
        <w:rFonts w:ascii="Museo 300" w:hAnsi="Museo 300" w:hint="default"/>
        <w:b w:val="0"/>
        <w:bCs w:val="0"/>
        <w:sz w:val="16"/>
        <w:szCs w:val="16"/>
      </w:r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EDA38CF"/>
    <w:multiLevelType w:val="hybridMultilevel"/>
    <w:tmpl w:val="5B6E11DA"/>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num w:numId="1" w16cid:durableId="11360707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75139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1887617">
    <w:abstractNumId w:val="6"/>
  </w:num>
  <w:num w:numId="4" w16cid:durableId="535315049">
    <w:abstractNumId w:val="29"/>
  </w:num>
  <w:num w:numId="5" w16cid:durableId="1913659394">
    <w:abstractNumId w:val="25"/>
  </w:num>
  <w:num w:numId="6" w16cid:durableId="740058002">
    <w:abstractNumId w:val="38"/>
  </w:num>
  <w:num w:numId="7" w16cid:durableId="391542470">
    <w:abstractNumId w:val="26"/>
  </w:num>
  <w:num w:numId="8" w16cid:durableId="1602374121">
    <w:abstractNumId w:val="28"/>
  </w:num>
  <w:num w:numId="9" w16cid:durableId="1040009064">
    <w:abstractNumId w:val="20"/>
  </w:num>
  <w:num w:numId="10" w16cid:durableId="604844513">
    <w:abstractNumId w:val="30"/>
  </w:num>
  <w:num w:numId="11" w16cid:durableId="800657949">
    <w:abstractNumId w:val="10"/>
  </w:num>
  <w:num w:numId="12" w16cid:durableId="265112634">
    <w:abstractNumId w:val="32"/>
  </w:num>
  <w:num w:numId="13" w16cid:durableId="188229591">
    <w:abstractNumId w:val="7"/>
  </w:num>
  <w:num w:numId="14" w16cid:durableId="808984900">
    <w:abstractNumId w:val="16"/>
  </w:num>
  <w:num w:numId="15" w16cid:durableId="1470325498">
    <w:abstractNumId w:val="37"/>
  </w:num>
  <w:num w:numId="16" w16cid:durableId="1269661298">
    <w:abstractNumId w:val="3"/>
  </w:num>
  <w:num w:numId="17" w16cid:durableId="1085146639">
    <w:abstractNumId w:val="21"/>
  </w:num>
  <w:num w:numId="18" w16cid:durableId="775055430">
    <w:abstractNumId w:val="24"/>
  </w:num>
  <w:num w:numId="19" w16cid:durableId="600989779">
    <w:abstractNumId w:val="14"/>
  </w:num>
  <w:num w:numId="20" w16cid:durableId="336737038">
    <w:abstractNumId w:val="27"/>
  </w:num>
  <w:num w:numId="21" w16cid:durableId="1873226329">
    <w:abstractNumId w:val="2"/>
  </w:num>
  <w:num w:numId="22" w16cid:durableId="1694728187">
    <w:abstractNumId w:val="19"/>
  </w:num>
  <w:num w:numId="23" w16cid:durableId="622006244">
    <w:abstractNumId w:val="39"/>
  </w:num>
  <w:num w:numId="24" w16cid:durableId="1560360062">
    <w:abstractNumId w:val="9"/>
  </w:num>
  <w:num w:numId="25" w16cid:durableId="2004116784">
    <w:abstractNumId w:val="33"/>
  </w:num>
  <w:num w:numId="26" w16cid:durableId="937640117">
    <w:abstractNumId w:val="34"/>
  </w:num>
  <w:num w:numId="27" w16cid:durableId="243997286">
    <w:abstractNumId w:val="11"/>
  </w:num>
  <w:num w:numId="28" w16cid:durableId="1586381303">
    <w:abstractNumId w:val="12"/>
  </w:num>
  <w:num w:numId="29" w16cid:durableId="1939680493">
    <w:abstractNumId w:val="15"/>
  </w:num>
  <w:num w:numId="30" w16cid:durableId="719089332">
    <w:abstractNumId w:val="1"/>
  </w:num>
  <w:num w:numId="31" w16cid:durableId="1141734367">
    <w:abstractNumId w:val="8"/>
  </w:num>
  <w:num w:numId="32" w16cid:durableId="2029477935">
    <w:abstractNumId w:val="17"/>
  </w:num>
  <w:num w:numId="33" w16cid:durableId="1163621200">
    <w:abstractNumId w:val="0"/>
  </w:num>
  <w:num w:numId="34" w16cid:durableId="605162546">
    <w:abstractNumId w:val="18"/>
  </w:num>
  <w:num w:numId="35" w16cid:durableId="431047041">
    <w:abstractNumId w:val="5"/>
  </w:num>
  <w:num w:numId="36" w16cid:durableId="951404927">
    <w:abstractNumId w:val="35"/>
  </w:num>
  <w:num w:numId="37" w16cid:durableId="1410230084">
    <w:abstractNumId w:val="4"/>
  </w:num>
  <w:num w:numId="38" w16cid:durableId="1845314585">
    <w:abstractNumId w:val="36"/>
  </w:num>
  <w:num w:numId="39" w16cid:durableId="847329772">
    <w:abstractNumId w:val="13"/>
  </w:num>
  <w:num w:numId="40" w16cid:durableId="1205950371">
    <w:abstractNumId w:val="23"/>
  </w:num>
  <w:num w:numId="41" w16cid:durableId="1467746658">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BF"/>
    <w:rsid w:val="00000E8B"/>
    <w:rsid w:val="000011DF"/>
    <w:rsid w:val="00003006"/>
    <w:rsid w:val="00003467"/>
    <w:rsid w:val="00003587"/>
    <w:rsid w:val="00003BFE"/>
    <w:rsid w:val="0000426E"/>
    <w:rsid w:val="00004AF0"/>
    <w:rsid w:val="00004DAD"/>
    <w:rsid w:val="000052EB"/>
    <w:rsid w:val="000053E5"/>
    <w:rsid w:val="00006605"/>
    <w:rsid w:val="000068DC"/>
    <w:rsid w:val="00006CCA"/>
    <w:rsid w:val="000102DB"/>
    <w:rsid w:val="00010F42"/>
    <w:rsid w:val="00014410"/>
    <w:rsid w:val="00014FFD"/>
    <w:rsid w:val="0001601E"/>
    <w:rsid w:val="0001628B"/>
    <w:rsid w:val="00020609"/>
    <w:rsid w:val="00021808"/>
    <w:rsid w:val="00023848"/>
    <w:rsid w:val="0002400E"/>
    <w:rsid w:val="00024200"/>
    <w:rsid w:val="00024300"/>
    <w:rsid w:val="00026F5A"/>
    <w:rsid w:val="00027CC9"/>
    <w:rsid w:val="00030C68"/>
    <w:rsid w:val="00030C97"/>
    <w:rsid w:val="00030E33"/>
    <w:rsid w:val="00031798"/>
    <w:rsid w:val="00032D32"/>
    <w:rsid w:val="0003498E"/>
    <w:rsid w:val="00035B4F"/>
    <w:rsid w:val="000362A7"/>
    <w:rsid w:val="00036731"/>
    <w:rsid w:val="00036C4F"/>
    <w:rsid w:val="00037AA3"/>
    <w:rsid w:val="000405DD"/>
    <w:rsid w:val="00040AE2"/>
    <w:rsid w:val="00040C0C"/>
    <w:rsid w:val="0004155B"/>
    <w:rsid w:val="00042248"/>
    <w:rsid w:val="00042F04"/>
    <w:rsid w:val="0004395A"/>
    <w:rsid w:val="00043BA2"/>
    <w:rsid w:val="00043CC4"/>
    <w:rsid w:val="00045779"/>
    <w:rsid w:val="00045E6E"/>
    <w:rsid w:val="000461E0"/>
    <w:rsid w:val="00046344"/>
    <w:rsid w:val="00050785"/>
    <w:rsid w:val="00050BD7"/>
    <w:rsid w:val="000511B3"/>
    <w:rsid w:val="00051795"/>
    <w:rsid w:val="00051ECB"/>
    <w:rsid w:val="0005294A"/>
    <w:rsid w:val="00052ED6"/>
    <w:rsid w:val="00052F6D"/>
    <w:rsid w:val="00053241"/>
    <w:rsid w:val="00053727"/>
    <w:rsid w:val="00054903"/>
    <w:rsid w:val="00054B78"/>
    <w:rsid w:val="00054BB8"/>
    <w:rsid w:val="00056206"/>
    <w:rsid w:val="0005653F"/>
    <w:rsid w:val="00057322"/>
    <w:rsid w:val="00057A46"/>
    <w:rsid w:val="00057D20"/>
    <w:rsid w:val="000602AD"/>
    <w:rsid w:val="00061D6F"/>
    <w:rsid w:val="00064663"/>
    <w:rsid w:val="000647E1"/>
    <w:rsid w:val="00064B63"/>
    <w:rsid w:val="00065778"/>
    <w:rsid w:val="0006743F"/>
    <w:rsid w:val="00072648"/>
    <w:rsid w:val="00073773"/>
    <w:rsid w:val="0007426F"/>
    <w:rsid w:val="000767E9"/>
    <w:rsid w:val="0007699F"/>
    <w:rsid w:val="000769D7"/>
    <w:rsid w:val="000774C3"/>
    <w:rsid w:val="0007762D"/>
    <w:rsid w:val="0007779C"/>
    <w:rsid w:val="00080272"/>
    <w:rsid w:val="000820F2"/>
    <w:rsid w:val="000826C7"/>
    <w:rsid w:val="00083008"/>
    <w:rsid w:val="00083D62"/>
    <w:rsid w:val="000840E7"/>
    <w:rsid w:val="000845F0"/>
    <w:rsid w:val="00086051"/>
    <w:rsid w:val="00086F3B"/>
    <w:rsid w:val="0008738D"/>
    <w:rsid w:val="00087E32"/>
    <w:rsid w:val="0009061C"/>
    <w:rsid w:val="000911A5"/>
    <w:rsid w:val="00091385"/>
    <w:rsid w:val="00091A61"/>
    <w:rsid w:val="00092D31"/>
    <w:rsid w:val="00092D38"/>
    <w:rsid w:val="00093138"/>
    <w:rsid w:val="000931FA"/>
    <w:rsid w:val="00093FBF"/>
    <w:rsid w:val="00094777"/>
    <w:rsid w:val="000948F1"/>
    <w:rsid w:val="0009518A"/>
    <w:rsid w:val="00095628"/>
    <w:rsid w:val="000956CD"/>
    <w:rsid w:val="00095C63"/>
    <w:rsid w:val="00096FFD"/>
    <w:rsid w:val="00097379"/>
    <w:rsid w:val="00097993"/>
    <w:rsid w:val="000A0E3B"/>
    <w:rsid w:val="000A1704"/>
    <w:rsid w:val="000A2A07"/>
    <w:rsid w:val="000A2CBC"/>
    <w:rsid w:val="000A2F2E"/>
    <w:rsid w:val="000A471E"/>
    <w:rsid w:val="000A4DB5"/>
    <w:rsid w:val="000A52CE"/>
    <w:rsid w:val="000A5832"/>
    <w:rsid w:val="000A6A4A"/>
    <w:rsid w:val="000A7572"/>
    <w:rsid w:val="000A7F88"/>
    <w:rsid w:val="000B0803"/>
    <w:rsid w:val="000B278D"/>
    <w:rsid w:val="000B29CB"/>
    <w:rsid w:val="000B2A6B"/>
    <w:rsid w:val="000B3447"/>
    <w:rsid w:val="000B3AF6"/>
    <w:rsid w:val="000B4640"/>
    <w:rsid w:val="000B4794"/>
    <w:rsid w:val="000B47B1"/>
    <w:rsid w:val="000B5520"/>
    <w:rsid w:val="000B6AF4"/>
    <w:rsid w:val="000B7645"/>
    <w:rsid w:val="000B768D"/>
    <w:rsid w:val="000B78BA"/>
    <w:rsid w:val="000B7D6A"/>
    <w:rsid w:val="000C07F9"/>
    <w:rsid w:val="000C0C5B"/>
    <w:rsid w:val="000C0E9C"/>
    <w:rsid w:val="000C114D"/>
    <w:rsid w:val="000C1391"/>
    <w:rsid w:val="000C1E49"/>
    <w:rsid w:val="000C3A16"/>
    <w:rsid w:val="000C3B22"/>
    <w:rsid w:val="000C4F59"/>
    <w:rsid w:val="000C5DBE"/>
    <w:rsid w:val="000C6A2A"/>
    <w:rsid w:val="000C6BBA"/>
    <w:rsid w:val="000C6BFF"/>
    <w:rsid w:val="000C769A"/>
    <w:rsid w:val="000C7911"/>
    <w:rsid w:val="000C7D59"/>
    <w:rsid w:val="000C7EBA"/>
    <w:rsid w:val="000D0AE0"/>
    <w:rsid w:val="000D0DE3"/>
    <w:rsid w:val="000D1441"/>
    <w:rsid w:val="000D14EB"/>
    <w:rsid w:val="000D184D"/>
    <w:rsid w:val="000D1A58"/>
    <w:rsid w:val="000D1F8C"/>
    <w:rsid w:val="000D2C23"/>
    <w:rsid w:val="000D3D60"/>
    <w:rsid w:val="000D4617"/>
    <w:rsid w:val="000D4B66"/>
    <w:rsid w:val="000D5692"/>
    <w:rsid w:val="000E002C"/>
    <w:rsid w:val="000E04B7"/>
    <w:rsid w:val="000E0D58"/>
    <w:rsid w:val="000E0E7C"/>
    <w:rsid w:val="000E20EA"/>
    <w:rsid w:val="000E2AFE"/>
    <w:rsid w:val="000E3DB7"/>
    <w:rsid w:val="000E409A"/>
    <w:rsid w:val="000E453D"/>
    <w:rsid w:val="000E5D6F"/>
    <w:rsid w:val="000E67A2"/>
    <w:rsid w:val="000E73E2"/>
    <w:rsid w:val="000E7608"/>
    <w:rsid w:val="000F06CE"/>
    <w:rsid w:val="000F0D0E"/>
    <w:rsid w:val="000F0E13"/>
    <w:rsid w:val="000F1948"/>
    <w:rsid w:val="000F26C9"/>
    <w:rsid w:val="000F2FFC"/>
    <w:rsid w:val="000F3000"/>
    <w:rsid w:val="000F3205"/>
    <w:rsid w:val="000F35F2"/>
    <w:rsid w:val="000F3CC7"/>
    <w:rsid w:val="000F4219"/>
    <w:rsid w:val="000F4616"/>
    <w:rsid w:val="000F49F6"/>
    <w:rsid w:val="000F540F"/>
    <w:rsid w:val="000F5747"/>
    <w:rsid w:val="000F746D"/>
    <w:rsid w:val="000F7946"/>
    <w:rsid w:val="000F7A24"/>
    <w:rsid w:val="000F7A3E"/>
    <w:rsid w:val="00100178"/>
    <w:rsid w:val="001018AC"/>
    <w:rsid w:val="00101A39"/>
    <w:rsid w:val="00102046"/>
    <w:rsid w:val="00102ACB"/>
    <w:rsid w:val="00102D99"/>
    <w:rsid w:val="00102DEA"/>
    <w:rsid w:val="00103523"/>
    <w:rsid w:val="001035F0"/>
    <w:rsid w:val="00103891"/>
    <w:rsid w:val="00103DD0"/>
    <w:rsid w:val="00103F63"/>
    <w:rsid w:val="00106E7E"/>
    <w:rsid w:val="00106F26"/>
    <w:rsid w:val="00107290"/>
    <w:rsid w:val="00107671"/>
    <w:rsid w:val="0011047F"/>
    <w:rsid w:val="00110B73"/>
    <w:rsid w:val="00111749"/>
    <w:rsid w:val="00111A23"/>
    <w:rsid w:val="00111B4B"/>
    <w:rsid w:val="00111E94"/>
    <w:rsid w:val="00113B97"/>
    <w:rsid w:val="00114193"/>
    <w:rsid w:val="001152BC"/>
    <w:rsid w:val="00115A00"/>
    <w:rsid w:val="00117DDE"/>
    <w:rsid w:val="00117FFD"/>
    <w:rsid w:val="00120888"/>
    <w:rsid w:val="00120BBB"/>
    <w:rsid w:val="00121802"/>
    <w:rsid w:val="00121B67"/>
    <w:rsid w:val="001226D0"/>
    <w:rsid w:val="001237CB"/>
    <w:rsid w:val="001239A8"/>
    <w:rsid w:val="00123C32"/>
    <w:rsid w:val="0012679F"/>
    <w:rsid w:val="00126F06"/>
    <w:rsid w:val="00127186"/>
    <w:rsid w:val="001274CC"/>
    <w:rsid w:val="001276D1"/>
    <w:rsid w:val="0012785B"/>
    <w:rsid w:val="00130033"/>
    <w:rsid w:val="001304E9"/>
    <w:rsid w:val="001327F4"/>
    <w:rsid w:val="00132D41"/>
    <w:rsid w:val="00132D96"/>
    <w:rsid w:val="0013425B"/>
    <w:rsid w:val="00134661"/>
    <w:rsid w:val="00135F08"/>
    <w:rsid w:val="00140347"/>
    <w:rsid w:val="001426A5"/>
    <w:rsid w:val="00142CB5"/>
    <w:rsid w:val="00143512"/>
    <w:rsid w:val="0014352D"/>
    <w:rsid w:val="00146536"/>
    <w:rsid w:val="00146B0B"/>
    <w:rsid w:val="00146B41"/>
    <w:rsid w:val="001473B3"/>
    <w:rsid w:val="00147834"/>
    <w:rsid w:val="00147C4B"/>
    <w:rsid w:val="00147E1D"/>
    <w:rsid w:val="001506E3"/>
    <w:rsid w:val="00150AA7"/>
    <w:rsid w:val="00150AF2"/>
    <w:rsid w:val="0015103B"/>
    <w:rsid w:val="00151280"/>
    <w:rsid w:val="00152D32"/>
    <w:rsid w:val="00153990"/>
    <w:rsid w:val="001548D1"/>
    <w:rsid w:val="00154D32"/>
    <w:rsid w:val="00156D8A"/>
    <w:rsid w:val="00157068"/>
    <w:rsid w:val="001601EC"/>
    <w:rsid w:val="00160DEE"/>
    <w:rsid w:val="00162F9B"/>
    <w:rsid w:val="00163BAA"/>
    <w:rsid w:val="00163EB1"/>
    <w:rsid w:val="00164228"/>
    <w:rsid w:val="00164A0B"/>
    <w:rsid w:val="00165B8C"/>
    <w:rsid w:val="00165FF3"/>
    <w:rsid w:val="00167081"/>
    <w:rsid w:val="00167E9E"/>
    <w:rsid w:val="00167F08"/>
    <w:rsid w:val="0017023E"/>
    <w:rsid w:val="00170404"/>
    <w:rsid w:val="00170857"/>
    <w:rsid w:val="00170FE2"/>
    <w:rsid w:val="00171156"/>
    <w:rsid w:val="00171CBC"/>
    <w:rsid w:val="00171ED0"/>
    <w:rsid w:val="00172A62"/>
    <w:rsid w:val="00172FAF"/>
    <w:rsid w:val="001731EA"/>
    <w:rsid w:val="00174599"/>
    <w:rsid w:val="00174728"/>
    <w:rsid w:val="001772FF"/>
    <w:rsid w:val="0017760A"/>
    <w:rsid w:val="00177D87"/>
    <w:rsid w:val="00180B5E"/>
    <w:rsid w:val="00180E72"/>
    <w:rsid w:val="00181B8F"/>
    <w:rsid w:val="00183D36"/>
    <w:rsid w:val="00186B94"/>
    <w:rsid w:val="00186E44"/>
    <w:rsid w:val="00190B41"/>
    <w:rsid w:val="00191F04"/>
    <w:rsid w:val="00192B8F"/>
    <w:rsid w:val="00193353"/>
    <w:rsid w:val="00193AA2"/>
    <w:rsid w:val="00193D17"/>
    <w:rsid w:val="00193ED4"/>
    <w:rsid w:val="00193F42"/>
    <w:rsid w:val="00194747"/>
    <w:rsid w:val="00194BE5"/>
    <w:rsid w:val="00194FD3"/>
    <w:rsid w:val="00195574"/>
    <w:rsid w:val="0019586E"/>
    <w:rsid w:val="0019600A"/>
    <w:rsid w:val="00196067"/>
    <w:rsid w:val="001961CD"/>
    <w:rsid w:val="001967DC"/>
    <w:rsid w:val="00196A60"/>
    <w:rsid w:val="00196FCF"/>
    <w:rsid w:val="001972F2"/>
    <w:rsid w:val="001A06CE"/>
    <w:rsid w:val="001A0E58"/>
    <w:rsid w:val="001A23C7"/>
    <w:rsid w:val="001A255F"/>
    <w:rsid w:val="001A27CE"/>
    <w:rsid w:val="001A2B51"/>
    <w:rsid w:val="001A3643"/>
    <w:rsid w:val="001A45AB"/>
    <w:rsid w:val="001A6C45"/>
    <w:rsid w:val="001A7680"/>
    <w:rsid w:val="001B07FB"/>
    <w:rsid w:val="001B1BBF"/>
    <w:rsid w:val="001B3CED"/>
    <w:rsid w:val="001B3D78"/>
    <w:rsid w:val="001B6840"/>
    <w:rsid w:val="001C08C7"/>
    <w:rsid w:val="001C2010"/>
    <w:rsid w:val="001C35A3"/>
    <w:rsid w:val="001C4FD5"/>
    <w:rsid w:val="001C540F"/>
    <w:rsid w:val="001C665B"/>
    <w:rsid w:val="001C6B36"/>
    <w:rsid w:val="001D0362"/>
    <w:rsid w:val="001D0D5A"/>
    <w:rsid w:val="001D17A5"/>
    <w:rsid w:val="001D1968"/>
    <w:rsid w:val="001D1CC5"/>
    <w:rsid w:val="001D3FE3"/>
    <w:rsid w:val="001D4127"/>
    <w:rsid w:val="001D5328"/>
    <w:rsid w:val="001D5EFE"/>
    <w:rsid w:val="001E0CA6"/>
    <w:rsid w:val="001E3E4B"/>
    <w:rsid w:val="001E3E56"/>
    <w:rsid w:val="001E4055"/>
    <w:rsid w:val="001E4C85"/>
    <w:rsid w:val="001E4FDC"/>
    <w:rsid w:val="001E55FB"/>
    <w:rsid w:val="001E5670"/>
    <w:rsid w:val="001E592F"/>
    <w:rsid w:val="001E5A19"/>
    <w:rsid w:val="001E5C72"/>
    <w:rsid w:val="001E7870"/>
    <w:rsid w:val="001F02C3"/>
    <w:rsid w:val="001F06BC"/>
    <w:rsid w:val="001F27D8"/>
    <w:rsid w:val="001F2BB3"/>
    <w:rsid w:val="001F4184"/>
    <w:rsid w:val="001F4CB0"/>
    <w:rsid w:val="001F4D3D"/>
    <w:rsid w:val="001F584A"/>
    <w:rsid w:val="001F62DC"/>
    <w:rsid w:val="001F6C06"/>
    <w:rsid w:val="001F6D49"/>
    <w:rsid w:val="0020052F"/>
    <w:rsid w:val="00203C5B"/>
    <w:rsid w:val="00203CDF"/>
    <w:rsid w:val="0020454E"/>
    <w:rsid w:val="002050D6"/>
    <w:rsid w:val="002052ED"/>
    <w:rsid w:val="00206165"/>
    <w:rsid w:val="00206B79"/>
    <w:rsid w:val="00206E49"/>
    <w:rsid w:val="00207EE1"/>
    <w:rsid w:val="00213CD3"/>
    <w:rsid w:val="002142BF"/>
    <w:rsid w:val="00215DD4"/>
    <w:rsid w:val="0021660C"/>
    <w:rsid w:val="00216FEE"/>
    <w:rsid w:val="0022005A"/>
    <w:rsid w:val="00220877"/>
    <w:rsid w:val="002220EE"/>
    <w:rsid w:val="00222FD0"/>
    <w:rsid w:val="002230BE"/>
    <w:rsid w:val="00223B50"/>
    <w:rsid w:val="0022490F"/>
    <w:rsid w:val="002272B1"/>
    <w:rsid w:val="00230A88"/>
    <w:rsid w:val="00231E10"/>
    <w:rsid w:val="002322A9"/>
    <w:rsid w:val="002328C4"/>
    <w:rsid w:val="00232AA5"/>
    <w:rsid w:val="00232DB8"/>
    <w:rsid w:val="002337DD"/>
    <w:rsid w:val="00233AEA"/>
    <w:rsid w:val="002341B7"/>
    <w:rsid w:val="0023483E"/>
    <w:rsid w:val="0023533D"/>
    <w:rsid w:val="002403BD"/>
    <w:rsid w:val="00241861"/>
    <w:rsid w:val="00241E39"/>
    <w:rsid w:val="0024300F"/>
    <w:rsid w:val="002444CD"/>
    <w:rsid w:val="00244C86"/>
    <w:rsid w:val="00244CEA"/>
    <w:rsid w:val="00244FD1"/>
    <w:rsid w:val="00245083"/>
    <w:rsid w:val="002452CD"/>
    <w:rsid w:val="00246A7D"/>
    <w:rsid w:val="0024704A"/>
    <w:rsid w:val="0024795F"/>
    <w:rsid w:val="00247C03"/>
    <w:rsid w:val="00250346"/>
    <w:rsid w:val="00250509"/>
    <w:rsid w:val="002507A6"/>
    <w:rsid w:val="002509BB"/>
    <w:rsid w:val="00252D06"/>
    <w:rsid w:val="002536F2"/>
    <w:rsid w:val="002560F5"/>
    <w:rsid w:val="0025694C"/>
    <w:rsid w:val="00257637"/>
    <w:rsid w:val="00260E14"/>
    <w:rsid w:val="002616D3"/>
    <w:rsid w:val="00261837"/>
    <w:rsid w:val="00261AAC"/>
    <w:rsid w:val="00261EAD"/>
    <w:rsid w:val="00263C6A"/>
    <w:rsid w:val="00264111"/>
    <w:rsid w:val="0026574F"/>
    <w:rsid w:val="00266182"/>
    <w:rsid w:val="0026650F"/>
    <w:rsid w:val="0026702A"/>
    <w:rsid w:val="00267371"/>
    <w:rsid w:val="0027099D"/>
    <w:rsid w:val="00270F11"/>
    <w:rsid w:val="00271CD7"/>
    <w:rsid w:val="00271F28"/>
    <w:rsid w:val="0027202D"/>
    <w:rsid w:val="00272230"/>
    <w:rsid w:val="00272A1B"/>
    <w:rsid w:val="00272E6D"/>
    <w:rsid w:val="00273390"/>
    <w:rsid w:val="002736A9"/>
    <w:rsid w:val="002737BB"/>
    <w:rsid w:val="00273C22"/>
    <w:rsid w:val="002740EB"/>
    <w:rsid w:val="00274716"/>
    <w:rsid w:val="002749CF"/>
    <w:rsid w:val="00275AD6"/>
    <w:rsid w:val="00275BF6"/>
    <w:rsid w:val="00275C6F"/>
    <w:rsid w:val="00276710"/>
    <w:rsid w:val="00276F94"/>
    <w:rsid w:val="00277A8C"/>
    <w:rsid w:val="00277DE7"/>
    <w:rsid w:val="002802CF"/>
    <w:rsid w:val="0028128B"/>
    <w:rsid w:val="00281867"/>
    <w:rsid w:val="002821F2"/>
    <w:rsid w:val="0028229A"/>
    <w:rsid w:val="00283145"/>
    <w:rsid w:val="0028355F"/>
    <w:rsid w:val="00283B7B"/>
    <w:rsid w:val="00283F33"/>
    <w:rsid w:val="00284CA9"/>
    <w:rsid w:val="00286030"/>
    <w:rsid w:val="002863A3"/>
    <w:rsid w:val="00286664"/>
    <w:rsid w:val="002870A9"/>
    <w:rsid w:val="002874E5"/>
    <w:rsid w:val="00287897"/>
    <w:rsid w:val="00291B63"/>
    <w:rsid w:val="00292AF5"/>
    <w:rsid w:val="00293579"/>
    <w:rsid w:val="00294B07"/>
    <w:rsid w:val="00294D28"/>
    <w:rsid w:val="00294D8D"/>
    <w:rsid w:val="00296412"/>
    <w:rsid w:val="002971F6"/>
    <w:rsid w:val="0029723A"/>
    <w:rsid w:val="00297950"/>
    <w:rsid w:val="002A11C6"/>
    <w:rsid w:val="002A3828"/>
    <w:rsid w:val="002A3BA7"/>
    <w:rsid w:val="002A6298"/>
    <w:rsid w:val="002A63A6"/>
    <w:rsid w:val="002B0B11"/>
    <w:rsid w:val="002B15E5"/>
    <w:rsid w:val="002B1623"/>
    <w:rsid w:val="002B1A4F"/>
    <w:rsid w:val="002B43EC"/>
    <w:rsid w:val="002B4489"/>
    <w:rsid w:val="002B4EE0"/>
    <w:rsid w:val="002B54B5"/>
    <w:rsid w:val="002B5C82"/>
    <w:rsid w:val="002B5D9D"/>
    <w:rsid w:val="002B69F6"/>
    <w:rsid w:val="002B6B32"/>
    <w:rsid w:val="002B6DDF"/>
    <w:rsid w:val="002B72A4"/>
    <w:rsid w:val="002B7413"/>
    <w:rsid w:val="002B7602"/>
    <w:rsid w:val="002B783E"/>
    <w:rsid w:val="002C09B6"/>
    <w:rsid w:val="002C21F8"/>
    <w:rsid w:val="002C258B"/>
    <w:rsid w:val="002C30C4"/>
    <w:rsid w:val="002C3389"/>
    <w:rsid w:val="002C380B"/>
    <w:rsid w:val="002C6412"/>
    <w:rsid w:val="002D0DF2"/>
    <w:rsid w:val="002D135C"/>
    <w:rsid w:val="002D1B63"/>
    <w:rsid w:val="002D32BF"/>
    <w:rsid w:val="002D35D3"/>
    <w:rsid w:val="002D44FF"/>
    <w:rsid w:val="002D494F"/>
    <w:rsid w:val="002D60CE"/>
    <w:rsid w:val="002D60EB"/>
    <w:rsid w:val="002D6A34"/>
    <w:rsid w:val="002D7073"/>
    <w:rsid w:val="002D75BD"/>
    <w:rsid w:val="002E2150"/>
    <w:rsid w:val="002E288C"/>
    <w:rsid w:val="002E2CE1"/>
    <w:rsid w:val="002E315A"/>
    <w:rsid w:val="002E343F"/>
    <w:rsid w:val="002E419D"/>
    <w:rsid w:val="002E5831"/>
    <w:rsid w:val="002E69E0"/>
    <w:rsid w:val="002E79D4"/>
    <w:rsid w:val="002F0373"/>
    <w:rsid w:val="002F1649"/>
    <w:rsid w:val="002F1885"/>
    <w:rsid w:val="002F21E1"/>
    <w:rsid w:val="002F2A4C"/>
    <w:rsid w:val="002F382A"/>
    <w:rsid w:val="002F4CE5"/>
    <w:rsid w:val="002F59D6"/>
    <w:rsid w:val="002F6C7E"/>
    <w:rsid w:val="0030009B"/>
    <w:rsid w:val="00301297"/>
    <w:rsid w:val="0030179C"/>
    <w:rsid w:val="0030196D"/>
    <w:rsid w:val="00303405"/>
    <w:rsid w:val="00303845"/>
    <w:rsid w:val="00303B4C"/>
    <w:rsid w:val="00303B63"/>
    <w:rsid w:val="0030408C"/>
    <w:rsid w:val="00304723"/>
    <w:rsid w:val="003064C0"/>
    <w:rsid w:val="00306626"/>
    <w:rsid w:val="003100F0"/>
    <w:rsid w:val="003101BF"/>
    <w:rsid w:val="0031051E"/>
    <w:rsid w:val="003109B3"/>
    <w:rsid w:val="00310B09"/>
    <w:rsid w:val="00310BA4"/>
    <w:rsid w:val="003116C7"/>
    <w:rsid w:val="0031308A"/>
    <w:rsid w:val="00313FAA"/>
    <w:rsid w:val="003141B6"/>
    <w:rsid w:val="0031450A"/>
    <w:rsid w:val="003147B2"/>
    <w:rsid w:val="00314921"/>
    <w:rsid w:val="00314CEA"/>
    <w:rsid w:val="00315631"/>
    <w:rsid w:val="003169FC"/>
    <w:rsid w:val="00317574"/>
    <w:rsid w:val="00320DB4"/>
    <w:rsid w:val="00321864"/>
    <w:rsid w:val="00321A42"/>
    <w:rsid w:val="00322275"/>
    <w:rsid w:val="003226A6"/>
    <w:rsid w:val="003242A2"/>
    <w:rsid w:val="00325790"/>
    <w:rsid w:val="003267F2"/>
    <w:rsid w:val="00331637"/>
    <w:rsid w:val="003325FC"/>
    <w:rsid w:val="00332C89"/>
    <w:rsid w:val="00333353"/>
    <w:rsid w:val="00334320"/>
    <w:rsid w:val="0033466B"/>
    <w:rsid w:val="00334B7D"/>
    <w:rsid w:val="0033519A"/>
    <w:rsid w:val="00335C51"/>
    <w:rsid w:val="0033618A"/>
    <w:rsid w:val="00337292"/>
    <w:rsid w:val="00337B0E"/>
    <w:rsid w:val="00340091"/>
    <w:rsid w:val="00340137"/>
    <w:rsid w:val="0034014A"/>
    <w:rsid w:val="003407FC"/>
    <w:rsid w:val="00341B24"/>
    <w:rsid w:val="00341C2A"/>
    <w:rsid w:val="00341E9C"/>
    <w:rsid w:val="003420B9"/>
    <w:rsid w:val="00342FD4"/>
    <w:rsid w:val="00343266"/>
    <w:rsid w:val="00343B08"/>
    <w:rsid w:val="00345183"/>
    <w:rsid w:val="003455E5"/>
    <w:rsid w:val="00345D56"/>
    <w:rsid w:val="00345DA7"/>
    <w:rsid w:val="00346351"/>
    <w:rsid w:val="0034743E"/>
    <w:rsid w:val="00347BF7"/>
    <w:rsid w:val="003500DA"/>
    <w:rsid w:val="003506D1"/>
    <w:rsid w:val="00350A1F"/>
    <w:rsid w:val="00352433"/>
    <w:rsid w:val="00352631"/>
    <w:rsid w:val="003536E1"/>
    <w:rsid w:val="00353C37"/>
    <w:rsid w:val="00356E38"/>
    <w:rsid w:val="00357577"/>
    <w:rsid w:val="00360052"/>
    <w:rsid w:val="00360AA7"/>
    <w:rsid w:val="00360E1A"/>
    <w:rsid w:val="003618AA"/>
    <w:rsid w:val="0036200B"/>
    <w:rsid w:val="003631A9"/>
    <w:rsid w:val="00364407"/>
    <w:rsid w:val="00365855"/>
    <w:rsid w:val="00365AC8"/>
    <w:rsid w:val="00367DF5"/>
    <w:rsid w:val="0037044A"/>
    <w:rsid w:val="00370F1F"/>
    <w:rsid w:val="003723C2"/>
    <w:rsid w:val="0037303D"/>
    <w:rsid w:val="003735E9"/>
    <w:rsid w:val="003746B3"/>
    <w:rsid w:val="00375017"/>
    <w:rsid w:val="0037586B"/>
    <w:rsid w:val="00376699"/>
    <w:rsid w:val="00376FE4"/>
    <w:rsid w:val="003776F9"/>
    <w:rsid w:val="00380A2F"/>
    <w:rsid w:val="003812FE"/>
    <w:rsid w:val="0038363A"/>
    <w:rsid w:val="00383E6F"/>
    <w:rsid w:val="00384137"/>
    <w:rsid w:val="003847CC"/>
    <w:rsid w:val="00384BFF"/>
    <w:rsid w:val="00385481"/>
    <w:rsid w:val="003854EB"/>
    <w:rsid w:val="003857BC"/>
    <w:rsid w:val="00385A5F"/>
    <w:rsid w:val="00385F44"/>
    <w:rsid w:val="00385F8F"/>
    <w:rsid w:val="003861C1"/>
    <w:rsid w:val="0038635E"/>
    <w:rsid w:val="00386470"/>
    <w:rsid w:val="00387E67"/>
    <w:rsid w:val="003912A4"/>
    <w:rsid w:val="00391E4F"/>
    <w:rsid w:val="00391F75"/>
    <w:rsid w:val="00393C4A"/>
    <w:rsid w:val="00394276"/>
    <w:rsid w:val="003945FA"/>
    <w:rsid w:val="00395A82"/>
    <w:rsid w:val="003968BB"/>
    <w:rsid w:val="00396FE1"/>
    <w:rsid w:val="00397522"/>
    <w:rsid w:val="00397E1E"/>
    <w:rsid w:val="003A077D"/>
    <w:rsid w:val="003A1338"/>
    <w:rsid w:val="003A15DC"/>
    <w:rsid w:val="003A1ED7"/>
    <w:rsid w:val="003A299D"/>
    <w:rsid w:val="003A2A1C"/>
    <w:rsid w:val="003A3690"/>
    <w:rsid w:val="003A4469"/>
    <w:rsid w:val="003A4671"/>
    <w:rsid w:val="003A5111"/>
    <w:rsid w:val="003A59AD"/>
    <w:rsid w:val="003A6EAD"/>
    <w:rsid w:val="003A7A11"/>
    <w:rsid w:val="003B03DC"/>
    <w:rsid w:val="003B57CD"/>
    <w:rsid w:val="003B5F00"/>
    <w:rsid w:val="003B6FA8"/>
    <w:rsid w:val="003B775A"/>
    <w:rsid w:val="003C0829"/>
    <w:rsid w:val="003C131A"/>
    <w:rsid w:val="003C15B9"/>
    <w:rsid w:val="003C1918"/>
    <w:rsid w:val="003C3636"/>
    <w:rsid w:val="003C38CE"/>
    <w:rsid w:val="003C45F2"/>
    <w:rsid w:val="003C4B30"/>
    <w:rsid w:val="003C5052"/>
    <w:rsid w:val="003C5AE8"/>
    <w:rsid w:val="003C5E2E"/>
    <w:rsid w:val="003C6C01"/>
    <w:rsid w:val="003D0016"/>
    <w:rsid w:val="003D065F"/>
    <w:rsid w:val="003D06DA"/>
    <w:rsid w:val="003D08B4"/>
    <w:rsid w:val="003D0C9E"/>
    <w:rsid w:val="003D21BE"/>
    <w:rsid w:val="003D5171"/>
    <w:rsid w:val="003D5F04"/>
    <w:rsid w:val="003D68E2"/>
    <w:rsid w:val="003E003D"/>
    <w:rsid w:val="003E0B83"/>
    <w:rsid w:val="003E10A4"/>
    <w:rsid w:val="003E2352"/>
    <w:rsid w:val="003E257F"/>
    <w:rsid w:val="003E4033"/>
    <w:rsid w:val="003E5044"/>
    <w:rsid w:val="003E5138"/>
    <w:rsid w:val="003E5B21"/>
    <w:rsid w:val="003E69F0"/>
    <w:rsid w:val="003E7A1C"/>
    <w:rsid w:val="003E7AC9"/>
    <w:rsid w:val="003E7F1C"/>
    <w:rsid w:val="003F05B1"/>
    <w:rsid w:val="003F11EF"/>
    <w:rsid w:val="003F16B4"/>
    <w:rsid w:val="003F172F"/>
    <w:rsid w:val="003F2FAA"/>
    <w:rsid w:val="003F41D6"/>
    <w:rsid w:val="003F4527"/>
    <w:rsid w:val="003F5DEC"/>
    <w:rsid w:val="003F6007"/>
    <w:rsid w:val="003F63A7"/>
    <w:rsid w:val="003F6DDA"/>
    <w:rsid w:val="003F72EE"/>
    <w:rsid w:val="003F77F0"/>
    <w:rsid w:val="00400C8B"/>
    <w:rsid w:val="0040150F"/>
    <w:rsid w:val="004015F3"/>
    <w:rsid w:val="00401D98"/>
    <w:rsid w:val="00401E00"/>
    <w:rsid w:val="004020EC"/>
    <w:rsid w:val="00402C36"/>
    <w:rsid w:val="00402D83"/>
    <w:rsid w:val="004033D3"/>
    <w:rsid w:val="004036B8"/>
    <w:rsid w:val="00403D6D"/>
    <w:rsid w:val="00403EEE"/>
    <w:rsid w:val="00404003"/>
    <w:rsid w:val="0040442E"/>
    <w:rsid w:val="004056D7"/>
    <w:rsid w:val="00406717"/>
    <w:rsid w:val="004067FA"/>
    <w:rsid w:val="00410C5E"/>
    <w:rsid w:val="0041166A"/>
    <w:rsid w:val="00411B58"/>
    <w:rsid w:val="00412391"/>
    <w:rsid w:val="00412759"/>
    <w:rsid w:val="004135DC"/>
    <w:rsid w:val="00415FB7"/>
    <w:rsid w:val="00416036"/>
    <w:rsid w:val="0041626F"/>
    <w:rsid w:val="004166CF"/>
    <w:rsid w:val="00422C1F"/>
    <w:rsid w:val="00422C32"/>
    <w:rsid w:val="0042387C"/>
    <w:rsid w:val="004252CF"/>
    <w:rsid w:val="004257E9"/>
    <w:rsid w:val="00425D22"/>
    <w:rsid w:val="00425FC2"/>
    <w:rsid w:val="0042683D"/>
    <w:rsid w:val="00431A61"/>
    <w:rsid w:val="00431E21"/>
    <w:rsid w:val="004325FD"/>
    <w:rsid w:val="00432719"/>
    <w:rsid w:val="00433520"/>
    <w:rsid w:val="0043365D"/>
    <w:rsid w:val="0043535D"/>
    <w:rsid w:val="0043549C"/>
    <w:rsid w:val="004355A0"/>
    <w:rsid w:val="00435827"/>
    <w:rsid w:val="00437054"/>
    <w:rsid w:val="00437B37"/>
    <w:rsid w:val="0044059F"/>
    <w:rsid w:val="004406F8"/>
    <w:rsid w:val="00441292"/>
    <w:rsid w:val="00441453"/>
    <w:rsid w:val="00442023"/>
    <w:rsid w:val="0044350A"/>
    <w:rsid w:val="0044362E"/>
    <w:rsid w:val="0044507B"/>
    <w:rsid w:val="00445E36"/>
    <w:rsid w:val="00446259"/>
    <w:rsid w:val="0045119B"/>
    <w:rsid w:val="00452356"/>
    <w:rsid w:val="004528C6"/>
    <w:rsid w:val="00452A93"/>
    <w:rsid w:val="004537A9"/>
    <w:rsid w:val="0045401F"/>
    <w:rsid w:val="0045432D"/>
    <w:rsid w:val="00454BF8"/>
    <w:rsid w:val="0045567D"/>
    <w:rsid w:val="00455B94"/>
    <w:rsid w:val="0045634B"/>
    <w:rsid w:val="004567FD"/>
    <w:rsid w:val="00456C8D"/>
    <w:rsid w:val="00456CA8"/>
    <w:rsid w:val="004579CD"/>
    <w:rsid w:val="00457E0B"/>
    <w:rsid w:val="00457E63"/>
    <w:rsid w:val="00460745"/>
    <w:rsid w:val="00461C02"/>
    <w:rsid w:val="00461D84"/>
    <w:rsid w:val="00461E21"/>
    <w:rsid w:val="00461E8B"/>
    <w:rsid w:val="004633B8"/>
    <w:rsid w:val="0046344A"/>
    <w:rsid w:val="0046393F"/>
    <w:rsid w:val="00464EA4"/>
    <w:rsid w:val="00465DD9"/>
    <w:rsid w:val="00467247"/>
    <w:rsid w:val="00470AD4"/>
    <w:rsid w:val="00470BF4"/>
    <w:rsid w:val="00470F43"/>
    <w:rsid w:val="004712D2"/>
    <w:rsid w:val="0047187D"/>
    <w:rsid w:val="00472DAB"/>
    <w:rsid w:val="00473322"/>
    <w:rsid w:val="004738F5"/>
    <w:rsid w:val="00474451"/>
    <w:rsid w:val="004746DF"/>
    <w:rsid w:val="00474FB9"/>
    <w:rsid w:val="0047536F"/>
    <w:rsid w:val="00475818"/>
    <w:rsid w:val="00476D5E"/>
    <w:rsid w:val="00480068"/>
    <w:rsid w:val="0048098D"/>
    <w:rsid w:val="00480F91"/>
    <w:rsid w:val="0048135B"/>
    <w:rsid w:val="00482496"/>
    <w:rsid w:val="00482645"/>
    <w:rsid w:val="0048441F"/>
    <w:rsid w:val="00484A15"/>
    <w:rsid w:val="0048611C"/>
    <w:rsid w:val="004878AA"/>
    <w:rsid w:val="00490457"/>
    <w:rsid w:val="0049069E"/>
    <w:rsid w:val="0049183B"/>
    <w:rsid w:val="00492351"/>
    <w:rsid w:val="00494A98"/>
    <w:rsid w:val="0049552D"/>
    <w:rsid w:val="004965B4"/>
    <w:rsid w:val="004A06E2"/>
    <w:rsid w:val="004A06EA"/>
    <w:rsid w:val="004A0D4E"/>
    <w:rsid w:val="004A1058"/>
    <w:rsid w:val="004A2D46"/>
    <w:rsid w:val="004A3D4A"/>
    <w:rsid w:val="004A50F3"/>
    <w:rsid w:val="004A5192"/>
    <w:rsid w:val="004A526A"/>
    <w:rsid w:val="004A5C4D"/>
    <w:rsid w:val="004B1E97"/>
    <w:rsid w:val="004B31FD"/>
    <w:rsid w:val="004B3544"/>
    <w:rsid w:val="004B3DA4"/>
    <w:rsid w:val="004B65F4"/>
    <w:rsid w:val="004B6FC3"/>
    <w:rsid w:val="004B7658"/>
    <w:rsid w:val="004B77FF"/>
    <w:rsid w:val="004B7BEB"/>
    <w:rsid w:val="004B7C9F"/>
    <w:rsid w:val="004C1E27"/>
    <w:rsid w:val="004C29F7"/>
    <w:rsid w:val="004C2E18"/>
    <w:rsid w:val="004C3711"/>
    <w:rsid w:val="004C3B79"/>
    <w:rsid w:val="004C4353"/>
    <w:rsid w:val="004C450C"/>
    <w:rsid w:val="004C4E64"/>
    <w:rsid w:val="004C513F"/>
    <w:rsid w:val="004C621D"/>
    <w:rsid w:val="004C6651"/>
    <w:rsid w:val="004C702C"/>
    <w:rsid w:val="004C7421"/>
    <w:rsid w:val="004D0681"/>
    <w:rsid w:val="004D2823"/>
    <w:rsid w:val="004D2F81"/>
    <w:rsid w:val="004D43BA"/>
    <w:rsid w:val="004D4668"/>
    <w:rsid w:val="004D469E"/>
    <w:rsid w:val="004D53D3"/>
    <w:rsid w:val="004D5BD5"/>
    <w:rsid w:val="004D6ADD"/>
    <w:rsid w:val="004D7D51"/>
    <w:rsid w:val="004E0078"/>
    <w:rsid w:val="004E08A3"/>
    <w:rsid w:val="004E14FE"/>
    <w:rsid w:val="004E1B94"/>
    <w:rsid w:val="004E2521"/>
    <w:rsid w:val="004E300D"/>
    <w:rsid w:val="004E48C8"/>
    <w:rsid w:val="004E4C51"/>
    <w:rsid w:val="004E4D65"/>
    <w:rsid w:val="004E554B"/>
    <w:rsid w:val="004E71F3"/>
    <w:rsid w:val="004E77F3"/>
    <w:rsid w:val="004E7D8F"/>
    <w:rsid w:val="004E7ED7"/>
    <w:rsid w:val="004F0C18"/>
    <w:rsid w:val="004F15AC"/>
    <w:rsid w:val="004F190E"/>
    <w:rsid w:val="004F25DF"/>
    <w:rsid w:val="004F276B"/>
    <w:rsid w:val="004F4165"/>
    <w:rsid w:val="004F497A"/>
    <w:rsid w:val="004F56E1"/>
    <w:rsid w:val="004F5FBC"/>
    <w:rsid w:val="004F6597"/>
    <w:rsid w:val="004F6660"/>
    <w:rsid w:val="004F7877"/>
    <w:rsid w:val="004F7CB1"/>
    <w:rsid w:val="00501832"/>
    <w:rsid w:val="005019CF"/>
    <w:rsid w:val="0050266E"/>
    <w:rsid w:val="00502DED"/>
    <w:rsid w:val="0050332E"/>
    <w:rsid w:val="0050367F"/>
    <w:rsid w:val="005044DB"/>
    <w:rsid w:val="00504555"/>
    <w:rsid w:val="00504D1C"/>
    <w:rsid w:val="005051E5"/>
    <w:rsid w:val="005068B8"/>
    <w:rsid w:val="005069FA"/>
    <w:rsid w:val="005075E4"/>
    <w:rsid w:val="00510192"/>
    <w:rsid w:val="005105F7"/>
    <w:rsid w:val="00510982"/>
    <w:rsid w:val="005133E9"/>
    <w:rsid w:val="0051355F"/>
    <w:rsid w:val="00514461"/>
    <w:rsid w:val="0051624C"/>
    <w:rsid w:val="00516D71"/>
    <w:rsid w:val="005204A4"/>
    <w:rsid w:val="005212E5"/>
    <w:rsid w:val="0052292C"/>
    <w:rsid w:val="005246A6"/>
    <w:rsid w:val="00525268"/>
    <w:rsid w:val="00525DCD"/>
    <w:rsid w:val="00527A6F"/>
    <w:rsid w:val="005300AF"/>
    <w:rsid w:val="005303AF"/>
    <w:rsid w:val="005303B9"/>
    <w:rsid w:val="00532CA0"/>
    <w:rsid w:val="005336A9"/>
    <w:rsid w:val="00533823"/>
    <w:rsid w:val="00533DDA"/>
    <w:rsid w:val="00535385"/>
    <w:rsid w:val="00535C74"/>
    <w:rsid w:val="00535F51"/>
    <w:rsid w:val="00536529"/>
    <w:rsid w:val="00537477"/>
    <w:rsid w:val="005378E4"/>
    <w:rsid w:val="005404FF"/>
    <w:rsid w:val="005408EA"/>
    <w:rsid w:val="005417AD"/>
    <w:rsid w:val="00542413"/>
    <w:rsid w:val="00543849"/>
    <w:rsid w:val="00543D66"/>
    <w:rsid w:val="00543FB7"/>
    <w:rsid w:val="00544445"/>
    <w:rsid w:val="00545ECE"/>
    <w:rsid w:val="005463D4"/>
    <w:rsid w:val="005469F1"/>
    <w:rsid w:val="0054734D"/>
    <w:rsid w:val="00547EBC"/>
    <w:rsid w:val="00550658"/>
    <w:rsid w:val="00550BD5"/>
    <w:rsid w:val="00550CA3"/>
    <w:rsid w:val="005540D2"/>
    <w:rsid w:val="0055420A"/>
    <w:rsid w:val="00554529"/>
    <w:rsid w:val="0055519F"/>
    <w:rsid w:val="00555AA4"/>
    <w:rsid w:val="00555AE5"/>
    <w:rsid w:val="0055615E"/>
    <w:rsid w:val="00556CB8"/>
    <w:rsid w:val="005602EA"/>
    <w:rsid w:val="00560DC7"/>
    <w:rsid w:val="00561289"/>
    <w:rsid w:val="0056182C"/>
    <w:rsid w:val="00561A59"/>
    <w:rsid w:val="00561F0B"/>
    <w:rsid w:val="005627F7"/>
    <w:rsid w:val="00562E48"/>
    <w:rsid w:val="005632A9"/>
    <w:rsid w:val="00563B5C"/>
    <w:rsid w:val="005646AE"/>
    <w:rsid w:val="00564DC6"/>
    <w:rsid w:val="00565915"/>
    <w:rsid w:val="00565C4F"/>
    <w:rsid w:val="0056623C"/>
    <w:rsid w:val="0056730E"/>
    <w:rsid w:val="00570017"/>
    <w:rsid w:val="00570B2E"/>
    <w:rsid w:val="005724E2"/>
    <w:rsid w:val="00572CDA"/>
    <w:rsid w:val="005731B1"/>
    <w:rsid w:val="00573651"/>
    <w:rsid w:val="00574146"/>
    <w:rsid w:val="00574836"/>
    <w:rsid w:val="00574BC2"/>
    <w:rsid w:val="00575332"/>
    <w:rsid w:val="00576335"/>
    <w:rsid w:val="00576DE1"/>
    <w:rsid w:val="00580652"/>
    <w:rsid w:val="00580BA3"/>
    <w:rsid w:val="00581CAF"/>
    <w:rsid w:val="00581E2C"/>
    <w:rsid w:val="005835A6"/>
    <w:rsid w:val="00583E1B"/>
    <w:rsid w:val="005853FC"/>
    <w:rsid w:val="0058572F"/>
    <w:rsid w:val="00586A2F"/>
    <w:rsid w:val="00586B85"/>
    <w:rsid w:val="0058759E"/>
    <w:rsid w:val="00587D09"/>
    <w:rsid w:val="00590347"/>
    <w:rsid w:val="005903CF"/>
    <w:rsid w:val="00591876"/>
    <w:rsid w:val="00591D6C"/>
    <w:rsid w:val="00592FAD"/>
    <w:rsid w:val="005940EC"/>
    <w:rsid w:val="005945A9"/>
    <w:rsid w:val="00595C73"/>
    <w:rsid w:val="00596572"/>
    <w:rsid w:val="00596BBB"/>
    <w:rsid w:val="00596EE3"/>
    <w:rsid w:val="00596F5A"/>
    <w:rsid w:val="005A0ABB"/>
    <w:rsid w:val="005A140E"/>
    <w:rsid w:val="005A249C"/>
    <w:rsid w:val="005A2EA1"/>
    <w:rsid w:val="005A43DA"/>
    <w:rsid w:val="005A536D"/>
    <w:rsid w:val="005A61F2"/>
    <w:rsid w:val="005A7B76"/>
    <w:rsid w:val="005B00AC"/>
    <w:rsid w:val="005B060E"/>
    <w:rsid w:val="005B0ACD"/>
    <w:rsid w:val="005B103E"/>
    <w:rsid w:val="005B11E7"/>
    <w:rsid w:val="005B218E"/>
    <w:rsid w:val="005B26B9"/>
    <w:rsid w:val="005B31CE"/>
    <w:rsid w:val="005B369C"/>
    <w:rsid w:val="005B3BBB"/>
    <w:rsid w:val="005B4B51"/>
    <w:rsid w:val="005B5EB9"/>
    <w:rsid w:val="005B7505"/>
    <w:rsid w:val="005C175C"/>
    <w:rsid w:val="005C37DA"/>
    <w:rsid w:val="005C4707"/>
    <w:rsid w:val="005C4BAE"/>
    <w:rsid w:val="005C4BB8"/>
    <w:rsid w:val="005C4C51"/>
    <w:rsid w:val="005C58FC"/>
    <w:rsid w:val="005C5B82"/>
    <w:rsid w:val="005C61F9"/>
    <w:rsid w:val="005C6215"/>
    <w:rsid w:val="005C62E8"/>
    <w:rsid w:val="005C7352"/>
    <w:rsid w:val="005D0673"/>
    <w:rsid w:val="005D0C64"/>
    <w:rsid w:val="005D1B8A"/>
    <w:rsid w:val="005D26FC"/>
    <w:rsid w:val="005D435D"/>
    <w:rsid w:val="005D44F9"/>
    <w:rsid w:val="005D4E82"/>
    <w:rsid w:val="005D5E58"/>
    <w:rsid w:val="005D62D3"/>
    <w:rsid w:val="005D6C4D"/>
    <w:rsid w:val="005D7052"/>
    <w:rsid w:val="005D7704"/>
    <w:rsid w:val="005E02CC"/>
    <w:rsid w:val="005E0ACE"/>
    <w:rsid w:val="005E1C24"/>
    <w:rsid w:val="005E2215"/>
    <w:rsid w:val="005E2801"/>
    <w:rsid w:val="005E3961"/>
    <w:rsid w:val="005E415B"/>
    <w:rsid w:val="005E434A"/>
    <w:rsid w:val="005E4D43"/>
    <w:rsid w:val="005E5573"/>
    <w:rsid w:val="005E6B44"/>
    <w:rsid w:val="005E720F"/>
    <w:rsid w:val="005E73B1"/>
    <w:rsid w:val="005E788B"/>
    <w:rsid w:val="005F104F"/>
    <w:rsid w:val="005F1397"/>
    <w:rsid w:val="005F3875"/>
    <w:rsid w:val="005F3E1A"/>
    <w:rsid w:val="005F4A97"/>
    <w:rsid w:val="005F4C98"/>
    <w:rsid w:val="005F4FB4"/>
    <w:rsid w:val="005F618C"/>
    <w:rsid w:val="005F61B4"/>
    <w:rsid w:val="005F6A9E"/>
    <w:rsid w:val="005F78E9"/>
    <w:rsid w:val="005F7D34"/>
    <w:rsid w:val="006006EF"/>
    <w:rsid w:val="006009FA"/>
    <w:rsid w:val="00600E85"/>
    <w:rsid w:val="00601086"/>
    <w:rsid w:val="00601268"/>
    <w:rsid w:val="00601B91"/>
    <w:rsid w:val="00602D69"/>
    <w:rsid w:val="00604506"/>
    <w:rsid w:val="00606143"/>
    <w:rsid w:val="0060695E"/>
    <w:rsid w:val="0060738E"/>
    <w:rsid w:val="006074E8"/>
    <w:rsid w:val="006116D5"/>
    <w:rsid w:val="00611C4C"/>
    <w:rsid w:val="00613E86"/>
    <w:rsid w:val="00615FF0"/>
    <w:rsid w:val="0061747A"/>
    <w:rsid w:val="00617BAA"/>
    <w:rsid w:val="006209D9"/>
    <w:rsid w:val="00620CA4"/>
    <w:rsid w:val="00620E80"/>
    <w:rsid w:val="0062445C"/>
    <w:rsid w:val="00624462"/>
    <w:rsid w:val="00624A0D"/>
    <w:rsid w:val="006250A7"/>
    <w:rsid w:val="0062759F"/>
    <w:rsid w:val="0063026F"/>
    <w:rsid w:val="00630941"/>
    <w:rsid w:val="00630A28"/>
    <w:rsid w:val="006315B0"/>
    <w:rsid w:val="0063371F"/>
    <w:rsid w:val="006340BA"/>
    <w:rsid w:val="00634335"/>
    <w:rsid w:val="0063463D"/>
    <w:rsid w:val="00634ADE"/>
    <w:rsid w:val="0063516F"/>
    <w:rsid w:val="006354A8"/>
    <w:rsid w:val="0063593C"/>
    <w:rsid w:val="00636921"/>
    <w:rsid w:val="0063743F"/>
    <w:rsid w:val="00640788"/>
    <w:rsid w:val="0064081A"/>
    <w:rsid w:val="00640C6E"/>
    <w:rsid w:val="00641180"/>
    <w:rsid w:val="00641803"/>
    <w:rsid w:val="006442A2"/>
    <w:rsid w:val="00645209"/>
    <w:rsid w:val="006454AE"/>
    <w:rsid w:val="00645773"/>
    <w:rsid w:val="0064768F"/>
    <w:rsid w:val="00650183"/>
    <w:rsid w:val="00652595"/>
    <w:rsid w:val="006530B0"/>
    <w:rsid w:val="00654565"/>
    <w:rsid w:val="00656598"/>
    <w:rsid w:val="00656CAD"/>
    <w:rsid w:val="00660713"/>
    <w:rsid w:val="00660E1A"/>
    <w:rsid w:val="00661054"/>
    <w:rsid w:val="00661C90"/>
    <w:rsid w:val="006638E6"/>
    <w:rsid w:val="00664571"/>
    <w:rsid w:val="00664B1F"/>
    <w:rsid w:val="00665AD6"/>
    <w:rsid w:val="0066661A"/>
    <w:rsid w:val="006676CA"/>
    <w:rsid w:val="006700D6"/>
    <w:rsid w:val="00670F1B"/>
    <w:rsid w:val="0067157E"/>
    <w:rsid w:val="00671EF1"/>
    <w:rsid w:val="00672C26"/>
    <w:rsid w:val="00672DFA"/>
    <w:rsid w:val="0067445F"/>
    <w:rsid w:val="006744C2"/>
    <w:rsid w:val="0067468F"/>
    <w:rsid w:val="006747B1"/>
    <w:rsid w:val="00674F8A"/>
    <w:rsid w:val="00675250"/>
    <w:rsid w:val="00675D26"/>
    <w:rsid w:val="00676A09"/>
    <w:rsid w:val="00677891"/>
    <w:rsid w:val="006826C4"/>
    <w:rsid w:val="0068349B"/>
    <w:rsid w:val="00683738"/>
    <w:rsid w:val="00683A47"/>
    <w:rsid w:val="00683F11"/>
    <w:rsid w:val="0068482C"/>
    <w:rsid w:val="006848E5"/>
    <w:rsid w:val="00685A4C"/>
    <w:rsid w:val="00686005"/>
    <w:rsid w:val="00686298"/>
    <w:rsid w:val="00686428"/>
    <w:rsid w:val="006866BB"/>
    <w:rsid w:val="006869C8"/>
    <w:rsid w:val="00687596"/>
    <w:rsid w:val="0068767C"/>
    <w:rsid w:val="00687B98"/>
    <w:rsid w:val="00690F13"/>
    <w:rsid w:val="006925F0"/>
    <w:rsid w:val="00692916"/>
    <w:rsid w:val="00692AC2"/>
    <w:rsid w:val="00692C49"/>
    <w:rsid w:val="00693A8C"/>
    <w:rsid w:val="006941DC"/>
    <w:rsid w:val="00694590"/>
    <w:rsid w:val="0069475F"/>
    <w:rsid w:val="00695DF3"/>
    <w:rsid w:val="0069604D"/>
    <w:rsid w:val="006967C7"/>
    <w:rsid w:val="006A17FD"/>
    <w:rsid w:val="006A1C44"/>
    <w:rsid w:val="006A377A"/>
    <w:rsid w:val="006A409F"/>
    <w:rsid w:val="006A52C6"/>
    <w:rsid w:val="006A5ABF"/>
    <w:rsid w:val="006A65D4"/>
    <w:rsid w:val="006A67DD"/>
    <w:rsid w:val="006A6E84"/>
    <w:rsid w:val="006A7DDD"/>
    <w:rsid w:val="006A7F24"/>
    <w:rsid w:val="006B086C"/>
    <w:rsid w:val="006B0DEB"/>
    <w:rsid w:val="006B0E76"/>
    <w:rsid w:val="006B1121"/>
    <w:rsid w:val="006B1EA1"/>
    <w:rsid w:val="006B2374"/>
    <w:rsid w:val="006B264A"/>
    <w:rsid w:val="006B2B50"/>
    <w:rsid w:val="006B34C2"/>
    <w:rsid w:val="006B3AB9"/>
    <w:rsid w:val="006B4E00"/>
    <w:rsid w:val="006B545A"/>
    <w:rsid w:val="006B584C"/>
    <w:rsid w:val="006B5AF3"/>
    <w:rsid w:val="006B60A6"/>
    <w:rsid w:val="006B727A"/>
    <w:rsid w:val="006C0D1E"/>
    <w:rsid w:val="006C19D9"/>
    <w:rsid w:val="006C1AE1"/>
    <w:rsid w:val="006C213F"/>
    <w:rsid w:val="006C3838"/>
    <w:rsid w:val="006C3F72"/>
    <w:rsid w:val="006C4A34"/>
    <w:rsid w:val="006C4D11"/>
    <w:rsid w:val="006C5C5B"/>
    <w:rsid w:val="006C5ED0"/>
    <w:rsid w:val="006C6102"/>
    <w:rsid w:val="006C70F6"/>
    <w:rsid w:val="006C77E1"/>
    <w:rsid w:val="006C7ACA"/>
    <w:rsid w:val="006C7C5A"/>
    <w:rsid w:val="006D1307"/>
    <w:rsid w:val="006D1815"/>
    <w:rsid w:val="006D3293"/>
    <w:rsid w:val="006D3AB9"/>
    <w:rsid w:val="006D43C3"/>
    <w:rsid w:val="006D4C6A"/>
    <w:rsid w:val="006D5C8F"/>
    <w:rsid w:val="006D621F"/>
    <w:rsid w:val="006D6736"/>
    <w:rsid w:val="006D6C2C"/>
    <w:rsid w:val="006D76BC"/>
    <w:rsid w:val="006D7D12"/>
    <w:rsid w:val="006E01A1"/>
    <w:rsid w:val="006E1A01"/>
    <w:rsid w:val="006E2B8D"/>
    <w:rsid w:val="006E2E3D"/>
    <w:rsid w:val="006E2F6A"/>
    <w:rsid w:val="006E57E1"/>
    <w:rsid w:val="006E5B4C"/>
    <w:rsid w:val="006E61BD"/>
    <w:rsid w:val="006E65DD"/>
    <w:rsid w:val="006E6D3F"/>
    <w:rsid w:val="006E7643"/>
    <w:rsid w:val="006F02A2"/>
    <w:rsid w:val="006F1487"/>
    <w:rsid w:val="006F2C7F"/>
    <w:rsid w:val="006F4EBB"/>
    <w:rsid w:val="006F7156"/>
    <w:rsid w:val="006F7605"/>
    <w:rsid w:val="007008EA"/>
    <w:rsid w:val="00703906"/>
    <w:rsid w:val="0070396C"/>
    <w:rsid w:val="00703BBC"/>
    <w:rsid w:val="00704C94"/>
    <w:rsid w:val="00704F8C"/>
    <w:rsid w:val="00705441"/>
    <w:rsid w:val="00705A25"/>
    <w:rsid w:val="0070688C"/>
    <w:rsid w:val="007073AC"/>
    <w:rsid w:val="00707798"/>
    <w:rsid w:val="00707A50"/>
    <w:rsid w:val="00710647"/>
    <w:rsid w:val="007115D7"/>
    <w:rsid w:val="00712232"/>
    <w:rsid w:val="0071227F"/>
    <w:rsid w:val="00712284"/>
    <w:rsid w:val="007143C5"/>
    <w:rsid w:val="00714612"/>
    <w:rsid w:val="0071595D"/>
    <w:rsid w:val="00715E70"/>
    <w:rsid w:val="00715FC7"/>
    <w:rsid w:val="00720507"/>
    <w:rsid w:val="00720D88"/>
    <w:rsid w:val="00720F39"/>
    <w:rsid w:val="007216F6"/>
    <w:rsid w:val="00721C6D"/>
    <w:rsid w:val="00721D22"/>
    <w:rsid w:val="00721D40"/>
    <w:rsid w:val="00721D80"/>
    <w:rsid w:val="007223D8"/>
    <w:rsid w:val="00724208"/>
    <w:rsid w:val="00725215"/>
    <w:rsid w:val="00726162"/>
    <w:rsid w:val="00726AAE"/>
    <w:rsid w:val="00727697"/>
    <w:rsid w:val="00727DB9"/>
    <w:rsid w:val="007308EE"/>
    <w:rsid w:val="00730ECD"/>
    <w:rsid w:val="007313E4"/>
    <w:rsid w:val="00731A17"/>
    <w:rsid w:val="00731C00"/>
    <w:rsid w:val="00732FD8"/>
    <w:rsid w:val="00733A52"/>
    <w:rsid w:val="0073408E"/>
    <w:rsid w:val="00734FBB"/>
    <w:rsid w:val="007351C6"/>
    <w:rsid w:val="00735511"/>
    <w:rsid w:val="0073613D"/>
    <w:rsid w:val="007363B1"/>
    <w:rsid w:val="00736422"/>
    <w:rsid w:val="00736F3E"/>
    <w:rsid w:val="0074002A"/>
    <w:rsid w:val="00740463"/>
    <w:rsid w:val="00740F5F"/>
    <w:rsid w:val="007427DA"/>
    <w:rsid w:val="00742D27"/>
    <w:rsid w:val="00743C08"/>
    <w:rsid w:val="007440CB"/>
    <w:rsid w:val="007452FC"/>
    <w:rsid w:val="007466A1"/>
    <w:rsid w:val="00746DA7"/>
    <w:rsid w:val="00746DE5"/>
    <w:rsid w:val="007476C0"/>
    <w:rsid w:val="007510DA"/>
    <w:rsid w:val="0075169B"/>
    <w:rsid w:val="00751751"/>
    <w:rsid w:val="00752D66"/>
    <w:rsid w:val="007534A6"/>
    <w:rsid w:val="0075393B"/>
    <w:rsid w:val="0075433C"/>
    <w:rsid w:val="00754BFD"/>
    <w:rsid w:val="00754E7A"/>
    <w:rsid w:val="00755149"/>
    <w:rsid w:val="00757D6A"/>
    <w:rsid w:val="00760436"/>
    <w:rsid w:val="00760524"/>
    <w:rsid w:val="00760565"/>
    <w:rsid w:val="007608DC"/>
    <w:rsid w:val="00760BD0"/>
    <w:rsid w:val="00761349"/>
    <w:rsid w:val="00762509"/>
    <w:rsid w:val="007626C0"/>
    <w:rsid w:val="007651AD"/>
    <w:rsid w:val="00765EDB"/>
    <w:rsid w:val="00770292"/>
    <w:rsid w:val="007709E8"/>
    <w:rsid w:val="007723A7"/>
    <w:rsid w:val="0077265E"/>
    <w:rsid w:val="00772900"/>
    <w:rsid w:val="00772E71"/>
    <w:rsid w:val="00773C89"/>
    <w:rsid w:val="00774683"/>
    <w:rsid w:val="00775E9E"/>
    <w:rsid w:val="007769D7"/>
    <w:rsid w:val="00776CCA"/>
    <w:rsid w:val="00777204"/>
    <w:rsid w:val="007773EF"/>
    <w:rsid w:val="00780523"/>
    <w:rsid w:val="007814CF"/>
    <w:rsid w:val="007836E5"/>
    <w:rsid w:val="00783DCB"/>
    <w:rsid w:val="0078519B"/>
    <w:rsid w:val="00785DA7"/>
    <w:rsid w:val="007865E7"/>
    <w:rsid w:val="00787BDD"/>
    <w:rsid w:val="00787CB5"/>
    <w:rsid w:val="007904D2"/>
    <w:rsid w:val="00790D83"/>
    <w:rsid w:val="00791CD8"/>
    <w:rsid w:val="00792531"/>
    <w:rsid w:val="00794268"/>
    <w:rsid w:val="00794DA7"/>
    <w:rsid w:val="00795AA3"/>
    <w:rsid w:val="00795FC0"/>
    <w:rsid w:val="00795FE8"/>
    <w:rsid w:val="00796420"/>
    <w:rsid w:val="0079698E"/>
    <w:rsid w:val="00796EBB"/>
    <w:rsid w:val="007A0E54"/>
    <w:rsid w:val="007A0F24"/>
    <w:rsid w:val="007A1052"/>
    <w:rsid w:val="007A24D3"/>
    <w:rsid w:val="007A2844"/>
    <w:rsid w:val="007A28FF"/>
    <w:rsid w:val="007A29BF"/>
    <w:rsid w:val="007A3430"/>
    <w:rsid w:val="007A385C"/>
    <w:rsid w:val="007A3A50"/>
    <w:rsid w:val="007A40E0"/>
    <w:rsid w:val="007A5032"/>
    <w:rsid w:val="007A56F9"/>
    <w:rsid w:val="007A5D1E"/>
    <w:rsid w:val="007A668C"/>
    <w:rsid w:val="007A66B8"/>
    <w:rsid w:val="007A71F7"/>
    <w:rsid w:val="007A78AF"/>
    <w:rsid w:val="007A7EA7"/>
    <w:rsid w:val="007B12B3"/>
    <w:rsid w:val="007B1937"/>
    <w:rsid w:val="007B3D09"/>
    <w:rsid w:val="007B3EAA"/>
    <w:rsid w:val="007B46F5"/>
    <w:rsid w:val="007B49FE"/>
    <w:rsid w:val="007B6C59"/>
    <w:rsid w:val="007B6C90"/>
    <w:rsid w:val="007B733F"/>
    <w:rsid w:val="007C1537"/>
    <w:rsid w:val="007C37F7"/>
    <w:rsid w:val="007C5AA3"/>
    <w:rsid w:val="007C5ACC"/>
    <w:rsid w:val="007C616E"/>
    <w:rsid w:val="007C664E"/>
    <w:rsid w:val="007C67BF"/>
    <w:rsid w:val="007C7B9D"/>
    <w:rsid w:val="007C7BCB"/>
    <w:rsid w:val="007C7D2A"/>
    <w:rsid w:val="007D0CD9"/>
    <w:rsid w:val="007D19E6"/>
    <w:rsid w:val="007D3268"/>
    <w:rsid w:val="007D3EB8"/>
    <w:rsid w:val="007D4DEA"/>
    <w:rsid w:val="007D4F45"/>
    <w:rsid w:val="007D5A6F"/>
    <w:rsid w:val="007D5AD4"/>
    <w:rsid w:val="007D6B28"/>
    <w:rsid w:val="007D6F85"/>
    <w:rsid w:val="007D765F"/>
    <w:rsid w:val="007D7AB2"/>
    <w:rsid w:val="007E04F8"/>
    <w:rsid w:val="007E081D"/>
    <w:rsid w:val="007E0BAC"/>
    <w:rsid w:val="007E0D30"/>
    <w:rsid w:val="007E270A"/>
    <w:rsid w:val="007E272A"/>
    <w:rsid w:val="007E2B44"/>
    <w:rsid w:val="007E5B30"/>
    <w:rsid w:val="007E5FF7"/>
    <w:rsid w:val="007F0DC0"/>
    <w:rsid w:val="007F117A"/>
    <w:rsid w:val="007F20BA"/>
    <w:rsid w:val="007F2F73"/>
    <w:rsid w:val="007F341D"/>
    <w:rsid w:val="007F39DF"/>
    <w:rsid w:val="007F439D"/>
    <w:rsid w:val="007F688A"/>
    <w:rsid w:val="007F71AF"/>
    <w:rsid w:val="007F7433"/>
    <w:rsid w:val="007F7593"/>
    <w:rsid w:val="007F7D4C"/>
    <w:rsid w:val="00800A09"/>
    <w:rsid w:val="00800F6F"/>
    <w:rsid w:val="008020B7"/>
    <w:rsid w:val="00802D63"/>
    <w:rsid w:val="00804AE8"/>
    <w:rsid w:val="00804ECA"/>
    <w:rsid w:val="0080534A"/>
    <w:rsid w:val="00806066"/>
    <w:rsid w:val="008062FB"/>
    <w:rsid w:val="00806596"/>
    <w:rsid w:val="00807742"/>
    <w:rsid w:val="00810329"/>
    <w:rsid w:val="008116AD"/>
    <w:rsid w:val="00812024"/>
    <w:rsid w:val="0081310A"/>
    <w:rsid w:val="008157A5"/>
    <w:rsid w:val="008162B1"/>
    <w:rsid w:val="008162E8"/>
    <w:rsid w:val="00816871"/>
    <w:rsid w:val="00817F34"/>
    <w:rsid w:val="008204D3"/>
    <w:rsid w:val="00821053"/>
    <w:rsid w:val="00822F25"/>
    <w:rsid w:val="008248A1"/>
    <w:rsid w:val="00825350"/>
    <w:rsid w:val="00825FF6"/>
    <w:rsid w:val="008262D2"/>
    <w:rsid w:val="008262D9"/>
    <w:rsid w:val="0082724E"/>
    <w:rsid w:val="00831010"/>
    <w:rsid w:val="008327B3"/>
    <w:rsid w:val="00834D48"/>
    <w:rsid w:val="00835067"/>
    <w:rsid w:val="00835193"/>
    <w:rsid w:val="008352A3"/>
    <w:rsid w:val="00835717"/>
    <w:rsid w:val="0083581B"/>
    <w:rsid w:val="00835839"/>
    <w:rsid w:val="00837621"/>
    <w:rsid w:val="00837EB8"/>
    <w:rsid w:val="008400BD"/>
    <w:rsid w:val="00840BBA"/>
    <w:rsid w:val="008416AE"/>
    <w:rsid w:val="0084403B"/>
    <w:rsid w:val="00844134"/>
    <w:rsid w:val="00844486"/>
    <w:rsid w:val="00844CC2"/>
    <w:rsid w:val="008452A1"/>
    <w:rsid w:val="00846449"/>
    <w:rsid w:val="00846979"/>
    <w:rsid w:val="00847C31"/>
    <w:rsid w:val="00847F9C"/>
    <w:rsid w:val="00850F66"/>
    <w:rsid w:val="008533D3"/>
    <w:rsid w:val="00853E89"/>
    <w:rsid w:val="00854427"/>
    <w:rsid w:val="0085458F"/>
    <w:rsid w:val="00854675"/>
    <w:rsid w:val="008560A6"/>
    <w:rsid w:val="00861B87"/>
    <w:rsid w:val="00863110"/>
    <w:rsid w:val="00863B36"/>
    <w:rsid w:val="00863EC3"/>
    <w:rsid w:val="00864338"/>
    <w:rsid w:val="00864AB3"/>
    <w:rsid w:val="00864D7D"/>
    <w:rsid w:val="008661B6"/>
    <w:rsid w:val="00866952"/>
    <w:rsid w:val="00871348"/>
    <w:rsid w:val="008717C4"/>
    <w:rsid w:val="0087197C"/>
    <w:rsid w:val="008735C5"/>
    <w:rsid w:val="00873E10"/>
    <w:rsid w:val="00875003"/>
    <w:rsid w:val="0087520F"/>
    <w:rsid w:val="0087560E"/>
    <w:rsid w:val="008758AB"/>
    <w:rsid w:val="00877BDE"/>
    <w:rsid w:val="00877BF9"/>
    <w:rsid w:val="00881A95"/>
    <w:rsid w:val="00882B9E"/>
    <w:rsid w:val="0088326F"/>
    <w:rsid w:val="0088465D"/>
    <w:rsid w:val="00884777"/>
    <w:rsid w:val="00884EE7"/>
    <w:rsid w:val="00886199"/>
    <w:rsid w:val="008866A1"/>
    <w:rsid w:val="00886757"/>
    <w:rsid w:val="00887B34"/>
    <w:rsid w:val="00891AAB"/>
    <w:rsid w:val="0089337E"/>
    <w:rsid w:val="008942DC"/>
    <w:rsid w:val="0089488A"/>
    <w:rsid w:val="008948D0"/>
    <w:rsid w:val="00894DCF"/>
    <w:rsid w:val="00895AA1"/>
    <w:rsid w:val="008963E1"/>
    <w:rsid w:val="008971E3"/>
    <w:rsid w:val="00897596"/>
    <w:rsid w:val="008A181B"/>
    <w:rsid w:val="008A1F87"/>
    <w:rsid w:val="008A4061"/>
    <w:rsid w:val="008A57ED"/>
    <w:rsid w:val="008A5B3F"/>
    <w:rsid w:val="008A5C3A"/>
    <w:rsid w:val="008A6C95"/>
    <w:rsid w:val="008A79DA"/>
    <w:rsid w:val="008B0E1A"/>
    <w:rsid w:val="008B209D"/>
    <w:rsid w:val="008B2175"/>
    <w:rsid w:val="008B3413"/>
    <w:rsid w:val="008B391C"/>
    <w:rsid w:val="008B4192"/>
    <w:rsid w:val="008B7558"/>
    <w:rsid w:val="008C056E"/>
    <w:rsid w:val="008C1392"/>
    <w:rsid w:val="008C1A9D"/>
    <w:rsid w:val="008C1B42"/>
    <w:rsid w:val="008C263C"/>
    <w:rsid w:val="008C2F10"/>
    <w:rsid w:val="008C3653"/>
    <w:rsid w:val="008C436A"/>
    <w:rsid w:val="008C485C"/>
    <w:rsid w:val="008C4D47"/>
    <w:rsid w:val="008C5B4B"/>
    <w:rsid w:val="008C712A"/>
    <w:rsid w:val="008C7539"/>
    <w:rsid w:val="008D0EC0"/>
    <w:rsid w:val="008D2748"/>
    <w:rsid w:val="008D3639"/>
    <w:rsid w:val="008D4B06"/>
    <w:rsid w:val="008D662A"/>
    <w:rsid w:val="008D77BA"/>
    <w:rsid w:val="008E0058"/>
    <w:rsid w:val="008E10AD"/>
    <w:rsid w:val="008E1323"/>
    <w:rsid w:val="008E1A88"/>
    <w:rsid w:val="008E3341"/>
    <w:rsid w:val="008E377F"/>
    <w:rsid w:val="008E37EB"/>
    <w:rsid w:val="008E40A0"/>
    <w:rsid w:val="008E494E"/>
    <w:rsid w:val="008E4B22"/>
    <w:rsid w:val="008E5050"/>
    <w:rsid w:val="008E5DC9"/>
    <w:rsid w:val="008E5F44"/>
    <w:rsid w:val="008E6392"/>
    <w:rsid w:val="008E6F3E"/>
    <w:rsid w:val="008E70AD"/>
    <w:rsid w:val="008E7BFF"/>
    <w:rsid w:val="008E7E39"/>
    <w:rsid w:val="008F1AC1"/>
    <w:rsid w:val="008F271E"/>
    <w:rsid w:val="008F2759"/>
    <w:rsid w:val="008F381E"/>
    <w:rsid w:val="008F52A5"/>
    <w:rsid w:val="008F7114"/>
    <w:rsid w:val="008F72BE"/>
    <w:rsid w:val="00900CCA"/>
    <w:rsid w:val="00902541"/>
    <w:rsid w:val="00903E07"/>
    <w:rsid w:val="00905151"/>
    <w:rsid w:val="009074C7"/>
    <w:rsid w:val="009074D7"/>
    <w:rsid w:val="00907B4E"/>
    <w:rsid w:val="00910CCF"/>
    <w:rsid w:val="00911619"/>
    <w:rsid w:val="009129B9"/>
    <w:rsid w:val="0091328A"/>
    <w:rsid w:val="00913529"/>
    <w:rsid w:val="0091363B"/>
    <w:rsid w:val="009137B6"/>
    <w:rsid w:val="00915BD7"/>
    <w:rsid w:val="00916799"/>
    <w:rsid w:val="00916BC2"/>
    <w:rsid w:val="009201EA"/>
    <w:rsid w:val="00920DF8"/>
    <w:rsid w:val="009219EC"/>
    <w:rsid w:val="009229B8"/>
    <w:rsid w:val="00923024"/>
    <w:rsid w:val="00923A30"/>
    <w:rsid w:val="00924083"/>
    <w:rsid w:val="00924DF1"/>
    <w:rsid w:val="00925219"/>
    <w:rsid w:val="0092568A"/>
    <w:rsid w:val="0092719D"/>
    <w:rsid w:val="009278F5"/>
    <w:rsid w:val="00932716"/>
    <w:rsid w:val="009342B4"/>
    <w:rsid w:val="00934681"/>
    <w:rsid w:val="00936691"/>
    <w:rsid w:val="0093694E"/>
    <w:rsid w:val="00936F2D"/>
    <w:rsid w:val="00937395"/>
    <w:rsid w:val="00940113"/>
    <w:rsid w:val="00940BDA"/>
    <w:rsid w:val="009417C4"/>
    <w:rsid w:val="009420CC"/>
    <w:rsid w:val="0094261C"/>
    <w:rsid w:val="00945791"/>
    <w:rsid w:val="0094607F"/>
    <w:rsid w:val="00946664"/>
    <w:rsid w:val="00946B2D"/>
    <w:rsid w:val="009475AE"/>
    <w:rsid w:val="00947781"/>
    <w:rsid w:val="00952B38"/>
    <w:rsid w:val="0095430E"/>
    <w:rsid w:val="00954973"/>
    <w:rsid w:val="00954FBA"/>
    <w:rsid w:val="00955800"/>
    <w:rsid w:val="0095780B"/>
    <w:rsid w:val="00957B38"/>
    <w:rsid w:val="009605D0"/>
    <w:rsid w:val="009612E2"/>
    <w:rsid w:val="00962648"/>
    <w:rsid w:val="0096268D"/>
    <w:rsid w:val="00962B1B"/>
    <w:rsid w:val="00962BDC"/>
    <w:rsid w:val="0096458A"/>
    <w:rsid w:val="0096565D"/>
    <w:rsid w:val="00965C58"/>
    <w:rsid w:val="009666EB"/>
    <w:rsid w:val="00966D3A"/>
    <w:rsid w:val="00970216"/>
    <w:rsid w:val="00970354"/>
    <w:rsid w:val="00971CC3"/>
    <w:rsid w:val="00972EE8"/>
    <w:rsid w:val="00972F14"/>
    <w:rsid w:val="00973D68"/>
    <w:rsid w:val="009743C9"/>
    <w:rsid w:val="009761EA"/>
    <w:rsid w:val="009765B7"/>
    <w:rsid w:val="00976A86"/>
    <w:rsid w:val="00977DAA"/>
    <w:rsid w:val="00980C8C"/>
    <w:rsid w:val="0098304A"/>
    <w:rsid w:val="0098357D"/>
    <w:rsid w:val="00984382"/>
    <w:rsid w:val="0098485D"/>
    <w:rsid w:val="0098493C"/>
    <w:rsid w:val="00985E14"/>
    <w:rsid w:val="00986814"/>
    <w:rsid w:val="0098698C"/>
    <w:rsid w:val="00986B06"/>
    <w:rsid w:val="00986D09"/>
    <w:rsid w:val="00986D6B"/>
    <w:rsid w:val="0098741C"/>
    <w:rsid w:val="009876FF"/>
    <w:rsid w:val="00990D31"/>
    <w:rsid w:val="00991D61"/>
    <w:rsid w:val="009931E5"/>
    <w:rsid w:val="009937B7"/>
    <w:rsid w:val="00993FFA"/>
    <w:rsid w:val="0099406B"/>
    <w:rsid w:val="00994F47"/>
    <w:rsid w:val="00995389"/>
    <w:rsid w:val="009A0B21"/>
    <w:rsid w:val="009A1435"/>
    <w:rsid w:val="009A219B"/>
    <w:rsid w:val="009A26DD"/>
    <w:rsid w:val="009A2DF0"/>
    <w:rsid w:val="009A30B0"/>
    <w:rsid w:val="009A3121"/>
    <w:rsid w:val="009A3366"/>
    <w:rsid w:val="009A4C59"/>
    <w:rsid w:val="009A5065"/>
    <w:rsid w:val="009A54AC"/>
    <w:rsid w:val="009A6B31"/>
    <w:rsid w:val="009A7284"/>
    <w:rsid w:val="009B02DC"/>
    <w:rsid w:val="009B0EBF"/>
    <w:rsid w:val="009B206B"/>
    <w:rsid w:val="009B218F"/>
    <w:rsid w:val="009B402F"/>
    <w:rsid w:val="009B6B52"/>
    <w:rsid w:val="009B7259"/>
    <w:rsid w:val="009B72D2"/>
    <w:rsid w:val="009C0300"/>
    <w:rsid w:val="009C03E1"/>
    <w:rsid w:val="009C06D1"/>
    <w:rsid w:val="009C165C"/>
    <w:rsid w:val="009C1808"/>
    <w:rsid w:val="009C3648"/>
    <w:rsid w:val="009C51AA"/>
    <w:rsid w:val="009C57F2"/>
    <w:rsid w:val="009C60FF"/>
    <w:rsid w:val="009C682A"/>
    <w:rsid w:val="009C6B86"/>
    <w:rsid w:val="009C6F13"/>
    <w:rsid w:val="009D11AE"/>
    <w:rsid w:val="009D1822"/>
    <w:rsid w:val="009D1BB6"/>
    <w:rsid w:val="009D3B47"/>
    <w:rsid w:val="009D46DF"/>
    <w:rsid w:val="009D4D8C"/>
    <w:rsid w:val="009D5084"/>
    <w:rsid w:val="009D5411"/>
    <w:rsid w:val="009D5EFF"/>
    <w:rsid w:val="009D6D35"/>
    <w:rsid w:val="009D73BA"/>
    <w:rsid w:val="009E1700"/>
    <w:rsid w:val="009E1D91"/>
    <w:rsid w:val="009E230A"/>
    <w:rsid w:val="009E2A3A"/>
    <w:rsid w:val="009E3F7B"/>
    <w:rsid w:val="009E44AF"/>
    <w:rsid w:val="009E5037"/>
    <w:rsid w:val="009E5E2D"/>
    <w:rsid w:val="009E6322"/>
    <w:rsid w:val="009E6497"/>
    <w:rsid w:val="009E6A75"/>
    <w:rsid w:val="009E79BE"/>
    <w:rsid w:val="009F0B8F"/>
    <w:rsid w:val="009F19E5"/>
    <w:rsid w:val="009F1BFE"/>
    <w:rsid w:val="009F2284"/>
    <w:rsid w:val="009F2B59"/>
    <w:rsid w:val="009F4538"/>
    <w:rsid w:val="009F519F"/>
    <w:rsid w:val="009F52CA"/>
    <w:rsid w:val="009F608F"/>
    <w:rsid w:val="009F6493"/>
    <w:rsid w:val="009F71DF"/>
    <w:rsid w:val="00A0329E"/>
    <w:rsid w:val="00A03AC2"/>
    <w:rsid w:val="00A04F2C"/>
    <w:rsid w:val="00A05747"/>
    <w:rsid w:val="00A06266"/>
    <w:rsid w:val="00A063AE"/>
    <w:rsid w:val="00A065DF"/>
    <w:rsid w:val="00A0666C"/>
    <w:rsid w:val="00A07242"/>
    <w:rsid w:val="00A077C8"/>
    <w:rsid w:val="00A07A56"/>
    <w:rsid w:val="00A1123F"/>
    <w:rsid w:val="00A11774"/>
    <w:rsid w:val="00A1243C"/>
    <w:rsid w:val="00A130AE"/>
    <w:rsid w:val="00A16BC1"/>
    <w:rsid w:val="00A16EBC"/>
    <w:rsid w:val="00A171B2"/>
    <w:rsid w:val="00A17756"/>
    <w:rsid w:val="00A17ED4"/>
    <w:rsid w:val="00A2254C"/>
    <w:rsid w:val="00A24233"/>
    <w:rsid w:val="00A25A21"/>
    <w:rsid w:val="00A26487"/>
    <w:rsid w:val="00A27E38"/>
    <w:rsid w:val="00A31D2F"/>
    <w:rsid w:val="00A32ACD"/>
    <w:rsid w:val="00A33F24"/>
    <w:rsid w:val="00A3466B"/>
    <w:rsid w:val="00A36681"/>
    <w:rsid w:val="00A377D1"/>
    <w:rsid w:val="00A40383"/>
    <w:rsid w:val="00A407F7"/>
    <w:rsid w:val="00A40D29"/>
    <w:rsid w:val="00A411F8"/>
    <w:rsid w:val="00A41BD0"/>
    <w:rsid w:val="00A41E4F"/>
    <w:rsid w:val="00A426DB"/>
    <w:rsid w:val="00A43CBC"/>
    <w:rsid w:val="00A44541"/>
    <w:rsid w:val="00A448E1"/>
    <w:rsid w:val="00A451C4"/>
    <w:rsid w:val="00A45CFA"/>
    <w:rsid w:val="00A462AB"/>
    <w:rsid w:val="00A466F5"/>
    <w:rsid w:val="00A46DBE"/>
    <w:rsid w:val="00A46F8F"/>
    <w:rsid w:val="00A47850"/>
    <w:rsid w:val="00A47BB8"/>
    <w:rsid w:val="00A50441"/>
    <w:rsid w:val="00A50D4C"/>
    <w:rsid w:val="00A51111"/>
    <w:rsid w:val="00A51D3B"/>
    <w:rsid w:val="00A524A6"/>
    <w:rsid w:val="00A52882"/>
    <w:rsid w:val="00A5348D"/>
    <w:rsid w:val="00A5374D"/>
    <w:rsid w:val="00A53934"/>
    <w:rsid w:val="00A53E13"/>
    <w:rsid w:val="00A54647"/>
    <w:rsid w:val="00A54677"/>
    <w:rsid w:val="00A556D1"/>
    <w:rsid w:val="00A55A69"/>
    <w:rsid w:val="00A55EED"/>
    <w:rsid w:val="00A57332"/>
    <w:rsid w:val="00A57948"/>
    <w:rsid w:val="00A57B43"/>
    <w:rsid w:val="00A57B77"/>
    <w:rsid w:val="00A60260"/>
    <w:rsid w:val="00A60908"/>
    <w:rsid w:val="00A60A7F"/>
    <w:rsid w:val="00A62CE5"/>
    <w:rsid w:val="00A63251"/>
    <w:rsid w:val="00A63697"/>
    <w:rsid w:val="00A63CFB"/>
    <w:rsid w:val="00A64CAB"/>
    <w:rsid w:val="00A64F90"/>
    <w:rsid w:val="00A65454"/>
    <w:rsid w:val="00A65D37"/>
    <w:rsid w:val="00A65D92"/>
    <w:rsid w:val="00A66E08"/>
    <w:rsid w:val="00A67088"/>
    <w:rsid w:val="00A67487"/>
    <w:rsid w:val="00A67DBA"/>
    <w:rsid w:val="00A729A7"/>
    <w:rsid w:val="00A73C65"/>
    <w:rsid w:val="00A73C88"/>
    <w:rsid w:val="00A7450D"/>
    <w:rsid w:val="00A750A9"/>
    <w:rsid w:val="00A750AD"/>
    <w:rsid w:val="00A75F11"/>
    <w:rsid w:val="00A76ABA"/>
    <w:rsid w:val="00A76CC9"/>
    <w:rsid w:val="00A80884"/>
    <w:rsid w:val="00A815DE"/>
    <w:rsid w:val="00A817A0"/>
    <w:rsid w:val="00A81BD1"/>
    <w:rsid w:val="00A81C31"/>
    <w:rsid w:val="00A82D19"/>
    <w:rsid w:val="00A8418C"/>
    <w:rsid w:val="00A841CB"/>
    <w:rsid w:val="00A84298"/>
    <w:rsid w:val="00A851A7"/>
    <w:rsid w:val="00A85AB8"/>
    <w:rsid w:val="00A8629C"/>
    <w:rsid w:val="00A86D8F"/>
    <w:rsid w:val="00A87E29"/>
    <w:rsid w:val="00A90215"/>
    <w:rsid w:val="00A90526"/>
    <w:rsid w:val="00A91079"/>
    <w:rsid w:val="00A912BB"/>
    <w:rsid w:val="00A912C6"/>
    <w:rsid w:val="00A93696"/>
    <w:rsid w:val="00A93F1F"/>
    <w:rsid w:val="00A9495E"/>
    <w:rsid w:val="00A9534B"/>
    <w:rsid w:val="00A9553F"/>
    <w:rsid w:val="00A95542"/>
    <w:rsid w:val="00A959E4"/>
    <w:rsid w:val="00A96089"/>
    <w:rsid w:val="00A962FF"/>
    <w:rsid w:val="00A9724E"/>
    <w:rsid w:val="00A9760A"/>
    <w:rsid w:val="00A97D12"/>
    <w:rsid w:val="00AA1C02"/>
    <w:rsid w:val="00AA1F94"/>
    <w:rsid w:val="00AA3FCF"/>
    <w:rsid w:val="00AA6EA3"/>
    <w:rsid w:val="00AB01E7"/>
    <w:rsid w:val="00AB0EE6"/>
    <w:rsid w:val="00AB1350"/>
    <w:rsid w:val="00AB13C1"/>
    <w:rsid w:val="00AB23F6"/>
    <w:rsid w:val="00AB24FE"/>
    <w:rsid w:val="00AB26EC"/>
    <w:rsid w:val="00AB3681"/>
    <w:rsid w:val="00AB3841"/>
    <w:rsid w:val="00AB458F"/>
    <w:rsid w:val="00AB48DA"/>
    <w:rsid w:val="00AB4EDE"/>
    <w:rsid w:val="00AB52AB"/>
    <w:rsid w:val="00AB67E2"/>
    <w:rsid w:val="00AC0695"/>
    <w:rsid w:val="00AC0D57"/>
    <w:rsid w:val="00AC1A64"/>
    <w:rsid w:val="00AC2041"/>
    <w:rsid w:val="00AC29D7"/>
    <w:rsid w:val="00AC338B"/>
    <w:rsid w:val="00AC3616"/>
    <w:rsid w:val="00AC4986"/>
    <w:rsid w:val="00AC5B92"/>
    <w:rsid w:val="00AC71C0"/>
    <w:rsid w:val="00AC758F"/>
    <w:rsid w:val="00AC782A"/>
    <w:rsid w:val="00AD3115"/>
    <w:rsid w:val="00AD4608"/>
    <w:rsid w:val="00AD48FF"/>
    <w:rsid w:val="00AD5AC7"/>
    <w:rsid w:val="00AD5D78"/>
    <w:rsid w:val="00AD6203"/>
    <w:rsid w:val="00AD6990"/>
    <w:rsid w:val="00AD6B0D"/>
    <w:rsid w:val="00AD7BDC"/>
    <w:rsid w:val="00AD7D80"/>
    <w:rsid w:val="00AD7EAF"/>
    <w:rsid w:val="00AE2005"/>
    <w:rsid w:val="00AE207E"/>
    <w:rsid w:val="00AE25A8"/>
    <w:rsid w:val="00AE276D"/>
    <w:rsid w:val="00AE2E70"/>
    <w:rsid w:val="00AE3249"/>
    <w:rsid w:val="00AE37A9"/>
    <w:rsid w:val="00AE3A6B"/>
    <w:rsid w:val="00AE3C26"/>
    <w:rsid w:val="00AE4F60"/>
    <w:rsid w:val="00AE5900"/>
    <w:rsid w:val="00AE627A"/>
    <w:rsid w:val="00AE6732"/>
    <w:rsid w:val="00AE7272"/>
    <w:rsid w:val="00AE7B2F"/>
    <w:rsid w:val="00AF0554"/>
    <w:rsid w:val="00AF0D55"/>
    <w:rsid w:val="00AF0FA1"/>
    <w:rsid w:val="00AF10A3"/>
    <w:rsid w:val="00AF1C17"/>
    <w:rsid w:val="00AF1CB1"/>
    <w:rsid w:val="00AF2F60"/>
    <w:rsid w:val="00AF3001"/>
    <w:rsid w:val="00AF3AC9"/>
    <w:rsid w:val="00AF511B"/>
    <w:rsid w:val="00AF51F3"/>
    <w:rsid w:val="00AF5243"/>
    <w:rsid w:val="00AF526C"/>
    <w:rsid w:val="00AF5396"/>
    <w:rsid w:val="00AF5788"/>
    <w:rsid w:val="00AF5BBD"/>
    <w:rsid w:val="00AF7118"/>
    <w:rsid w:val="00AF7C17"/>
    <w:rsid w:val="00B0020A"/>
    <w:rsid w:val="00B0200A"/>
    <w:rsid w:val="00B03C8B"/>
    <w:rsid w:val="00B05375"/>
    <w:rsid w:val="00B054C4"/>
    <w:rsid w:val="00B05869"/>
    <w:rsid w:val="00B060FF"/>
    <w:rsid w:val="00B06D11"/>
    <w:rsid w:val="00B06DE5"/>
    <w:rsid w:val="00B10DF9"/>
    <w:rsid w:val="00B11F7E"/>
    <w:rsid w:val="00B123BE"/>
    <w:rsid w:val="00B127D0"/>
    <w:rsid w:val="00B13274"/>
    <w:rsid w:val="00B1482A"/>
    <w:rsid w:val="00B161DE"/>
    <w:rsid w:val="00B16387"/>
    <w:rsid w:val="00B16ED1"/>
    <w:rsid w:val="00B179CA"/>
    <w:rsid w:val="00B2050E"/>
    <w:rsid w:val="00B20757"/>
    <w:rsid w:val="00B20BDB"/>
    <w:rsid w:val="00B20D18"/>
    <w:rsid w:val="00B21782"/>
    <w:rsid w:val="00B2208A"/>
    <w:rsid w:val="00B2298C"/>
    <w:rsid w:val="00B229C2"/>
    <w:rsid w:val="00B22C59"/>
    <w:rsid w:val="00B231D9"/>
    <w:rsid w:val="00B235CF"/>
    <w:rsid w:val="00B250EA"/>
    <w:rsid w:val="00B254B2"/>
    <w:rsid w:val="00B25F12"/>
    <w:rsid w:val="00B262F3"/>
    <w:rsid w:val="00B26D91"/>
    <w:rsid w:val="00B26F94"/>
    <w:rsid w:val="00B30153"/>
    <w:rsid w:val="00B31473"/>
    <w:rsid w:val="00B318F3"/>
    <w:rsid w:val="00B31FAB"/>
    <w:rsid w:val="00B321DE"/>
    <w:rsid w:val="00B333DB"/>
    <w:rsid w:val="00B34B6C"/>
    <w:rsid w:val="00B35B8B"/>
    <w:rsid w:val="00B35DA4"/>
    <w:rsid w:val="00B3666B"/>
    <w:rsid w:val="00B36D57"/>
    <w:rsid w:val="00B40666"/>
    <w:rsid w:val="00B41327"/>
    <w:rsid w:val="00B4135F"/>
    <w:rsid w:val="00B415D8"/>
    <w:rsid w:val="00B41E84"/>
    <w:rsid w:val="00B44C76"/>
    <w:rsid w:val="00B44F31"/>
    <w:rsid w:val="00B453A4"/>
    <w:rsid w:val="00B4630E"/>
    <w:rsid w:val="00B46339"/>
    <w:rsid w:val="00B46545"/>
    <w:rsid w:val="00B46C5D"/>
    <w:rsid w:val="00B46D57"/>
    <w:rsid w:val="00B47B17"/>
    <w:rsid w:val="00B503AA"/>
    <w:rsid w:val="00B50A6F"/>
    <w:rsid w:val="00B51070"/>
    <w:rsid w:val="00B518A2"/>
    <w:rsid w:val="00B51D05"/>
    <w:rsid w:val="00B52AF2"/>
    <w:rsid w:val="00B54600"/>
    <w:rsid w:val="00B54A71"/>
    <w:rsid w:val="00B54DAB"/>
    <w:rsid w:val="00B55D56"/>
    <w:rsid w:val="00B56283"/>
    <w:rsid w:val="00B6033E"/>
    <w:rsid w:val="00B605AA"/>
    <w:rsid w:val="00B61D85"/>
    <w:rsid w:val="00B61F38"/>
    <w:rsid w:val="00B6313C"/>
    <w:rsid w:val="00B6344D"/>
    <w:rsid w:val="00B6372B"/>
    <w:rsid w:val="00B63E1A"/>
    <w:rsid w:val="00B6484C"/>
    <w:rsid w:val="00B64986"/>
    <w:rsid w:val="00B64EBE"/>
    <w:rsid w:val="00B64FA2"/>
    <w:rsid w:val="00B64FBA"/>
    <w:rsid w:val="00B65393"/>
    <w:rsid w:val="00B657D2"/>
    <w:rsid w:val="00B65BBB"/>
    <w:rsid w:val="00B669DE"/>
    <w:rsid w:val="00B670FD"/>
    <w:rsid w:val="00B67238"/>
    <w:rsid w:val="00B717D7"/>
    <w:rsid w:val="00B724A8"/>
    <w:rsid w:val="00B74690"/>
    <w:rsid w:val="00B74748"/>
    <w:rsid w:val="00B75599"/>
    <w:rsid w:val="00B76869"/>
    <w:rsid w:val="00B76CA3"/>
    <w:rsid w:val="00B774AA"/>
    <w:rsid w:val="00B77C8F"/>
    <w:rsid w:val="00B80186"/>
    <w:rsid w:val="00B83266"/>
    <w:rsid w:val="00B83CD5"/>
    <w:rsid w:val="00B84D7E"/>
    <w:rsid w:val="00B8538C"/>
    <w:rsid w:val="00B85A56"/>
    <w:rsid w:val="00B85C6D"/>
    <w:rsid w:val="00B861B7"/>
    <w:rsid w:val="00B87004"/>
    <w:rsid w:val="00B8706F"/>
    <w:rsid w:val="00B87B1B"/>
    <w:rsid w:val="00B87FB6"/>
    <w:rsid w:val="00B92A89"/>
    <w:rsid w:val="00B9355E"/>
    <w:rsid w:val="00B94D82"/>
    <w:rsid w:val="00B94E98"/>
    <w:rsid w:val="00B96D2E"/>
    <w:rsid w:val="00B970AA"/>
    <w:rsid w:val="00B972CF"/>
    <w:rsid w:val="00B974B5"/>
    <w:rsid w:val="00B976BE"/>
    <w:rsid w:val="00B97B6A"/>
    <w:rsid w:val="00BA1036"/>
    <w:rsid w:val="00BA3082"/>
    <w:rsid w:val="00BA34E2"/>
    <w:rsid w:val="00BA3A0A"/>
    <w:rsid w:val="00BA3A15"/>
    <w:rsid w:val="00BA3D94"/>
    <w:rsid w:val="00BA52A4"/>
    <w:rsid w:val="00BA7496"/>
    <w:rsid w:val="00BB0D18"/>
    <w:rsid w:val="00BB3035"/>
    <w:rsid w:val="00BB4ABE"/>
    <w:rsid w:val="00BB4EA7"/>
    <w:rsid w:val="00BB7704"/>
    <w:rsid w:val="00BB7D99"/>
    <w:rsid w:val="00BC0779"/>
    <w:rsid w:val="00BC1134"/>
    <w:rsid w:val="00BC1FED"/>
    <w:rsid w:val="00BC3A67"/>
    <w:rsid w:val="00BC4622"/>
    <w:rsid w:val="00BC4D58"/>
    <w:rsid w:val="00BC51AA"/>
    <w:rsid w:val="00BC5388"/>
    <w:rsid w:val="00BC598E"/>
    <w:rsid w:val="00BC6929"/>
    <w:rsid w:val="00BC717D"/>
    <w:rsid w:val="00BD01A6"/>
    <w:rsid w:val="00BD03DC"/>
    <w:rsid w:val="00BD0750"/>
    <w:rsid w:val="00BD1A9C"/>
    <w:rsid w:val="00BD1E3A"/>
    <w:rsid w:val="00BD23CB"/>
    <w:rsid w:val="00BD4116"/>
    <w:rsid w:val="00BD5CD9"/>
    <w:rsid w:val="00BD5D75"/>
    <w:rsid w:val="00BD6691"/>
    <w:rsid w:val="00BD66D2"/>
    <w:rsid w:val="00BD6EF9"/>
    <w:rsid w:val="00BD79A5"/>
    <w:rsid w:val="00BD79E4"/>
    <w:rsid w:val="00BE0086"/>
    <w:rsid w:val="00BE018A"/>
    <w:rsid w:val="00BE0BFD"/>
    <w:rsid w:val="00BE11DE"/>
    <w:rsid w:val="00BE14F7"/>
    <w:rsid w:val="00BE2A4B"/>
    <w:rsid w:val="00BE3862"/>
    <w:rsid w:val="00BE426B"/>
    <w:rsid w:val="00BE5034"/>
    <w:rsid w:val="00BE5329"/>
    <w:rsid w:val="00BE5788"/>
    <w:rsid w:val="00BE5797"/>
    <w:rsid w:val="00BE5C02"/>
    <w:rsid w:val="00BE5CA6"/>
    <w:rsid w:val="00BE5EF9"/>
    <w:rsid w:val="00BE6201"/>
    <w:rsid w:val="00BF11EE"/>
    <w:rsid w:val="00BF3261"/>
    <w:rsid w:val="00BF37F8"/>
    <w:rsid w:val="00BF4B70"/>
    <w:rsid w:val="00BF4BD5"/>
    <w:rsid w:val="00BF54C4"/>
    <w:rsid w:val="00BF7D5B"/>
    <w:rsid w:val="00C01295"/>
    <w:rsid w:val="00C01CE8"/>
    <w:rsid w:val="00C01D16"/>
    <w:rsid w:val="00C02CC5"/>
    <w:rsid w:val="00C03BE4"/>
    <w:rsid w:val="00C06654"/>
    <w:rsid w:val="00C0717A"/>
    <w:rsid w:val="00C07318"/>
    <w:rsid w:val="00C104FB"/>
    <w:rsid w:val="00C10CA6"/>
    <w:rsid w:val="00C129E6"/>
    <w:rsid w:val="00C13C45"/>
    <w:rsid w:val="00C15741"/>
    <w:rsid w:val="00C15EE2"/>
    <w:rsid w:val="00C1644B"/>
    <w:rsid w:val="00C164EE"/>
    <w:rsid w:val="00C16E73"/>
    <w:rsid w:val="00C17D50"/>
    <w:rsid w:val="00C20486"/>
    <w:rsid w:val="00C205A9"/>
    <w:rsid w:val="00C2409E"/>
    <w:rsid w:val="00C25AB6"/>
    <w:rsid w:val="00C25B15"/>
    <w:rsid w:val="00C2617D"/>
    <w:rsid w:val="00C26CD0"/>
    <w:rsid w:val="00C26D73"/>
    <w:rsid w:val="00C27E01"/>
    <w:rsid w:val="00C31724"/>
    <w:rsid w:val="00C33142"/>
    <w:rsid w:val="00C342C8"/>
    <w:rsid w:val="00C34A15"/>
    <w:rsid w:val="00C3607D"/>
    <w:rsid w:val="00C36C55"/>
    <w:rsid w:val="00C37121"/>
    <w:rsid w:val="00C37DCA"/>
    <w:rsid w:val="00C41194"/>
    <w:rsid w:val="00C41F5F"/>
    <w:rsid w:val="00C42A99"/>
    <w:rsid w:val="00C42C6F"/>
    <w:rsid w:val="00C44861"/>
    <w:rsid w:val="00C44B05"/>
    <w:rsid w:val="00C454FB"/>
    <w:rsid w:val="00C46407"/>
    <w:rsid w:val="00C50658"/>
    <w:rsid w:val="00C519AB"/>
    <w:rsid w:val="00C51E83"/>
    <w:rsid w:val="00C52C42"/>
    <w:rsid w:val="00C5383D"/>
    <w:rsid w:val="00C551E5"/>
    <w:rsid w:val="00C5523B"/>
    <w:rsid w:val="00C552B5"/>
    <w:rsid w:val="00C56946"/>
    <w:rsid w:val="00C56E66"/>
    <w:rsid w:val="00C603EC"/>
    <w:rsid w:val="00C62C28"/>
    <w:rsid w:val="00C63A87"/>
    <w:rsid w:val="00C64A0A"/>
    <w:rsid w:val="00C67F30"/>
    <w:rsid w:val="00C70057"/>
    <w:rsid w:val="00C71761"/>
    <w:rsid w:val="00C71909"/>
    <w:rsid w:val="00C721C9"/>
    <w:rsid w:val="00C7354C"/>
    <w:rsid w:val="00C76BC8"/>
    <w:rsid w:val="00C76D26"/>
    <w:rsid w:val="00C76F95"/>
    <w:rsid w:val="00C80609"/>
    <w:rsid w:val="00C81299"/>
    <w:rsid w:val="00C8181B"/>
    <w:rsid w:val="00C81F39"/>
    <w:rsid w:val="00C81F85"/>
    <w:rsid w:val="00C842D8"/>
    <w:rsid w:val="00C84C28"/>
    <w:rsid w:val="00C85308"/>
    <w:rsid w:val="00C85845"/>
    <w:rsid w:val="00C85910"/>
    <w:rsid w:val="00C866B2"/>
    <w:rsid w:val="00C86757"/>
    <w:rsid w:val="00C86832"/>
    <w:rsid w:val="00C87363"/>
    <w:rsid w:val="00C8738F"/>
    <w:rsid w:val="00C87C4C"/>
    <w:rsid w:val="00C87D20"/>
    <w:rsid w:val="00C925FA"/>
    <w:rsid w:val="00C92D1B"/>
    <w:rsid w:val="00C9318D"/>
    <w:rsid w:val="00C931DF"/>
    <w:rsid w:val="00C931FD"/>
    <w:rsid w:val="00C94411"/>
    <w:rsid w:val="00C94DE5"/>
    <w:rsid w:val="00C9550B"/>
    <w:rsid w:val="00C957EF"/>
    <w:rsid w:val="00C969F0"/>
    <w:rsid w:val="00C96D88"/>
    <w:rsid w:val="00C97056"/>
    <w:rsid w:val="00C9720A"/>
    <w:rsid w:val="00C97F4C"/>
    <w:rsid w:val="00CA1D6C"/>
    <w:rsid w:val="00CA2222"/>
    <w:rsid w:val="00CA3918"/>
    <w:rsid w:val="00CA3AFD"/>
    <w:rsid w:val="00CA3C1E"/>
    <w:rsid w:val="00CA40EC"/>
    <w:rsid w:val="00CA4BE7"/>
    <w:rsid w:val="00CA64BC"/>
    <w:rsid w:val="00CA6CB4"/>
    <w:rsid w:val="00CA6D96"/>
    <w:rsid w:val="00CA786C"/>
    <w:rsid w:val="00CB0532"/>
    <w:rsid w:val="00CB05E3"/>
    <w:rsid w:val="00CB10B8"/>
    <w:rsid w:val="00CB1659"/>
    <w:rsid w:val="00CB19D6"/>
    <w:rsid w:val="00CB27F5"/>
    <w:rsid w:val="00CB3A7D"/>
    <w:rsid w:val="00CB42DF"/>
    <w:rsid w:val="00CB4A43"/>
    <w:rsid w:val="00CB5598"/>
    <w:rsid w:val="00CB64E7"/>
    <w:rsid w:val="00CB765F"/>
    <w:rsid w:val="00CC084E"/>
    <w:rsid w:val="00CC0ADA"/>
    <w:rsid w:val="00CC12D5"/>
    <w:rsid w:val="00CC2404"/>
    <w:rsid w:val="00CC30D7"/>
    <w:rsid w:val="00CC4E57"/>
    <w:rsid w:val="00CC7B44"/>
    <w:rsid w:val="00CC7F67"/>
    <w:rsid w:val="00CD0AC8"/>
    <w:rsid w:val="00CD2971"/>
    <w:rsid w:val="00CD2D74"/>
    <w:rsid w:val="00CD44EC"/>
    <w:rsid w:val="00CD45F6"/>
    <w:rsid w:val="00CD51B3"/>
    <w:rsid w:val="00CD547A"/>
    <w:rsid w:val="00CD5F65"/>
    <w:rsid w:val="00CD6E26"/>
    <w:rsid w:val="00CD7C74"/>
    <w:rsid w:val="00CD7F89"/>
    <w:rsid w:val="00CE059D"/>
    <w:rsid w:val="00CE16CC"/>
    <w:rsid w:val="00CE18EA"/>
    <w:rsid w:val="00CE3E01"/>
    <w:rsid w:val="00CE4A52"/>
    <w:rsid w:val="00CE605F"/>
    <w:rsid w:val="00CE658E"/>
    <w:rsid w:val="00CE667B"/>
    <w:rsid w:val="00CF01C6"/>
    <w:rsid w:val="00CF03C5"/>
    <w:rsid w:val="00CF0908"/>
    <w:rsid w:val="00CF0F22"/>
    <w:rsid w:val="00CF1C7F"/>
    <w:rsid w:val="00CF20F0"/>
    <w:rsid w:val="00CF2180"/>
    <w:rsid w:val="00CF3135"/>
    <w:rsid w:val="00CF4A81"/>
    <w:rsid w:val="00CF5963"/>
    <w:rsid w:val="00CF6411"/>
    <w:rsid w:val="00CF6E72"/>
    <w:rsid w:val="00CF77CA"/>
    <w:rsid w:val="00CF7A49"/>
    <w:rsid w:val="00CF7E18"/>
    <w:rsid w:val="00D013EB"/>
    <w:rsid w:val="00D03BF7"/>
    <w:rsid w:val="00D042DC"/>
    <w:rsid w:val="00D045AA"/>
    <w:rsid w:val="00D04E9E"/>
    <w:rsid w:val="00D05447"/>
    <w:rsid w:val="00D05CE0"/>
    <w:rsid w:val="00D102E2"/>
    <w:rsid w:val="00D10337"/>
    <w:rsid w:val="00D11D4A"/>
    <w:rsid w:val="00D14369"/>
    <w:rsid w:val="00D14D2B"/>
    <w:rsid w:val="00D16D32"/>
    <w:rsid w:val="00D16E22"/>
    <w:rsid w:val="00D17821"/>
    <w:rsid w:val="00D2115B"/>
    <w:rsid w:val="00D215CF"/>
    <w:rsid w:val="00D22A15"/>
    <w:rsid w:val="00D305F2"/>
    <w:rsid w:val="00D31A5F"/>
    <w:rsid w:val="00D334D8"/>
    <w:rsid w:val="00D33C14"/>
    <w:rsid w:val="00D33CAF"/>
    <w:rsid w:val="00D3453E"/>
    <w:rsid w:val="00D348F4"/>
    <w:rsid w:val="00D34F30"/>
    <w:rsid w:val="00D357D9"/>
    <w:rsid w:val="00D363D8"/>
    <w:rsid w:val="00D36AE4"/>
    <w:rsid w:val="00D41955"/>
    <w:rsid w:val="00D4399C"/>
    <w:rsid w:val="00D44925"/>
    <w:rsid w:val="00D46C85"/>
    <w:rsid w:val="00D471EB"/>
    <w:rsid w:val="00D47656"/>
    <w:rsid w:val="00D47C07"/>
    <w:rsid w:val="00D50131"/>
    <w:rsid w:val="00D50186"/>
    <w:rsid w:val="00D50393"/>
    <w:rsid w:val="00D5045B"/>
    <w:rsid w:val="00D50592"/>
    <w:rsid w:val="00D514E4"/>
    <w:rsid w:val="00D51B93"/>
    <w:rsid w:val="00D51CE1"/>
    <w:rsid w:val="00D529E7"/>
    <w:rsid w:val="00D5439B"/>
    <w:rsid w:val="00D545FC"/>
    <w:rsid w:val="00D56D6A"/>
    <w:rsid w:val="00D574E9"/>
    <w:rsid w:val="00D57AA4"/>
    <w:rsid w:val="00D57B23"/>
    <w:rsid w:val="00D57E0F"/>
    <w:rsid w:val="00D604B5"/>
    <w:rsid w:val="00D607FC"/>
    <w:rsid w:val="00D6152A"/>
    <w:rsid w:val="00D61C0E"/>
    <w:rsid w:val="00D61CD1"/>
    <w:rsid w:val="00D61D97"/>
    <w:rsid w:val="00D6249B"/>
    <w:rsid w:val="00D62CB4"/>
    <w:rsid w:val="00D63A71"/>
    <w:rsid w:val="00D66960"/>
    <w:rsid w:val="00D67215"/>
    <w:rsid w:val="00D677B0"/>
    <w:rsid w:val="00D7014E"/>
    <w:rsid w:val="00D70840"/>
    <w:rsid w:val="00D70D97"/>
    <w:rsid w:val="00D71AD7"/>
    <w:rsid w:val="00D72EDD"/>
    <w:rsid w:val="00D734BB"/>
    <w:rsid w:val="00D74A19"/>
    <w:rsid w:val="00D74B8C"/>
    <w:rsid w:val="00D75043"/>
    <w:rsid w:val="00D769FA"/>
    <w:rsid w:val="00D76A3C"/>
    <w:rsid w:val="00D77B0D"/>
    <w:rsid w:val="00D77F61"/>
    <w:rsid w:val="00D801AA"/>
    <w:rsid w:val="00D81255"/>
    <w:rsid w:val="00D826FE"/>
    <w:rsid w:val="00D85341"/>
    <w:rsid w:val="00D8602D"/>
    <w:rsid w:val="00D864E7"/>
    <w:rsid w:val="00D867CF"/>
    <w:rsid w:val="00D87F05"/>
    <w:rsid w:val="00D90EED"/>
    <w:rsid w:val="00D911B1"/>
    <w:rsid w:val="00D91956"/>
    <w:rsid w:val="00D92420"/>
    <w:rsid w:val="00D92574"/>
    <w:rsid w:val="00D92A2D"/>
    <w:rsid w:val="00D92BEA"/>
    <w:rsid w:val="00D963CC"/>
    <w:rsid w:val="00D9643C"/>
    <w:rsid w:val="00D96E68"/>
    <w:rsid w:val="00D9789E"/>
    <w:rsid w:val="00DA07C4"/>
    <w:rsid w:val="00DA2027"/>
    <w:rsid w:val="00DA2701"/>
    <w:rsid w:val="00DA4E18"/>
    <w:rsid w:val="00DA5A65"/>
    <w:rsid w:val="00DA683C"/>
    <w:rsid w:val="00DA6ABF"/>
    <w:rsid w:val="00DA72EC"/>
    <w:rsid w:val="00DA74C2"/>
    <w:rsid w:val="00DA7731"/>
    <w:rsid w:val="00DA7B77"/>
    <w:rsid w:val="00DB082E"/>
    <w:rsid w:val="00DB1544"/>
    <w:rsid w:val="00DB23B9"/>
    <w:rsid w:val="00DB2F33"/>
    <w:rsid w:val="00DB3763"/>
    <w:rsid w:val="00DB429D"/>
    <w:rsid w:val="00DB4C4C"/>
    <w:rsid w:val="00DB5824"/>
    <w:rsid w:val="00DB591E"/>
    <w:rsid w:val="00DB62D9"/>
    <w:rsid w:val="00DB6363"/>
    <w:rsid w:val="00DB6F26"/>
    <w:rsid w:val="00DB71CE"/>
    <w:rsid w:val="00DB7756"/>
    <w:rsid w:val="00DB785A"/>
    <w:rsid w:val="00DB7B06"/>
    <w:rsid w:val="00DC029B"/>
    <w:rsid w:val="00DC087C"/>
    <w:rsid w:val="00DC098B"/>
    <w:rsid w:val="00DC1816"/>
    <w:rsid w:val="00DC2501"/>
    <w:rsid w:val="00DC350F"/>
    <w:rsid w:val="00DC450F"/>
    <w:rsid w:val="00DC45DE"/>
    <w:rsid w:val="00DC4918"/>
    <w:rsid w:val="00DC63DB"/>
    <w:rsid w:val="00DC644C"/>
    <w:rsid w:val="00DD0706"/>
    <w:rsid w:val="00DD0EBB"/>
    <w:rsid w:val="00DD1C75"/>
    <w:rsid w:val="00DD1DC8"/>
    <w:rsid w:val="00DD3045"/>
    <w:rsid w:val="00DD379B"/>
    <w:rsid w:val="00DD4610"/>
    <w:rsid w:val="00DD469A"/>
    <w:rsid w:val="00DD58BF"/>
    <w:rsid w:val="00DD67E9"/>
    <w:rsid w:val="00DD721F"/>
    <w:rsid w:val="00DD7598"/>
    <w:rsid w:val="00DD7787"/>
    <w:rsid w:val="00DE0686"/>
    <w:rsid w:val="00DE1148"/>
    <w:rsid w:val="00DE2D60"/>
    <w:rsid w:val="00DE31C5"/>
    <w:rsid w:val="00DE3DAB"/>
    <w:rsid w:val="00DE4C8E"/>
    <w:rsid w:val="00DE52BE"/>
    <w:rsid w:val="00DE6FCA"/>
    <w:rsid w:val="00DE7E25"/>
    <w:rsid w:val="00DF0142"/>
    <w:rsid w:val="00DF0A55"/>
    <w:rsid w:val="00DF0CEA"/>
    <w:rsid w:val="00DF1BB6"/>
    <w:rsid w:val="00DF1C47"/>
    <w:rsid w:val="00DF3255"/>
    <w:rsid w:val="00DF33B2"/>
    <w:rsid w:val="00DF3834"/>
    <w:rsid w:val="00DF3B4B"/>
    <w:rsid w:val="00DF4278"/>
    <w:rsid w:val="00DF42E8"/>
    <w:rsid w:val="00DF4980"/>
    <w:rsid w:val="00DF49C3"/>
    <w:rsid w:val="00DF55AD"/>
    <w:rsid w:val="00DF6831"/>
    <w:rsid w:val="00DF77B4"/>
    <w:rsid w:val="00E00727"/>
    <w:rsid w:val="00E00834"/>
    <w:rsid w:val="00E015EC"/>
    <w:rsid w:val="00E02C4D"/>
    <w:rsid w:val="00E02D34"/>
    <w:rsid w:val="00E03288"/>
    <w:rsid w:val="00E034B7"/>
    <w:rsid w:val="00E03B30"/>
    <w:rsid w:val="00E03E75"/>
    <w:rsid w:val="00E03F04"/>
    <w:rsid w:val="00E042A3"/>
    <w:rsid w:val="00E0438C"/>
    <w:rsid w:val="00E05120"/>
    <w:rsid w:val="00E05B5E"/>
    <w:rsid w:val="00E062A3"/>
    <w:rsid w:val="00E06957"/>
    <w:rsid w:val="00E069F8"/>
    <w:rsid w:val="00E06CAA"/>
    <w:rsid w:val="00E075DB"/>
    <w:rsid w:val="00E07863"/>
    <w:rsid w:val="00E11DC2"/>
    <w:rsid w:val="00E12A69"/>
    <w:rsid w:val="00E12D93"/>
    <w:rsid w:val="00E12F9D"/>
    <w:rsid w:val="00E1304E"/>
    <w:rsid w:val="00E13173"/>
    <w:rsid w:val="00E133C7"/>
    <w:rsid w:val="00E13E0F"/>
    <w:rsid w:val="00E1688A"/>
    <w:rsid w:val="00E16DD9"/>
    <w:rsid w:val="00E16E65"/>
    <w:rsid w:val="00E21EE1"/>
    <w:rsid w:val="00E22A21"/>
    <w:rsid w:val="00E25E07"/>
    <w:rsid w:val="00E261EE"/>
    <w:rsid w:val="00E26437"/>
    <w:rsid w:val="00E26C17"/>
    <w:rsid w:val="00E26E3E"/>
    <w:rsid w:val="00E26E6D"/>
    <w:rsid w:val="00E27001"/>
    <w:rsid w:val="00E27A9E"/>
    <w:rsid w:val="00E31079"/>
    <w:rsid w:val="00E31A92"/>
    <w:rsid w:val="00E3241F"/>
    <w:rsid w:val="00E339E0"/>
    <w:rsid w:val="00E3400A"/>
    <w:rsid w:val="00E34437"/>
    <w:rsid w:val="00E3462F"/>
    <w:rsid w:val="00E34F4E"/>
    <w:rsid w:val="00E351B0"/>
    <w:rsid w:val="00E352C6"/>
    <w:rsid w:val="00E35B29"/>
    <w:rsid w:val="00E36C8F"/>
    <w:rsid w:val="00E36E27"/>
    <w:rsid w:val="00E37707"/>
    <w:rsid w:val="00E405E4"/>
    <w:rsid w:val="00E40F68"/>
    <w:rsid w:val="00E411C8"/>
    <w:rsid w:val="00E41495"/>
    <w:rsid w:val="00E418E5"/>
    <w:rsid w:val="00E41F25"/>
    <w:rsid w:val="00E4277C"/>
    <w:rsid w:val="00E42C43"/>
    <w:rsid w:val="00E4305B"/>
    <w:rsid w:val="00E43D06"/>
    <w:rsid w:val="00E445C8"/>
    <w:rsid w:val="00E447F4"/>
    <w:rsid w:val="00E44AB6"/>
    <w:rsid w:val="00E44D0A"/>
    <w:rsid w:val="00E44E3D"/>
    <w:rsid w:val="00E44EF9"/>
    <w:rsid w:val="00E451D9"/>
    <w:rsid w:val="00E45716"/>
    <w:rsid w:val="00E45911"/>
    <w:rsid w:val="00E46597"/>
    <w:rsid w:val="00E47C1F"/>
    <w:rsid w:val="00E506BF"/>
    <w:rsid w:val="00E50F04"/>
    <w:rsid w:val="00E5289C"/>
    <w:rsid w:val="00E530AA"/>
    <w:rsid w:val="00E53438"/>
    <w:rsid w:val="00E539D9"/>
    <w:rsid w:val="00E565E3"/>
    <w:rsid w:val="00E57C5E"/>
    <w:rsid w:val="00E60E47"/>
    <w:rsid w:val="00E61C93"/>
    <w:rsid w:val="00E6237C"/>
    <w:rsid w:val="00E63686"/>
    <w:rsid w:val="00E63CDE"/>
    <w:rsid w:val="00E6420E"/>
    <w:rsid w:val="00E64FE7"/>
    <w:rsid w:val="00E65164"/>
    <w:rsid w:val="00E65A48"/>
    <w:rsid w:val="00E65B7C"/>
    <w:rsid w:val="00E65BDC"/>
    <w:rsid w:val="00E65FB1"/>
    <w:rsid w:val="00E672EC"/>
    <w:rsid w:val="00E677A9"/>
    <w:rsid w:val="00E67A5C"/>
    <w:rsid w:val="00E7054E"/>
    <w:rsid w:val="00E709CF"/>
    <w:rsid w:val="00E716E5"/>
    <w:rsid w:val="00E71813"/>
    <w:rsid w:val="00E71B8A"/>
    <w:rsid w:val="00E71D23"/>
    <w:rsid w:val="00E71D24"/>
    <w:rsid w:val="00E7231C"/>
    <w:rsid w:val="00E72A9D"/>
    <w:rsid w:val="00E72B26"/>
    <w:rsid w:val="00E72C55"/>
    <w:rsid w:val="00E74AEE"/>
    <w:rsid w:val="00E74FD0"/>
    <w:rsid w:val="00E75838"/>
    <w:rsid w:val="00E75CFD"/>
    <w:rsid w:val="00E762CE"/>
    <w:rsid w:val="00E76DD5"/>
    <w:rsid w:val="00E7750A"/>
    <w:rsid w:val="00E77E78"/>
    <w:rsid w:val="00E80A2F"/>
    <w:rsid w:val="00E80E40"/>
    <w:rsid w:val="00E81BA0"/>
    <w:rsid w:val="00E82C90"/>
    <w:rsid w:val="00E83CF8"/>
    <w:rsid w:val="00E83DFB"/>
    <w:rsid w:val="00E8400B"/>
    <w:rsid w:val="00E84112"/>
    <w:rsid w:val="00E84B8A"/>
    <w:rsid w:val="00E84DC4"/>
    <w:rsid w:val="00E84F3D"/>
    <w:rsid w:val="00E85827"/>
    <w:rsid w:val="00E87648"/>
    <w:rsid w:val="00E87F44"/>
    <w:rsid w:val="00E913E4"/>
    <w:rsid w:val="00E9166A"/>
    <w:rsid w:val="00E93F05"/>
    <w:rsid w:val="00E93F98"/>
    <w:rsid w:val="00E951AE"/>
    <w:rsid w:val="00E95C1B"/>
    <w:rsid w:val="00E9600B"/>
    <w:rsid w:val="00E96100"/>
    <w:rsid w:val="00E96909"/>
    <w:rsid w:val="00E97505"/>
    <w:rsid w:val="00E97B97"/>
    <w:rsid w:val="00EA09DB"/>
    <w:rsid w:val="00EA35B1"/>
    <w:rsid w:val="00EA4243"/>
    <w:rsid w:val="00EA4F21"/>
    <w:rsid w:val="00EA5141"/>
    <w:rsid w:val="00EA672E"/>
    <w:rsid w:val="00EA72BC"/>
    <w:rsid w:val="00EA785A"/>
    <w:rsid w:val="00EA7BB9"/>
    <w:rsid w:val="00EB0791"/>
    <w:rsid w:val="00EB15D6"/>
    <w:rsid w:val="00EB1E0B"/>
    <w:rsid w:val="00EB24E2"/>
    <w:rsid w:val="00EB42E9"/>
    <w:rsid w:val="00EB45EC"/>
    <w:rsid w:val="00EB59B3"/>
    <w:rsid w:val="00EB5FD9"/>
    <w:rsid w:val="00EB6103"/>
    <w:rsid w:val="00EB7BE6"/>
    <w:rsid w:val="00EC05C2"/>
    <w:rsid w:val="00EC0F48"/>
    <w:rsid w:val="00EC1F60"/>
    <w:rsid w:val="00EC22C3"/>
    <w:rsid w:val="00EC2B26"/>
    <w:rsid w:val="00EC5E16"/>
    <w:rsid w:val="00EC7F92"/>
    <w:rsid w:val="00ED190A"/>
    <w:rsid w:val="00ED30B1"/>
    <w:rsid w:val="00ED322B"/>
    <w:rsid w:val="00ED51D0"/>
    <w:rsid w:val="00ED59E4"/>
    <w:rsid w:val="00ED5B86"/>
    <w:rsid w:val="00ED61BF"/>
    <w:rsid w:val="00ED6831"/>
    <w:rsid w:val="00ED6BDF"/>
    <w:rsid w:val="00EE0E9F"/>
    <w:rsid w:val="00EE0F7C"/>
    <w:rsid w:val="00EE230A"/>
    <w:rsid w:val="00EE2AB2"/>
    <w:rsid w:val="00EE34DD"/>
    <w:rsid w:val="00EE3606"/>
    <w:rsid w:val="00EE386D"/>
    <w:rsid w:val="00EE41D6"/>
    <w:rsid w:val="00EE58C4"/>
    <w:rsid w:val="00EE5AD5"/>
    <w:rsid w:val="00EE5D63"/>
    <w:rsid w:val="00EE64DF"/>
    <w:rsid w:val="00EE6BCC"/>
    <w:rsid w:val="00EF0A3C"/>
    <w:rsid w:val="00EF14D0"/>
    <w:rsid w:val="00EF39B4"/>
    <w:rsid w:val="00EF4939"/>
    <w:rsid w:val="00EF5B48"/>
    <w:rsid w:val="00EF62CB"/>
    <w:rsid w:val="00EF6CFD"/>
    <w:rsid w:val="00EF7115"/>
    <w:rsid w:val="00EF7EBD"/>
    <w:rsid w:val="00F02E4B"/>
    <w:rsid w:val="00F03991"/>
    <w:rsid w:val="00F04E95"/>
    <w:rsid w:val="00F05A57"/>
    <w:rsid w:val="00F068CE"/>
    <w:rsid w:val="00F06A7A"/>
    <w:rsid w:val="00F07753"/>
    <w:rsid w:val="00F07CB9"/>
    <w:rsid w:val="00F07E18"/>
    <w:rsid w:val="00F1002F"/>
    <w:rsid w:val="00F11B12"/>
    <w:rsid w:val="00F11DEA"/>
    <w:rsid w:val="00F1271F"/>
    <w:rsid w:val="00F128AF"/>
    <w:rsid w:val="00F13113"/>
    <w:rsid w:val="00F13B69"/>
    <w:rsid w:val="00F1429C"/>
    <w:rsid w:val="00F1449C"/>
    <w:rsid w:val="00F15795"/>
    <w:rsid w:val="00F15935"/>
    <w:rsid w:val="00F16809"/>
    <w:rsid w:val="00F1685D"/>
    <w:rsid w:val="00F16ADC"/>
    <w:rsid w:val="00F17059"/>
    <w:rsid w:val="00F17442"/>
    <w:rsid w:val="00F17770"/>
    <w:rsid w:val="00F2052C"/>
    <w:rsid w:val="00F2175C"/>
    <w:rsid w:val="00F21AF7"/>
    <w:rsid w:val="00F21CAA"/>
    <w:rsid w:val="00F23A7B"/>
    <w:rsid w:val="00F23B1C"/>
    <w:rsid w:val="00F23DE2"/>
    <w:rsid w:val="00F25858"/>
    <w:rsid w:val="00F258C9"/>
    <w:rsid w:val="00F270E7"/>
    <w:rsid w:val="00F2712E"/>
    <w:rsid w:val="00F277C7"/>
    <w:rsid w:val="00F31260"/>
    <w:rsid w:val="00F322F3"/>
    <w:rsid w:val="00F3242A"/>
    <w:rsid w:val="00F33170"/>
    <w:rsid w:val="00F344EE"/>
    <w:rsid w:val="00F34E08"/>
    <w:rsid w:val="00F35010"/>
    <w:rsid w:val="00F35B0E"/>
    <w:rsid w:val="00F363F2"/>
    <w:rsid w:val="00F36E18"/>
    <w:rsid w:val="00F4032E"/>
    <w:rsid w:val="00F413B4"/>
    <w:rsid w:val="00F41DA9"/>
    <w:rsid w:val="00F42561"/>
    <w:rsid w:val="00F4384B"/>
    <w:rsid w:val="00F43E8C"/>
    <w:rsid w:val="00F441E0"/>
    <w:rsid w:val="00F4467D"/>
    <w:rsid w:val="00F4481F"/>
    <w:rsid w:val="00F44F9D"/>
    <w:rsid w:val="00F4585D"/>
    <w:rsid w:val="00F45FEB"/>
    <w:rsid w:val="00F50A19"/>
    <w:rsid w:val="00F51CB0"/>
    <w:rsid w:val="00F522FD"/>
    <w:rsid w:val="00F5251C"/>
    <w:rsid w:val="00F53F44"/>
    <w:rsid w:val="00F54C51"/>
    <w:rsid w:val="00F56B05"/>
    <w:rsid w:val="00F57668"/>
    <w:rsid w:val="00F5799E"/>
    <w:rsid w:val="00F60B21"/>
    <w:rsid w:val="00F6225D"/>
    <w:rsid w:val="00F62F1A"/>
    <w:rsid w:val="00F641CA"/>
    <w:rsid w:val="00F64867"/>
    <w:rsid w:val="00F65C4F"/>
    <w:rsid w:val="00F661F1"/>
    <w:rsid w:val="00F67A0C"/>
    <w:rsid w:val="00F70686"/>
    <w:rsid w:val="00F70CFF"/>
    <w:rsid w:val="00F71D1F"/>
    <w:rsid w:val="00F7295A"/>
    <w:rsid w:val="00F72B1C"/>
    <w:rsid w:val="00F74F4E"/>
    <w:rsid w:val="00F753F6"/>
    <w:rsid w:val="00F75405"/>
    <w:rsid w:val="00F7789F"/>
    <w:rsid w:val="00F80073"/>
    <w:rsid w:val="00F80176"/>
    <w:rsid w:val="00F804CD"/>
    <w:rsid w:val="00F80BEE"/>
    <w:rsid w:val="00F812C4"/>
    <w:rsid w:val="00F81B71"/>
    <w:rsid w:val="00F81CEF"/>
    <w:rsid w:val="00F82009"/>
    <w:rsid w:val="00F82757"/>
    <w:rsid w:val="00F829D9"/>
    <w:rsid w:val="00F83263"/>
    <w:rsid w:val="00F8356F"/>
    <w:rsid w:val="00F848CD"/>
    <w:rsid w:val="00F848D5"/>
    <w:rsid w:val="00F84F23"/>
    <w:rsid w:val="00F858EC"/>
    <w:rsid w:val="00F85C07"/>
    <w:rsid w:val="00F85DCC"/>
    <w:rsid w:val="00F85ED2"/>
    <w:rsid w:val="00F85FAB"/>
    <w:rsid w:val="00F863F4"/>
    <w:rsid w:val="00F87667"/>
    <w:rsid w:val="00F87713"/>
    <w:rsid w:val="00F87D44"/>
    <w:rsid w:val="00F90121"/>
    <w:rsid w:val="00F90944"/>
    <w:rsid w:val="00F91101"/>
    <w:rsid w:val="00F92058"/>
    <w:rsid w:val="00F922B1"/>
    <w:rsid w:val="00F92505"/>
    <w:rsid w:val="00F93363"/>
    <w:rsid w:val="00F933EB"/>
    <w:rsid w:val="00F935B7"/>
    <w:rsid w:val="00F939A6"/>
    <w:rsid w:val="00F95794"/>
    <w:rsid w:val="00F9666E"/>
    <w:rsid w:val="00F968D7"/>
    <w:rsid w:val="00F96A0B"/>
    <w:rsid w:val="00F97D21"/>
    <w:rsid w:val="00FA002D"/>
    <w:rsid w:val="00FA005F"/>
    <w:rsid w:val="00FA0623"/>
    <w:rsid w:val="00FA07ED"/>
    <w:rsid w:val="00FA1B37"/>
    <w:rsid w:val="00FA33F2"/>
    <w:rsid w:val="00FA34E3"/>
    <w:rsid w:val="00FA38E4"/>
    <w:rsid w:val="00FA3DFA"/>
    <w:rsid w:val="00FA3E6F"/>
    <w:rsid w:val="00FA4306"/>
    <w:rsid w:val="00FA44C7"/>
    <w:rsid w:val="00FA5410"/>
    <w:rsid w:val="00FA5F26"/>
    <w:rsid w:val="00FB1248"/>
    <w:rsid w:val="00FB1679"/>
    <w:rsid w:val="00FB23B3"/>
    <w:rsid w:val="00FB23D1"/>
    <w:rsid w:val="00FB3326"/>
    <w:rsid w:val="00FB371C"/>
    <w:rsid w:val="00FB38A6"/>
    <w:rsid w:val="00FB4FD9"/>
    <w:rsid w:val="00FB511E"/>
    <w:rsid w:val="00FB5B3E"/>
    <w:rsid w:val="00FB6CE1"/>
    <w:rsid w:val="00FC1113"/>
    <w:rsid w:val="00FC1B0B"/>
    <w:rsid w:val="00FC2391"/>
    <w:rsid w:val="00FC3B00"/>
    <w:rsid w:val="00FC45AF"/>
    <w:rsid w:val="00FC4785"/>
    <w:rsid w:val="00FC78FF"/>
    <w:rsid w:val="00FD2D8A"/>
    <w:rsid w:val="00FD2D94"/>
    <w:rsid w:val="00FD3338"/>
    <w:rsid w:val="00FD5992"/>
    <w:rsid w:val="00FD6B38"/>
    <w:rsid w:val="00FE0F8E"/>
    <w:rsid w:val="00FE11FF"/>
    <w:rsid w:val="00FE136B"/>
    <w:rsid w:val="00FE1905"/>
    <w:rsid w:val="00FE2CE3"/>
    <w:rsid w:val="00FE3E7E"/>
    <w:rsid w:val="00FE4310"/>
    <w:rsid w:val="00FE577B"/>
    <w:rsid w:val="00FE7435"/>
    <w:rsid w:val="00FF0084"/>
    <w:rsid w:val="00FF0BA6"/>
    <w:rsid w:val="00FF3D54"/>
    <w:rsid w:val="00FF3FE4"/>
    <w:rsid w:val="00FF43E3"/>
    <w:rsid w:val="00FF463A"/>
    <w:rsid w:val="00FF4BCA"/>
    <w:rsid w:val="00FF7506"/>
    <w:rsid w:val="00FF76A2"/>
    <w:rsid w:val="01387BD8"/>
    <w:rsid w:val="04E221DB"/>
    <w:rsid w:val="04F4DA90"/>
    <w:rsid w:val="091CEDD2"/>
    <w:rsid w:val="092A6560"/>
    <w:rsid w:val="0A336B96"/>
    <w:rsid w:val="0ADE5E8F"/>
    <w:rsid w:val="0B113023"/>
    <w:rsid w:val="0B93093E"/>
    <w:rsid w:val="0EC3FF93"/>
    <w:rsid w:val="11468CA6"/>
    <w:rsid w:val="1745E793"/>
    <w:rsid w:val="1D807ECE"/>
    <w:rsid w:val="1DC6E11E"/>
    <w:rsid w:val="1E0C8910"/>
    <w:rsid w:val="2759173E"/>
    <w:rsid w:val="28274146"/>
    <w:rsid w:val="286A9E97"/>
    <w:rsid w:val="2969B948"/>
    <w:rsid w:val="29BFE5A8"/>
    <w:rsid w:val="2A6AB191"/>
    <w:rsid w:val="2B5DB147"/>
    <w:rsid w:val="2F759326"/>
    <w:rsid w:val="303E69C5"/>
    <w:rsid w:val="326D8816"/>
    <w:rsid w:val="332480C8"/>
    <w:rsid w:val="3405C978"/>
    <w:rsid w:val="352335D2"/>
    <w:rsid w:val="35521736"/>
    <w:rsid w:val="382CF037"/>
    <w:rsid w:val="38475584"/>
    <w:rsid w:val="39FA8797"/>
    <w:rsid w:val="3A313366"/>
    <w:rsid w:val="3BF8FC59"/>
    <w:rsid w:val="3DCE4C09"/>
    <w:rsid w:val="407B96C4"/>
    <w:rsid w:val="4149E18E"/>
    <w:rsid w:val="419717BD"/>
    <w:rsid w:val="43B0B04B"/>
    <w:rsid w:val="443170D1"/>
    <w:rsid w:val="44FFC30F"/>
    <w:rsid w:val="45337F7E"/>
    <w:rsid w:val="4678F2A4"/>
    <w:rsid w:val="49527B0B"/>
    <w:rsid w:val="4F5FF213"/>
    <w:rsid w:val="50FF5D87"/>
    <w:rsid w:val="54C8D40C"/>
    <w:rsid w:val="5661CE7B"/>
    <w:rsid w:val="590D601E"/>
    <w:rsid w:val="5ADEA96E"/>
    <w:rsid w:val="605E7355"/>
    <w:rsid w:val="645D56B9"/>
    <w:rsid w:val="647AB267"/>
    <w:rsid w:val="65832EA4"/>
    <w:rsid w:val="65E0BD06"/>
    <w:rsid w:val="6A4FD111"/>
    <w:rsid w:val="6DAE1E67"/>
    <w:rsid w:val="711B261B"/>
    <w:rsid w:val="72F5A13B"/>
    <w:rsid w:val="777E7F56"/>
    <w:rsid w:val="7833B5B1"/>
    <w:rsid w:val="78A8BFED"/>
    <w:rsid w:val="79302695"/>
    <w:rsid w:val="798682AC"/>
    <w:rsid w:val="7AC5DD9A"/>
    <w:rsid w:val="7B28BB9B"/>
    <w:rsid w:val="7C1CA1AF"/>
    <w:rsid w:val="7CBB6967"/>
    <w:rsid w:val="7E2DA583"/>
    <w:rsid w:val="7F7E8602"/>
    <w:rsid w:val="7FD1C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2BA5A"/>
  <w15:docId w15:val="{5347D37B-A0C4-44D7-B994-1A6D7EDA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D6"/>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3A36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683A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uiPriority w:val="9"/>
    <w:semiHidden/>
    <w:unhideWhenUsed/>
    <w:qFormat/>
    <w:rsid w:val="001226D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99"/>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uiPriority w:val="59"/>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Ttulo1Car">
    <w:name w:val="Título 1 Car"/>
    <w:basedOn w:val="Fuentedeprrafopredeter"/>
    <w:link w:val="Ttulo1"/>
    <w:uiPriority w:val="9"/>
    <w:rsid w:val="003A3690"/>
    <w:rPr>
      <w:rFonts w:asciiTheme="majorHAnsi" w:eastAsiaTheme="majorEastAsia" w:hAnsiTheme="majorHAnsi" w:cstheme="majorBidi"/>
      <w:color w:val="365F91" w:themeColor="accent1" w:themeShade="BF"/>
      <w:sz w:val="32"/>
      <w:szCs w:val="32"/>
      <w:lang w:val="es-SV" w:eastAsia="en-US"/>
    </w:rPr>
  </w:style>
  <w:style w:type="paragraph" w:customStyle="1" w:styleId="paragraph">
    <w:name w:val="paragraph"/>
    <w:basedOn w:val="Normal"/>
    <w:rsid w:val="00E42C43"/>
    <w:pPr>
      <w:suppressAutoHyphens/>
      <w:autoSpaceDN w:val="0"/>
      <w:spacing w:before="100" w:after="100" w:line="240" w:lineRule="auto"/>
      <w:textAlignment w:val="baseline"/>
    </w:pPr>
    <w:rPr>
      <w:rFonts w:ascii="Times New Roman" w:eastAsia="Times New Roman" w:hAnsi="Times New Roman"/>
      <w:sz w:val="24"/>
      <w:szCs w:val="24"/>
      <w:lang w:eastAsia="es-SV"/>
    </w:rPr>
  </w:style>
  <w:style w:type="character" w:customStyle="1" w:styleId="normaltextrun">
    <w:name w:val="normaltextrun"/>
    <w:basedOn w:val="Fuentedeprrafopredeter"/>
    <w:rsid w:val="00E42C43"/>
  </w:style>
  <w:style w:type="character" w:customStyle="1" w:styleId="eop">
    <w:name w:val="eop"/>
    <w:basedOn w:val="Fuentedeprrafopredeter"/>
    <w:rsid w:val="00E42C43"/>
  </w:style>
  <w:style w:type="paragraph" w:customStyle="1" w:styleId="Default">
    <w:name w:val="Default"/>
    <w:rsid w:val="002D135C"/>
    <w:pPr>
      <w:autoSpaceDE w:val="0"/>
      <w:autoSpaceDN w:val="0"/>
      <w:adjustRightInd w:val="0"/>
      <w:spacing w:after="0" w:line="240" w:lineRule="auto"/>
    </w:pPr>
    <w:rPr>
      <w:rFonts w:ascii="Calibri" w:hAnsi="Calibri" w:cs="Calibri"/>
      <w:color w:val="000000"/>
      <w:sz w:val="24"/>
      <w:szCs w:val="24"/>
      <w:lang w:val="es-SV"/>
    </w:rPr>
  </w:style>
  <w:style w:type="character" w:styleId="Refdecomentario">
    <w:name w:val="annotation reference"/>
    <w:basedOn w:val="Fuentedeprrafopredeter"/>
    <w:semiHidden/>
    <w:unhideWhenUsed/>
    <w:rsid w:val="00DF3255"/>
    <w:rPr>
      <w:sz w:val="16"/>
      <w:szCs w:val="16"/>
    </w:rPr>
  </w:style>
  <w:style w:type="paragraph" w:styleId="Textocomentario">
    <w:name w:val="annotation text"/>
    <w:basedOn w:val="Normal"/>
    <w:link w:val="TextocomentarioCar"/>
    <w:uiPriority w:val="99"/>
    <w:unhideWhenUsed/>
    <w:rsid w:val="00DF3255"/>
    <w:pPr>
      <w:spacing w:line="240" w:lineRule="auto"/>
    </w:pPr>
    <w:rPr>
      <w:sz w:val="20"/>
      <w:szCs w:val="20"/>
    </w:rPr>
  </w:style>
  <w:style w:type="character" w:customStyle="1" w:styleId="TextocomentarioCar">
    <w:name w:val="Texto comentario Car"/>
    <w:basedOn w:val="Fuentedeprrafopredeter"/>
    <w:link w:val="Textocomentario"/>
    <w:uiPriority w:val="99"/>
    <w:rsid w:val="00DF3255"/>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DF3255"/>
    <w:rPr>
      <w:b/>
      <w:bCs/>
    </w:rPr>
  </w:style>
  <w:style w:type="character" w:customStyle="1" w:styleId="AsuntodelcomentarioCar">
    <w:name w:val="Asunto del comentario Car"/>
    <w:basedOn w:val="TextocomentarioCar"/>
    <w:link w:val="Asuntodelcomentario"/>
    <w:uiPriority w:val="99"/>
    <w:semiHidden/>
    <w:rsid w:val="00DF3255"/>
    <w:rPr>
      <w:rFonts w:ascii="Calibri" w:eastAsia="Calibri" w:hAnsi="Calibri" w:cs="Times New Roman"/>
      <w:b/>
      <w:bCs/>
      <w:lang w:val="es-SV" w:eastAsia="en-US"/>
    </w:rPr>
  </w:style>
  <w:style w:type="paragraph" w:styleId="NormalWeb">
    <w:name w:val="Normal (Web)"/>
    <w:basedOn w:val="Normal"/>
    <w:uiPriority w:val="99"/>
    <w:unhideWhenUsed/>
    <w:rsid w:val="005C4BB8"/>
    <w:pPr>
      <w:spacing w:before="100" w:beforeAutospacing="1" w:after="100" w:afterAutospacing="1" w:line="240" w:lineRule="auto"/>
    </w:pPr>
    <w:rPr>
      <w:rFonts w:ascii="Times New Roman" w:eastAsia="Times New Roman" w:hAnsi="Times New Roman"/>
      <w:sz w:val="24"/>
      <w:szCs w:val="24"/>
      <w:lang w:val="es-419" w:eastAsia="es-419"/>
    </w:rPr>
  </w:style>
  <w:style w:type="character" w:customStyle="1" w:styleId="Ttulo2Car">
    <w:name w:val="Título 2 Car"/>
    <w:basedOn w:val="Fuentedeprrafopredeter"/>
    <w:link w:val="Ttulo2"/>
    <w:uiPriority w:val="9"/>
    <w:semiHidden/>
    <w:rsid w:val="00683A47"/>
    <w:rPr>
      <w:rFonts w:asciiTheme="majorHAnsi" w:eastAsiaTheme="majorEastAsia" w:hAnsiTheme="majorHAnsi" w:cstheme="majorBidi"/>
      <w:color w:val="365F91" w:themeColor="accent1" w:themeShade="BF"/>
      <w:sz w:val="26"/>
      <w:szCs w:val="26"/>
      <w:lang w:val="es-SV" w:eastAsia="en-US"/>
    </w:rPr>
  </w:style>
  <w:style w:type="paragraph" w:styleId="Textoindependiente2">
    <w:name w:val="Body Text 2"/>
    <w:basedOn w:val="Normal"/>
    <w:link w:val="Textoindependiente2Car"/>
    <w:uiPriority w:val="99"/>
    <w:semiHidden/>
    <w:unhideWhenUsed/>
    <w:rsid w:val="00683A47"/>
    <w:pPr>
      <w:spacing w:after="120" w:line="480" w:lineRule="auto"/>
    </w:pPr>
  </w:style>
  <w:style w:type="character" w:customStyle="1" w:styleId="Textoindependiente2Car">
    <w:name w:val="Texto independiente 2 Car"/>
    <w:basedOn w:val="Fuentedeprrafopredeter"/>
    <w:link w:val="Textoindependiente2"/>
    <w:uiPriority w:val="99"/>
    <w:semiHidden/>
    <w:rsid w:val="00683A47"/>
    <w:rPr>
      <w:rFonts w:ascii="Calibri" w:eastAsia="Calibri" w:hAnsi="Calibri" w:cs="Times New Roman"/>
      <w:sz w:val="22"/>
      <w:szCs w:val="22"/>
      <w:lang w:val="es-SV" w:eastAsia="en-US"/>
    </w:rPr>
  </w:style>
  <w:style w:type="table" w:customStyle="1" w:styleId="Tablaconcuadrcula4-nfasis11">
    <w:name w:val="Tabla con cuadrícula 4 - Énfasis 11"/>
    <w:basedOn w:val="Tablanormal"/>
    <w:uiPriority w:val="49"/>
    <w:rsid w:val="00142CB5"/>
    <w:pPr>
      <w:spacing w:after="0" w:line="240" w:lineRule="auto"/>
    </w:pPr>
    <w:rPr>
      <w:rFonts w:asciiTheme="minorHAnsi" w:eastAsiaTheme="minorHAnsi" w:hAnsiTheme="minorHAnsi" w:cstheme="minorBidi"/>
      <w:sz w:val="22"/>
      <w:szCs w:val="22"/>
      <w:lang w:val="es-SV"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1226D0"/>
    <w:rPr>
      <w:rFonts w:asciiTheme="majorHAnsi" w:eastAsiaTheme="majorEastAsia" w:hAnsiTheme="majorHAnsi" w:cstheme="majorBidi"/>
      <w:i/>
      <w:iCs/>
      <w:color w:val="243F60" w:themeColor="accent1" w:themeShade="7F"/>
      <w:sz w:val="22"/>
      <w:szCs w:val="22"/>
      <w:lang w:val="es-SV" w:eastAsia="en-US"/>
    </w:rPr>
  </w:style>
  <w:style w:type="paragraph" w:styleId="Revisin">
    <w:name w:val="Revision"/>
    <w:hidden/>
    <w:uiPriority w:val="99"/>
    <w:semiHidden/>
    <w:rsid w:val="00D50186"/>
    <w:pPr>
      <w:spacing w:after="0" w:line="240" w:lineRule="auto"/>
    </w:pPr>
    <w:rPr>
      <w:rFonts w:ascii="Calibri" w:eastAsia="Calibri" w:hAnsi="Calibri" w:cs="Times New Roman"/>
      <w:sz w:val="22"/>
      <w:szCs w:val="22"/>
      <w:lang w:val="es-SV" w:eastAsia="en-US"/>
    </w:rPr>
  </w:style>
  <w:style w:type="character" w:styleId="Hipervnculo">
    <w:name w:val="Hyperlink"/>
    <w:uiPriority w:val="99"/>
    <w:unhideWhenUsed/>
    <w:rsid w:val="00600E85"/>
    <w:rPr>
      <w:color w:val="0000FF"/>
      <w:u w:val="single"/>
    </w:rPr>
  </w:style>
  <w:style w:type="paragraph" w:customStyle="1" w:styleId="xmsonormal">
    <w:name w:val="x_msonormal"/>
    <w:basedOn w:val="Normal"/>
    <w:rsid w:val="00600E85"/>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Mencinsinresolver1">
    <w:name w:val="Mención sin resolver1"/>
    <w:uiPriority w:val="99"/>
    <w:semiHidden/>
    <w:unhideWhenUsed/>
    <w:rsid w:val="00600E85"/>
    <w:rPr>
      <w:color w:val="605E5C"/>
      <w:shd w:val="clear" w:color="auto" w:fill="E1DFDD"/>
    </w:rPr>
  </w:style>
  <w:style w:type="paragraph" w:styleId="Textonotapie">
    <w:name w:val="footnote text"/>
    <w:basedOn w:val="Normal"/>
    <w:link w:val="TextonotapieCar"/>
    <w:rsid w:val="00380A2F"/>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380A2F"/>
    <w:rPr>
      <w:rFonts w:ascii="Times New Roman" w:eastAsia="Times New Roman" w:hAnsi="Times New Roman" w:cs="Times New Roman"/>
      <w:lang w:val="es-ES" w:eastAsia="es-ES"/>
    </w:rPr>
  </w:style>
  <w:style w:type="paragraph" w:styleId="Sangradetextonormal">
    <w:name w:val="Body Text Indent"/>
    <w:basedOn w:val="Normal"/>
    <w:link w:val="SangradetextonormalCar"/>
    <w:uiPriority w:val="99"/>
    <w:semiHidden/>
    <w:unhideWhenUsed/>
    <w:rsid w:val="009B206B"/>
    <w:pPr>
      <w:spacing w:after="120"/>
      <w:ind w:left="283"/>
    </w:pPr>
  </w:style>
  <w:style w:type="character" w:customStyle="1" w:styleId="SangradetextonormalCar">
    <w:name w:val="Sangría de texto normal Car"/>
    <w:basedOn w:val="Fuentedeprrafopredeter"/>
    <w:link w:val="Sangradetextonormal"/>
    <w:uiPriority w:val="99"/>
    <w:semiHidden/>
    <w:rsid w:val="009B206B"/>
    <w:rPr>
      <w:rFonts w:ascii="Calibri" w:eastAsia="Calibri" w:hAnsi="Calibri" w:cs="Times New Roman"/>
      <w:sz w:val="22"/>
      <w:szCs w:val="22"/>
      <w:lang w:val="es-SV" w:eastAsia="en-US"/>
    </w:rPr>
  </w:style>
  <w:style w:type="paragraph" w:styleId="Textoindependienteprimerasangra2">
    <w:name w:val="Body Text First Indent 2"/>
    <w:basedOn w:val="Sangradetextonormal"/>
    <w:link w:val="Textoindependienteprimerasangra2Car"/>
    <w:uiPriority w:val="99"/>
    <w:unhideWhenUsed/>
    <w:rsid w:val="009B206B"/>
    <w:pPr>
      <w:spacing w:after="160" w:line="259" w:lineRule="auto"/>
      <w:ind w:left="360" w:firstLine="360"/>
    </w:pPr>
    <w:rPr>
      <w:rFonts w:ascii="Arial" w:eastAsia="Arial" w:hAnsi="Arial" w:cs="Arial"/>
      <w:sz w:val="20"/>
      <w:szCs w:val="20"/>
      <w:lang w:val="en-US" w:eastAsia="es-SV"/>
    </w:rPr>
  </w:style>
  <w:style w:type="character" w:customStyle="1" w:styleId="Textoindependienteprimerasangra2Car">
    <w:name w:val="Texto independiente primera sangría 2 Car"/>
    <w:basedOn w:val="SangradetextonormalCar"/>
    <w:link w:val="Textoindependienteprimerasangra2"/>
    <w:uiPriority w:val="99"/>
    <w:rsid w:val="009B206B"/>
    <w:rPr>
      <w:rFonts w:ascii="Calibri" w:eastAsia="Calibri" w:hAnsi="Calibri" w:cs="Times New Roman"/>
      <w:sz w:val="22"/>
      <w:szCs w:val="22"/>
      <w:lang w:val="es-SV" w:eastAsia="en-US"/>
    </w:rPr>
  </w:style>
  <w:style w:type="paragraph" w:customStyle="1" w:styleId="xxmsonormal">
    <w:name w:val="x_x_msonormal"/>
    <w:basedOn w:val="Normal"/>
    <w:rsid w:val="00E9600B"/>
    <w:pPr>
      <w:spacing w:before="100" w:beforeAutospacing="1" w:after="100" w:afterAutospacing="1" w:line="240" w:lineRule="auto"/>
    </w:pPr>
    <w:rPr>
      <w:rFonts w:ascii="Times New Roman" w:eastAsia="Times New Roman" w:hAnsi="Times New Roman"/>
      <w:sz w:val="24"/>
      <w:szCs w:val="24"/>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915">
      <w:bodyDiv w:val="1"/>
      <w:marLeft w:val="0"/>
      <w:marRight w:val="0"/>
      <w:marTop w:val="0"/>
      <w:marBottom w:val="0"/>
      <w:divBdr>
        <w:top w:val="none" w:sz="0" w:space="0" w:color="auto"/>
        <w:left w:val="none" w:sz="0" w:space="0" w:color="auto"/>
        <w:bottom w:val="none" w:sz="0" w:space="0" w:color="auto"/>
        <w:right w:val="none" w:sz="0" w:space="0" w:color="auto"/>
      </w:divBdr>
    </w:div>
    <w:div w:id="36592060">
      <w:bodyDiv w:val="1"/>
      <w:marLeft w:val="0"/>
      <w:marRight w:val="0"/>
      <w:marTop w:val="0"/>
      <w:marBottom w:val="0"/>
      <w:divBdr>
        <w:top w:val="none" w:sz="0" w:space="0" w:color="auto"/>
        <w:left w:val="none" w:sz="0" w:space="0" w:color="auto"/>
        <w:bottom w:val="none" w:sz="0" w:space="0" w:color="auto"/>
        <w:right w:val="none" w:sz="0" w:space="0" w:color="auto"/>
      </w:divBdr>
      <w:divsChild>
        <w:div w:id="223220651">
          <w:marLeft w:val="0"/>
          <w:marRight w:val="0"/>
          <w:marTop w:val="0"/>
          <w:marBottom w:val="0"/>
          <w:divBdr>
            <w:top w:val="none" w:sz="0" w:space="0" w:color="auto"/>
            <w:left w:val="none" w:sz="0" w:space="0" w:color="auto"/>
            <w:bottom w:val="none" w:sz="0" w:space="0" w:color="auto"/>
            <w:right w:val="none" w:sz="0" w:space="0" w:color="auto"/>
          </w:divBdr>
        </w:div>
        <w:div w:id="533882186">
          <w:marLeft w:val="0"/>
          <w:marRight w:val="0"/>
          <w:marTop w:val="0"/>
          <w:marBottom w:val="0"/>
          <w:divBdr>
            <w:top w:val="none" w:sz="0" w:space="0" w:color="auto"/>
            <w:left w:val="none" w:sz="0" w:space="0" w:color="auto"/>
            <w:bottom w:val="none" w:sz="0" w:space="0" w:color="auto"/>
            <w:right w:val="none" w:sz="0" w:space="0" w:color="auto"/>
          </w:divBdr>
        </w:div>
        <w:div w:id="1812140023">
          <w:marLeft w:val="0"/>
          <w:marRight w:val="0"/>
          <w:marTop w:val="0"/>
          <w:marBottom w:val="0"/>
          <w:divBdr>
            <w:top w:val="none" w:sz="0" w:space="0" w:color="auto"/>
            <w:left w:val="none" w:sz="0" w:space="0" w:color="auto"/>
            <w:bottom w:val="none" w:sz="0" w:space="0" w:color="auto"/>
            <w:right w:val="none" w:sz="0" w:space="0" w:color="auto"/>
          </w:divBdr>
        </w:div>
      </w:divsChild>
    </w:div>
    <w:div w:id="37707389">
      <w:bodyDiv w:val="1"/>
      <w:marLeft w:val="0"/>
      <w:marRight w:val="0"/>
      <w:marTop w:val="0"/>
      <w:marBottom w:val="0"/>
      <w:divBdr>
        <w:top w:val="none" w:sz="0" w:space="0" w:color="auto"/>
        <w:left w:val="none" w:sz="0" w:space="0" w:color="auto"/>
        <w:bottom w:val="none" w:sz="0" w:space="0" w:color="auto"/>
        <w:right w:val="none" w:sz="0" w:space="0" w:color="auto"/>
      </w:divBdr>
    </w:div>
    <w:div w:id="64452966">
      <w:bodyDiv w:val="1"/>
      <w:marLeft w:val="0"/>
      <w:marRight w:val="0"/>
      <w:marTop w:val="0"/>
      <w:marBottom w:val="0"/>
      <w:divBdr>
        <w:top w:val="none" w:sz="0" w:space="0" w:color="auto"/>
        <w:left w:val="none" w:sz="0" w:space="0" w:color="auto"/>
        <w:bottom w:val="none" w:sz="0" w:space="0" w:color="auto"/>
        <w:right w:val="none" w:sz="0" w:space="0" w:color="auto"/>
      </w:divBdr>
      <w:divsChild>
        <w:div w:id="76757952">
          <w:marLeft w:val="0"/>
          <w:marRight w:val="0"/>
          <w:marTop w:val="0"/>
          <w:marBottom w:val="0"/>
          <w:divBdr>
            <w:top w:val="none" w:sz="0" w:space="0" w:color="auto"/>
            <w:left w:val="none" w:sz="0" w:space="0" w:color="auto"/>
            <w:bottom w:val="none" w:sz="0" w:space="0" w:color="auto"/>
            <w:right w:val="none" w:sz="0" w:space="0" w:color="auto"/>
          </w:divBdr>
        </w:div>
        <w:div w:id="499197723">
          <w:marLeft w:val="0"/>
          <w:marRight w:val="0"/>
          <w:marTop w:val="0"/>
          <w:marBottom w:val="0"/>
          <w:divBdr>
            <w:top w:val="none" w:sz="0" w:space="0" w:color="auto"/>
            <w:left w:val="none" w:sz="0" w:space="0" w:color="auto"/>
            <w:bottom w:val="none" w:sz="0" w:space="0" w:color="auto"/>
            <w:right w:val="none" w:sz="0" w:space="0" w:color="auto"/>
          </w:divBdr>
        </w:div>
        <w:div w:id="1056733776">
          <w:marLeft w:val="0"/>
          <w:marRight w:val="0"/>
          <w:marTop w:val="0"/>
          <w:marBottom w:val="0"/>
          <w:divBdr>
            <w:top w:val="none" w:sz="0" w:space="0" w:color="auto"/>
            <w:left w:val="none" w:sz="0" w:space="0" w:color="auto"/>
            <w:bottom w:val="none" w:sz="0" w:space="0" w:color="auto"/>
            <w:right w:val="none" w:sz="0" w:space="0" w:color="auto"/>
          </w:divBdr>
        </w:div>
        <w:div w:id="1302618726">
          <w:marLeft w:val="0"/>
          <w:marRight w:val="0"/>
          <w:marTop w:val="0"/>
          <w:marBottom w:val="0"/>
          <w:divBdr>
            <w:top w:val="none" w:sz="0" w:space="0" w:color="auto"/>
            <w:left w:val="none" w:sz="0" w:space="0" w:color="auto"/>
            <w:bottom w:val="none" w:sz="0" w:space="0" w:color="auto"/>
            <w:right w:val="none" w:sz="0" w:space="0" w:color="auto"/>
          </w:divBdr>
        </w:div>
      </w:divsChild>
    </w:div>
    <w:div w:id="86193087">
      <w:bodyDiv w:val="1"/>
      <w:marLeft w:val="0"/>
      <w:marRight w:val="0"/>
      <w:marTop w:val="0"/>
      <w:marBottom w:val="0"/>
      <w:divBdr>
        <w:top w:val="none" w:sz="0" w:space="0" w:color="auto"/>
        <w:left w:val="none" w:sz="0" w:space="0" w:color="auto"/>
        <w:bottom w:val="none" w:sz="0" w:space="0" w:color="auto"/>
        <w:right w:val="none" w:sz="0" w:space="0" w:color="auto"/>
      </w:divBdr>
      <w:divsChild>
        <w:div w:id="185101056">
          <w:marLeft w:val="0"/>
          <w:marRight w:val="0"/>
          <w:marTop w:val="0"/>
          <w:marBottom w:val="0"/>
          <w:divBdr>
            <w:top w:val="none" w:sz="0" w:space="0" w:color="auto"/>
            <w:left w:val="none" w:sz="0" w:space="0" w:color="auto"/>
            <w:bottom w:val="none" w:sz="0" w:space="0" w:color="auto"/>
            <w:right w:val="none" w:sz="0" w:space="0" w:color="auto"/>
          </w:divBdr>
        </w:div>
        <w:div w:id="668486272">
          <w:marLeft w:val="0"/>
          <w:marRight w:val="0"/>
          <w:marTop w:val="0"/>
          <w:marBottom w:val="0"/>
          <w:divBdr>
            <w:top w:val="none" w:sz="0" w:space="0" w:color="auto"/>
            <w:left w:val="none" w:sz="0" w:space="0" w:color="auto"/>
            <w:bottom w:val="none" w:sz="0" w:space="0" w:color="auto"/>
            <w:right w:val="none" w:sz="0" w:space="0" w:color="auto"/>
          </w:divBdr>
        </w:div>
        <w:div w:id="883253330">
          <w:marLeft w:val="0"/>
          <w:marRight w:val="0"/>
          <w:marTop w:val="0"/>
          <w:marBottom w:val="0"/>
          <w:divBdr>
            <w:top w:val="none" w:sz="0" w:space="0" w:color="auto"/>
            <w:left w:val="none" w:sz="0" w:space="0" w:color="auto"/>
            <w:bottom w:val="none" w:sz="0" w:space="0" w:color="auto"/>
            <w:right w:val="none" w:sz="0" w:space="0" w:color="auto"/>
          </w:divBdr>
        </w:div>
        <w:div w:id="1542983101">
          <w:marLeft w:val="0"/>
          <w:marRight w:val="0"/>
          <w:marTop w:val="0"/>
          <w:marBottom w:val="0"/>
          <w:divBdr>
            <w:top w:val="none" w:sz="0" w:space="0" w:color="auto"/>
            <w:left w:val="none" w:sz="0" w:space="0" w:color="auto"/>
            <w:bottom w:val="none" w:sz="0" w:space="0" w:color="auto"/>
            <w:right w:val="none" w:sz="0" w:space="0" w:color="auto"/>
          </w:divBdr>
        </w:div>
        <w:div w:id="1718167055">
          <w:marLeft w:val="0"/>
          <w:marRight w:val="0"/>
          <w:marTop w:val="0"/>
          <w:marBottom w:val="0"/>
          <w:divBdr>
            <w:top w:val="none" w:sz="0" w:space="0" w:color="auto"/>
            <w:left w:val="none" w:sz="0" w:space="0" w:color="auto"/>
            <w:bottom w:val="none" w:sz="0" w:space="0" w:color="auto"/>
            <w:right w:val="none" w:sz="0" w:space="0" w:color="auto"/>
          </w:divBdr>
        </w:div>
      </w:divsChild>
    </w:div>
    <w:div w:id="108398459">
      <w:bodyDiv w:val="1"/>
      <w:marLeft w:val="0"/>
      <w:marRight w:val="0"/>
      <w:marTop w:val="0"/>
      <w:marBottom w:val="0"/>
      <w:divBdr>
        <w:top w:val="none" w:sz="0" w:space="0" w:color="auto"/>
        <w:left w:val="none" w:sz="0" w:space="0" w:color="auto"/>
        <w:bottom w:val="none" w:sz="0" w:space="0" w:color="auto"/>
        <w:right w:val="none" w:sz="0" w:space="0" w:color="auto"/>
      </w:divBdr>
      <w:divsChild>
        <w:div w:id="991643526">
          <w:marLeft w:val="360"/>
          <w:marRight w:val="0"/>
          <w:marTop w:val="200"/>
          <w:marBottom w:val="0"/>
          <w:divBdr>
            <w:top w:val="none" w:sz="0" w:space="0" w:color="auto"/>
            <w:left w:val="none" w:sz="0" w:space="0" w:color="auto"/>
            <w:bottom w:val="none" w:sz="0" w:space="0" w:color="auto"/>
            <w:right w:val="none" w:sz="0" w:space="0" w:color="auto"/>
          </w:divBdr>
        </w:div>
      </w:divsChild>
    </w:div>
    <w:div w:id="251402749">
      <w:bodyDiv w:val="1"/>
      <w:marLeft w:val="0"/>
      <w:marRight w:val="0"/>
      <w:marTop w:val="0"/>
      <w:marBottom w:val="0"/>
      <w:divBdr>
        <w:top w:val="none" w:sz="0" w:space="0" w:color="auto"/>
        <w:left w:val="none" w:sz="0" w:space="0" w:color="auto"/>
        <w:bottom w:val="none" w:sz="0" w:space="0" w:color="auto"/>
        <w:right w:val="none" w:sz="0" w:space="0" w:color="auto"/>
      </w:divBdr>
      <w:divsChild>
        <w:div w:id="1761296521">
          <w:marLeft w:val="0"/>
          <w:marRight w:val="0"/>
          <w:marTop w:val="0"/>
          <w:marBottom w:val="0"/>
          <w:divBdr>
            <w:top w:val="none" w:sz="0" w:space="0" w:color="auto"/>
            <w:left w:val="none" w:sz="0" w:space="0" w:color="auto"/>
            <w:bottom w:val="none" w:sz="0" w:space="0" w:color="auto"/>
            <w:right w:val="none" w:sz="0" w:space="0" w:color="auto"/>
          </w:divBdr>
        </w:div>
      </w:divsChild>
    </w:div>
    <w:div w:id="318727803">
      <w:bodyDiv w:val="1"/>
      <w:marLeft w:val="0"/>
      <w:marRight w:val="0"/>
      <w:marTop w:val="0"/>
      <w:marBottom w:val="0"/>
      <w:divBdr>
        <w:top w:val="none" w:sz="0" w:space="0" w:color="auto"/>
        <w:left w:val="none" w:sz="0" w:space="0" w:color="auto"/>
        <w:bottom w:val="none" w:sz="0" w:space="0" w:color="auto"/>
        <w:right w:val="none" w:sz="0" w:space="0" w:color="auto"/>
      </w:divBdr>
      <w:divsChild>
        <w:div w:id="97338116">
          <w:marLeft w:val="0"/>
          <w:marRight w:val="0"/>
          <w:marTop w:val="0"/>
          <w:marBottom w:val="0"/>
          <w:divBdr>
            <w:top w:val="none" w:sz="0" w:space="0" w:color="auto"/>
            <w:left w:val="none" w:sz="0" w:space="0" w:color="auto"/>
            <w:bottom w:val="none" w:sz="0" w:space="0" w:color="auto"/>
            <w:right w:val="none" w:sz="0" w:space="0" w:color="auto"/>
          </w:divBdr>
        </w:div>
      </w:divsChild>
    </w:div>
    <w:div w:id="424305179">
      <w:bodyDiv w:val="1"/>
      <w:marLeft w:val="0"/>
      <w:marRight w:val="0"/>
      <w:marTop w:val="0"/>
      <w:marBottom w:val="0"/>
      <w:divBdr>
        <w:top w:val="none" w:sz="0" w:space="0" w:color="auto"/>
        <w:left w:val="none" w:sz="0" w:space="0" w:color="auto"/>
        <w:bottom w:val="none" w:sz="0" w:space="0" w:color="auto"/>
        <w:right w:val="none" w:sz="0" w:space="0" w:color="auto"/>
      </w:divBdr>
      <w:divsChild>
        <w:div w:id="238951583">
          <w:marLeft w:val="0"/>
          <w:marRight w:val="0"/>
          <w:marTop w:val="0"/>
          <w:marBottom w:val="0"/>
          <w:divBdr>
            <w:top w:val="none" w:sz="0" w:space="0" w:color="auto"/>
            <w:left w:val="none" w:sz="0" w:space="0" w:color="auto"/>
            <w:bottom w:val="none" w:sz="0" w:space="0" w:color="auto"/>
            <w:right w:val="none" w:sz="0" w:space="0" w:color="auto"/>
          </w:divBdr>
          <w:divsChild>
            <w:div w:id="318340242">
              <w:marLeft w:val="0"/>
              <w:marRight w:val="0"/>
              <w:marTop w:val="0"/>
              <w:marBottom w:val="0"/>
              <w:divBdr>
                <w:top w:val="none" w:sz="0" w:space="0" w:color="auto"/>
                <w:left w:val="none" w:sz="0" w:space="0" w:color="auto"/>
                <w:bottom w:val="none" w:sz="0" w:space="0" w:color="auto"/>
                <w:right w:val="none" w:sz="0" w:space="0" w:color="auto"/>
              </w:divBdr>
            </w:div>
            <w:div w:id="371004837">
              <w:marLeft w:val="0"/>
              <w:marRight w:val="0"/>
              <w:marTop w:val="0"/>
              <w:marBottom w:val="0"/>
              <w:divBdr>
                <w:top w:val="none" w:sz="0" w:space="0" w:color="auto"/>
                <w:left w:val="none" w:sz="0" w:space="0" w:color="auto"/>
                <w:bottom w:val="none" w:sz="0" w:space="0" w:color="auto"/>
                <w:right w:val="none" w:sz="0" w:space="0" w:color="auto"/>
              </w:divBdr>
            </w:div>
            <w:div w:id="1484851244">
              <w:marLeft w:val="0"/>
              <w:marRight w:val="0"/>
              <w:marTop w:val="0"/>
              <w:marBottom w:val="0"/>
              <w:divBdr>
                <w:top w:val="none" w:sz="0" w:space="0" w:color="auto"/>
                <w:left w:val="none" w:sz="0" w:space="0" w:color="auto"/>
                <w:bottom w:val="none" w:sz="0" w:space="0" w:color="auto"/>
                <w:right w:val="none" w:sz="0" w:space="0" w:color="auto"/>
              </w:divBdr>
            </w:div>
            <w:div w:id="1493450340">
              <w:marLeft w:val="0"/>
              <w:marRight w:val="0"/>
              <w:marTop w:val="0"/>
              <w:marBottom w:val="0"/>
              <w:divBdr>
                <w:top w:val="none" w:sz="0" w:space="0" w:color="auto"/>
                <w:left w:val="none" w:sz="0" w:space="0" w:color="auto"/>
                <w:bottom w:val="none" w:sz="0" w:space="0" w:color="auto"/>
                <w:right w:val="none" w:sz="0" w:space="0" w:color="auto"/>
              </w:divBdr>
            </w:div>
            <w:div w:id="2056806799">
              <w:marLeft w:val="0"/>
              <w:marRight w:val="0"/>
              <w:marTop w:val="0"/>
              <w:marBottom w:val="0"/>
              <w:divBdr>
                <w:top w:val="none" w:sz="0" w:space="0" w:color="auto"/>
                <w:left w:val="none" w:sz="0" w:space="0" w:color="auto"/>
                <w:bottom w:val="none" w:sz="0" w:space="0" w:color="auto"/>
                <w:right w:val="none" w:sz="0" w:space="0" w:color="auto"/>
              </w:divBdr>
            </w:div>
          </w:divsChild>
        </w:div>
        <w:div w:id="283579165">
          <w:marLeft w:val="0"/>
          <w:marRight w:val="0"/>
          <w:marTop w:val="0"/>
          <w:marBottom w:val="0"/>
          <w:divBdr>
            <w:top w:val="none" w:sz="0" w:space="0" w:color="auto"/>
            <w:left w:val="none" w:sz="0" w:space="0" w:color="auto"/>
            <w:bottom w:val="none" w:sz="0" w:space="0" w:color="auto"/>
            <w:right w:val="none" w:sz="0" w:space="0" w:color="auto"/>
          </w:divBdr>
        </w:div>
        <w:div w:id="358943455">
          <w:marLeft w:val="0"/>
          <w:marRight w:val="0"/>
          <w:marTop w:val="0"/>
          <w:marBottom w:val="0"/>
          <w:divBdr>
            <w:top w:val="none" w:sz="0" w:space="0" w:color="auto"/>
            <w:left w:val="none" w:sz="0" w:space="0" w:color="auto"/>
            <w:bottom w:val="none" w:sz="0" w:space="0" w:color="auto"/>
            <w:right w:val="none" w:sz="0" w:space="0" w:color="auto"/>
          </w:divBdr>
        </w:div>
        <w:div w:id="730035466">
          <w:marLeft w:val="0"/>
          <w:marRight w:val="0"/>
          <w:marTop w:val="0"/>
          <w:marBottom w:val="0"/>
          <w:divBdr>
            <w:top w:val="none" w:sz="0" w:space="0" w:color="auto"/>
            <w:left w:val="none" w:sz="0" w:space="0" w:color="auto"/>
            <w:bottom w:val="none" w:sz="0" w:space="0" w:color="auto"/>
            <w:right w:val="none" w:sz="0" w:space="0" w:color="auto"/>
          </w:divBdr>
        </w:div>
        <w:div w:id="738408159">
          <w:marLeft w:val="0"/>
          <w:marRight w:val="0"/>
          <w:marTop w:val="0"/>
          <w:marBottom w:val="0"/>
          <w:divBdr>
            <w:top w:val="none" w:sz="0" w:space="0" w:color="auto"/>
            <w:left w:val="none" w:sz="0" w:space="0" w:color="auto"/>
            <w:bottom w:val="none" w:sz="0" w:space="0" w:color="auto"/>
            <w:right w:val="none" w:sz="0" w:space="0" w:color="auto"/>
          </w:divBdr>
          <w:divsChild>
            <w:div w:id="407191419">
              <w:marLeft w:val="0"/>
              <w:marRight w:val="0"/>
              <w:marTop w:val="0"/>
              <w:marBottom w:val="0"/>
              <w:divBdr>
                <w:top w:val="none" w:sz="0" w:space="0" w:color="auto"/>
                <w:left w:val="none" w:sz="0" w:space="0" w:color="auto"/>
                <w:bottom w:val="none" w:sz="0" w:space="0" w:color="auto"/>
                <w:right w:val="none" w:sz="0" w:space="0" w:color="auto"/>
              </w:divBdr>
            </w:div>
            <w:div w:id="514661630">
              <w:marLeft w:val="0"/>
              <w:marRight w:val="0"/>
              <w:marTop w:val="0"/>
              <w:marBottom w:val="0"/>
              <w:divBdr>
                <w:top w:val="none" w:sz="0" w:space="0" w:color="auto"/>
                <w:left w:val="none" w:sz="0" w:space="0" w:color="auto"/>
                <w:bottom w:val="none" w:sz="0" w:space="0" w:color="auto"/>
                <w:right w:val="none" w:sz="0" w:space="0" w:color="auto"/>
              </w:divBdr>
            </w:div>
            <w:div w:id="820849593">
              <w:marLeft w:val="0"/>
              <w:marRight w:val="0"/>
              <w:marTop w:val="0"/>
              <w:marBottom w:val="0"/>
              <w:divBdr>
                <w:top w:val="none" w:sz="0" w:space="0" w:color="auto"/>
                <w:left w:val="none" w:sz="0" w:space="0" w:color="auto"/>
                <w:bottom w:val="none" w:sz="0" w:space="0" w:color="auto"/>
                <w:right w:val="none" w:sz="0" w:space="0" w:color="auto"/>
              </w:divBdr>
            </w:div>
            <w:div w:id="1059400229">
              <w:marLeft w:val="0"/>
              <w:marRight w:val="0"/>
              <w:marTop w:val="0"/>
              <w:marBottom w:val="0"/>
              <w:divBdr>
                <w:top w:val="none" w:sz="0" w:space="0" w:color="auto"/>
                <w:left w:val="none" w:sz="0" w:space="0" w:color="auto"/>
                <w:bottom w:val="none" w:sz="0" w:space="0" w:color="auto"/>
                <w:right w:val="none" w:sz="0" w:space="0" w:color="auto"/>
              </w:divBdr>
            </w:div>
            <w:div w:id="1521696570">
              <w:marLeft w:val="0"/>
              <w:marRight w:val="0"/>
              <w:marTop w:val="0"/>
              <w:marBottom w:val="0"/>
              <w:divBdr>
                <w:top w:val="none" w:sz="0" w:space="0" w:color="auto"/>
                <w:left w:val="none" w:sz="0" w:space="0" w:color="auto"/>
                <w:bottom w:val="none" w:sz="0" w:space="0" w:color="auto"/>
                <w:right w:val="none" w:sz="0" w:space="0" w:color="auto"/>
              </w:divBdr>
            </w:div>
          </w:divsChild>
        </w:div>
        <w:div w:id="960040708">
          <w:marLeft w:val="0"/>
          <w:marRight w:val="0"/>
          <w:marTop w:val="0"/>
          <w:marBottom w:val="0"/>
          <w:divBdr>
            <w:top w:val="none" w:sz="0" w:space="0" w:color="auto"/>
            <w:left w:val="none" w:sz="0" w:space="0" w:color="auto"/>
            <w:bottom w:val="none" w:sz="0" w:space="0" w:color="auto"/>
            <w:right w:val="none" w:sz="0" w:space="0" w:color="auto"/>
          </w:divBdr>
        </w:div>
        <w:div w:id="1127431459">
          <w:marLeft w:val="0"/>
          <w:marRight w:val="0"/>
          <w:marTop w:val="0"/>
          <w:marBottom w:val="0"/>
          <w:divBdr>
            <w:top w:val="none" w:sz="0" w:space="0" w:color="auto"/>
            <w:left w:val="none" w:sz="0" w:space="0" w:color="auto"/>
            <w:bottom w:val="none" w:sz="0" w:space="0" w:color="auto"/>
            <w:right w:val="none" w:sz="0" w:space="0" w:color="auto"/>
          </w:divBdr>
        </w:div>
      </w:divsChild>
    </w:div>
    <w:div w:id="511341381">
      <w:bodyDiv w:val="1"/>
      <w:marLeft w:val="0"/>
      <w:marRight w:val="0"/>
      <w:marTop w:val="0"/>
      <w:marBottom w:val="0"/>
      <w:divBdr>
        <w:top w:val="none" w:sz="0" w:space="0" w:color="auto"/>
        <w:left w:val="none" w:sz="0" w:space="0" w:color="auto"/>
        <w:bottom w:val="none" w:sz="0" w:space="0" w:color="auto"/>
        <w:right w:val="none" w:sz="0" w:space="0" w:color="auto"/>
      </w:divBdr>
      <w:divsChild>
        <w:div w:id="90200875">
          <w:marLeft w:val="0"/>
          <w:marRight w:val="0"/>
          <w:marTop w:val="0"/>
          <w:marBottom w:val="0"/>
          <w:divBdr>
            <w:top w:val="none" w:sz="0" w:space="0" w:color="auto"/>
            <w:left w:val="none" w:sz="0" w:space="0" w:color="auto"/>
            <w:bottom w:val="none" w:sz="0" w:space="0" w:color="auto"/>
            <w:right w:val="none" w:sz="0" w:space="0" w:color="auto"/>
          </w:divBdr>
        </w:div>
        <w:div w:id="205875457">
          <w:marLeft w:val="0"/>
          <w:marRight w:val="0"/>
          <w:marTop w:val="0"/>
          <w:marBottom w:val="0"/>
          <w:divBdr>
            <w:top w:val="none" w:sz="0" w:space="0" w:color="auto"/>
            <w:left w:val="none" w:sz="0" w:space="0" w:color="auto"/>
            <w:bottom w:val="none" w:sz="0" w:space="0" w:color="auto"/>
            <w:right w:val="none" w:sz="0" w:space="0" w:color="auto"/>
          </w:divBdr>
        </w:div>
        <w:div w:id="1382826159">
          <w:marLeft w:val="0"/>
          <w:marRight w:val="0"/>
          <w:marTop w:val="0"/>
          <w:marBottom w:val="0"/>
          <w:divBdr>
            <w:top w:val="none" w:sz="0" w:space="0" w:color="auto"/>
            <w:left w:val="none" w:sz="0" w:space="0" w:color="auto"/>
            <w:bottom w:val="none" w:sz="0" w:space="0" w:color="auto"/>
            <w:right w:val="none" w:sz="0" w:space="0" w:color="auto"/>
          </w:divBdr>
        </w:div>
      </w:divsChild>
    </w:div>
    <w:div w:id="546573751">
      <w:bodyDiv w:val="1"/>
      <w:marLeft w:val="0"/>
      <w:marRight w:val="0"/>
      <w:marTop w:val="0"/>
      <w:marBottom w:val="0"/>
      <w:divBdr>
        <w:top w:val="none" w:sz="0" w:space="0" w:color="auto"/>
        <w:left w:val="none" w:sz="0" w:space="0" w:color="auto"/>
        <w:bottom w:val="none" w:sz="0" w:space="0" w:color="auto"/>
        <w:right w:val="none" w:sz="0" w:space="0" w:color="auto"/>
      </w:divBdr>
    </w:div>
    <w:div w:id="673999579">
      <w:bodyDiv w:val="1"/>
      <w:marLeft w:val="0"/>
      <w:marRight w:val="0"/>
      <w:marTop w:val="0"/>
      <w:marBottom w:val="0"/>
      <w:divBdr>
        <w:top w:val="none" w:sz="0" w:space="0" w:color="auto"/>
        <w:left w:val="none" w:sz="0" w:space="0" w:color="auto"/>
        <w:bottom w:val="none" w:sz="0" w:space="0" w:color="auto"/>
        <w:right w:val="none" w:sz="0" w:space="0" w:color="auto"/>
      </w:divBdr>
      <w:divsChild>
        <w:div w:id="740522501">
          <w:marLeft w:val="0"/>
          <w:marRight w:val="0"/>
          <w:marTop w:val="0"/>
          <w:marBottom w:val="0"/>
          <w:divBdr>
            <w:top w:val="none" w:sz="0" w:space="0" w:color="auto"/>
            <w:left w:val="none" w:sz="0" w:space="0" w:color="auto"/>
            <w:bottom w:val="none" w:sz="0" w:space="0" w:color="auto"/>
            <w:right w:val="none" w:sz="0" w:space="0" w:color="auto"/>
          </w:divBdr>
        </w:div>
        <w:div w:id="939947749">
          <w:marLeft w:val="0"/>
          <w:marRight w:val="0"/>
          <w:marTop w:val="0"/>
          <w:marBottom w:val="0"/>
          <w:divBdr>
            <w:top w:val="none" w:sz="0" w:space="0" w:color="auto"/>
            <w:left w:val="none" w:sz="0" w:space="0" w:color="auto"/>
            <w:bottom w:val="none" w:sz="0" w:space="0" w:color="auto"/>
            <w:right w:val="none" w:sz="0" w:space="0" w:color="auto"/>
          </w:divBdr>
        </w:div>
        <w:div w:id="1622540342">
          <w:marLeft w:val="0"/>
          <w:marRight w:val="0"/>
          <w:marTop w:val="0"/>
          <w:marBottom w:val="0"/>
          <w:divBdr>
            <w:top w:val="none" w:sz="0" w:space="0" w:color="auto"/>
            <w:left w:val="none" w:sz="0" w:space="0" w:color="auto"/>
            <w:bottom w:val="none" w:sz="0" w:space="0" w:color="auto"/>
            <w:right w:val="none" w:sz="0" w:space="0" w:color="auto"/>
          </w:divBdr>
        </w:div>
      </w:divsChild>
    </w:div>
    <w:div w:id="801995788">
      <w:bodyDiv w:val="1"/>
      <w:marLeft w:val="0"/>
      <w:marRight w:val="0"/>
      <w:marTop w:val="0"/>
      <w:marBottom w:val="0"/>
      <w:divBdr>
        <w:top w:val="none" w:sz="0" w:space="0" w:color="auto"/>
        <w:left w:val="none" w:sz="0" w:space="0" w:color="auto"/>
        <w:bottom w:val="none" w:sz="0" w:space="0" w:color="auto"/>
        <w:right w:val="none" w:sz="0" w:space="0" w:color="auto"/>
      </w:divBdr>
      <w:divsChild>
        <w:div w:id="7147133">
          <w:marLeft w:val="0"/>
          <w:marRight w:val="0"/>
          <w:marTop w:val="0"/>
          <w:marBottom w:val="0"/>
          <w:divBdr>
            <w:top w:val="none" w:sz="0" w:space="0" w:color="auto"/>
            <w:left w:val="none" w:sz="0" w:space="0" w:color="auto"/>
            <w:bottom w:val="none" w:sz="0" w:space="0" w:color="auto"/>
            <w:right w:val="none" w:sz="0" w:space="0" w:color="auto"/>
          </w:divBdr>
          <w:divsChild>
            <w:div w:id="300965845">
              <w:marLeft w:val="0"/>
              <w:marRight w:val="0"/>
              <w:marTop w:val="0"/>
              <w:marBottom w:val="0"/>
              <w:divBdr>
                <w:top w:val="none" w:sz="0" w:space="0" w:color="auto"/>
                <w:left w:val="none" w:sz="0" w:space="0" w:color="auto"/>
                <w:bottom w:val="none" w:sz="0" w:space="0" w:color="auto"/>
                <w:right w:val="none" w:sz="0" w:space="0" w:color="auto"/>
              </w:divBdr>
            </w:div>
          </w:divsChild>
        </w:div>
        <w:div w:id="88818440">
          <w:marLeft w:val="0"/>
          <w:marRight w:val="0"/>
          <w:marTop w:val="0"/>
          <w:marBottom w:val="0"/>
          <w:divBdr>
            <w:top w:val="none" w:sz="0" w:space="0" w:color="auto"/>
            <w:left w:val="none" w:sz="0" w:space="0" w:color="auto"/>
            <w:bottom w:val="none" w:sz="0" w:space="0" w:color="auto"/>
            <w:right w:val="none" w:sz="0" w:space="0" w:color="auto"/>
          </w:divBdr>
          <w:divsChild>
            <w:div w:id="1700277778">
              <w:marLeft w:val="0"/>
              <w:marRight w:val="0"/>
              <w:marTop w:val="0"/>
              <w:marBottom w:val="0"/>
              <w:divBdr>
                <w:top w:val="none" w:sz="0" w:space="0" w:color="auto"/>
                <w:left w:val="none" w:sz="0" w:space="0" w:color="auto"/>
                <w:bottom w:val="none" w:sz="0" w:space="0" w:color="auto"/>
                <w:right w:val="none" w:sz="0" w:space="0" w:color="auto"/>
              </w:divBdr>
            </w:div>
          </w:divsChild>
        </w:div>
        <w:div w:id="228199099">
          <w:marLeft w:val="0"/>
          <w:marRight w:val="0"/>
          <w:marTop w:val="0"/>
          <w:marBottom w:val="0"/>
          <w:divBdr>
            <w:top w:val="none" w:sz="0" w:space="0" w:color="auto"/>
            <w:left w:val="none" w:sz="0" w:space="0" w:color="auto"/>
            <w:bottom w:val="none" w:sz="0" w:space="0" w:color="auto"/>
            <w:right w:val="none" w:sz="0" w:space="0" w:color="auto"/>
          </w:divBdr>
          <w:divsChild>
            <w:div w:id="912546342">
              <w:marLeft w:val="0"/>
              <w:marRight w:val="0"/>
              <w:marTop w:val="0"/>
              <w:marBottom w:val="0"/>
              <w:divBdr>
                <w:top w:val="none" w:sz="0" w:space="0" w:color="auto"/>
                <w:left w:val="none" w:sz="0" w:space="0" w:color="auto"/>
                <w:bottom w:val="none" w:sz="0" w:space="0" w:color="auto"/>
                <w:right w:val="none" w:sz="0" w:space="0" w:color="auto"/>
              </w:divBdr>
            </w:div>
          </w:divsChild>
        </w:div>
        <w:div w:id="300579090">
          <w:marLeft w:val="0"/>
          <w:marRight w:val="0"/>
          <w:marTop w:val="0"/>
          <w:marBottom w:val="0"/>
          <w:divBdr>
            <w:top w:val="none" w:sz="0" w:space="0" w:color="auto"/>
            <w:left w:val="none" w:sz="0" w:space="0" w:color="auto"/>
            <w:bottom w:val="none" w:sz="0" w:space="0" w:color="auto"/>
            <w:right w:val="none" w:sz="0" w:space="0" w:color="auto"/>
          </w:divBdr>
          <w:divsChild>
            <w:div w:id="184907942">
              <w:marLeft w:val="0"/>
              <w:marRight w:val="0"/>
              <w:marTop w:val="0"/>
              <w:marBottom w:val="0"/>
              <w:divBdr>
                <w:top w:val="none" w:sz="0" w:space="0" w:color="auto"/>
                <w:left w:val="none" w:sz="0" w:space="0" w:color="auto"/>
                <w:bottom w:val="none" w:sz="0" w:space="0" w:color="auto"/>
                <w:right w:val="none" w:sz="0" w:space="0" w:color="auto"/>
              </w:divBdr>
            </w:div>
          </w:divsChild>
        </w:div>
        <w:div w:id="330135833">
          <w:marLeft w:val="0"/>
          <w:marRight w:val="0"/>
          <w:marTop w:val="0"/>
          <w:marBottom w:val="0"/>
          <w:divBdr>
            <w:top w:val="none" w:sz="0" w:space="0" w:color="auto"/>
            <w:left w:val="none" w:sz="0" w:space="0" w:color="auto"/>
            <w:bottom w:val="none" w:sz="0" w:space="0" w:color="auto"/>
            <w:right w:val="none" w:sz="0" w:space="0" w:color="auto"/>
          </w:divBdr>
          <w:divsChild>
            <w:div w:id="966160626">
              <w:marLeft w:val="0"/>
              <w:marRight w:val="0"/>
              <w:marTop w:val="0"/>
              <w:marBottom w:val="0"/>
              <w:divBdr>
                <w:top w:val="none" w:sz="0" w:space="0" w:color="auto"/>
                <w:left w:val="none" w:sz="0" w:space="0" w:color="auto"/>
                <w:bottom w:val="none" w:sz="0" w:space="0" w:color="auto"/>
                <w:right w:val="none" w:sz="0" w:space="0" w:color="auto"/>
              </w:divBdr>
            </w:div>
          </w:divsChild>
        </w:div>
        <w:div w:id="436174437">
          <w:marLeft w:val="0"/>
          <w:marRight w:val="0"/>
          <w:marTop w:val="0"/>
          <w:marBottom w:val="0"/>
          <w:divBdr>
            <w:top w:val="none" w:sz="0" w:space="0" w:color="auto"/>
            <w:left w:val="none" w:sz="0" w:space="0" w:color="auto"/>
            <w:bottom w:val="none" w:sz="0" w:space="0" w:color="auto"/>
            <w:right w:val="none" w:sz="0" w:space="0" w:color="auto"/>
          </w:divBdr>
          <w:divsChild>
            <w:div w:id="2146848868">
              <w:marLeft w:val="0"/>
              <w:marRight w:val="0"/>
              <w:marTop w:val="0"/>
              <w:marBottom w:val="0"/>
              <w:divBdr>
                <w:top w:val="none" w:sz="0" w:space="0" w:color="auto"/>
                <w:left w:val="none" w:sz="0" w:space="0" w:color="auto"/>
                <w:bottom w:val="none" w:sz="0" w:space="0" w:color="auto"/>
                <w:right w:val="none" w:sz="0" w:space="0" w:color="auto"/>
              </w:divBdr>
            </w:div>
          </w:divsChild>
        </w:div>
        <w:div w:id="463274111">
          <w:marLeft w:val="0"/>
          <w:marRight w:val="0"/>
          <w:marTop w:val="0"/>
          <w:marBottom w:val="0"/>
          <w:divBdr>
            <w:top w:val="none" w:sz="0" w:space="0" w:color="auto"/>
            <w:left w:val="none" w:sz="0" w:space="0" w:color="auto"/>
            <w:bottom w:val="none" w:sz="0" w:space="0" w:color="auto"/>
            <w:right w:val="none" w:sz="0" w:space="0" w:color="auto"/>
          </w:divBdr>
          <w:divsChild>
            <w:div w:id="1356074826">
              <w:marLeft w:val="0"/>
              <w:marRight w:val="0"/>
              <w:marTop w:val="0"/>
              <w:marBottom w:val="0"/>
              <w:divBdr>
                <w:top w:val="none" w:sz="0" w:space="0" w:color="auto"/>
                <w:left w:val="none" w:sz="0" w:space="0" w:color="auto"/>
                <w:bottom w:val="none" w:sz="0" w:space="0" w:color="auto"/>
                <w:right w:val="none" w:sz="0" w:space="0" w:color="auto"/>
              </w:divBdr>
            </w:div>
          </w:divsChild>
        </w:div>
        <w:div w:id="465199028">
          <w:marLeft w:val="0"/>
          <w:marRight w:val="0"/>
          <w:marTop w:val="0"/>
          <w:marBottom w:val="0"/>
          <w:divBdr>
            <w:top w:val="none" w:sz="0" w:space="0" w:color="auto"/>
            <w:left w:val="none" w:sz="0" w:space="0" w:color="auto"/>
            <w:bottom w:val="none" w:sz="0" w:space="0" w:color="auto"/>
            <w:right w:val="none" w:sz="0" w:space="0" w:color="auto"/>
          </w:divBdr>
          <w:divsChild>
            <w:div w:id="1461342254">
              <w:marLeft w:val="0"/>
              <w:marRight w:val="0"/>
              <w:marTop w:val="0"/>
              <w:marBottom w:val="0"/>
              <w:divBdr>
                <w:top w:val="none" w:sz="0" w:space="0" w:color="auto"/>
                <w:left w:val="none" w:sz="0" w:space="0" w:color="auto"/>
                <w:bottom w:val="none" w:sz="0" w:space="0" w:color="auto"/>
                <w:right w:val="none" w:sz="0" w:space="0" w:color="auto"/>
              </w:divBdr>
            </w:div>
          </w:divsChild>
        </w:div>
        <w:div w:id="493381623">
          <w:marLeft w:val="0"/>
          <w:marRight w:val="0"/>
          <w:marTop w:val="0"/>
          <w:marBottom w:val="0"/>
          <w:divBdr>
            <w:top w:val="none" w:sz="0" w:space="0" w:color="auto"/>
            <w:left w:val="none" w:sz="0" w:space="0" w:color="auto"/>
            <w:bottom w:val="none" w:sz="0" w:space="0" w:color="auto"/>
            <w:right w:val="none" w:sz="0" w:space="0" w:color="auto"/>
          </w:divBdr>
          <w:divsChild>
            <w:div w:id="728378468">
              <w:marLeft w:val="0"/>
              <w:marRight w:val="0"/>
              <w:marTop w:val="0"/>
              <w:marBottom w:val="0"/>
              <w:divBdr>
                <w:top w:val="none" w:sz="0" w:space="0" w:color="auto"/>
                <w:left w:val="none" w:sz="0" w:space="0" w:color="auto"/>
                <w:bottom w:val="none" w:sz="0" w:space="0" w:color="auto"/>
                <w:right w:val="none" w:sz="0" w:space="0" w:color="auto"/>
              </w:divBdr>
            </w:div>
          </w:divsChild>
        </w:div>
        <w:div w:id="548733636">
          <w:marLeft w:val="0"/>
          <w:marRight w:val="0"/>
          <w:marTop w:val="0"/>
          <w:marBottom w:val="0"/>
          <w:divBdr>
            <w:top w:val="none" w:sz="0" w:space="0" w:color="auto"/>
            <w:left w:val="none" w:sz="0" w:space="0" w:color="auto"/>
            <w:bottom w:val="none" w:sz="0" w:space="0" w:color="auto"/>
            <w:right w:val="none" w:sz="0" w:space="0" w:color="auto"/>
          </w:divBdr>
          <w:divsChild>
            <w:div w:id="1861818490">
              <w:marLeft w:val="0"/>
              <w:marRight w:val="0"/>
              <w:marTop w:val="0"/>
              <w:marBottom w:val="0"/>
              <w:divBdr>
                <w:top w:val="none" w:sz="0" w:space="0" w:color="auto"/>
                <w:left w:val="none" w:sz="0" w:space="0" w:color="auto"/>
                <w:bottom w:val="none" w:sz="0" w:space="0" w:color="auto"/>
                <w:right w:val="none" w:sz="0" w:space="0" w:color="auto"/>
              </w:divBdr>
            </w:div>
          </w:divsChild>
        </w:div>
        <w:div w:id="661742821">
          <w:marLeft w:val="0"/>
          <w:marRight w:val="0"/>
          <w:marTop w:val="0"/>
          <w:marBottom w:val="0"/>
          <w:divBdr>
            <w:top w:val="none" w:sz="0" w:space="0" w:color="auto"/>
            <w:left w:val="none" w:sz="0" w:space="0" w:color="auto"/>
            <w:bottom w:val="none" w:sz="0" w:space="0" w:color="auto"/>
            <w:right w:val="none" w:sz="0" w:space="0" w:color="auto"/>
          </w:divBdr>
          <w:divsChild>
            <w:div w:id="1484274666">
              <w:marLeft w:val="0"/>
              <w:marRight w:val="0"/>
              <w:marTop w:val="0"/>
              <w:marBottom w:val="0"/>
              <w:divBdr>
                <w:top w:val="none" w:sz="0" w:space="0" w:color="auto"/>
                <w:left w:val="none" w:sz="0" w:space="0" w:color="auto"/>
                <w:bottom w:val="none" w:sz="0" w:space="0" w:color="auto"/>
                <w:right w:val="none" w:sz="0" w:space="0" w:color="auto"/>
              </w:divBdr>
            </w:div>
          </w:divsChild>
        </w:div>
        <w:div w:id="812913293">
          <w:marLeft w:val="0"/>
          <w:marRight w:val="0"/>
          <w:marTop w:val="0"/>
          <w:marBottom w:val="0"/>
          <w:divBdr>
            <w:top w:val="none" w:sz="0" w:space="0" w:color="auto"/>
            <w:left w:val="none" w:sz="0" w:space="0" w:color="auto"/>
            <w:bottom w:val="none" w:sz="0" w:space="0" w:color="auto"/>
            <w:right w:val="none" w:sz="0" w:space="0" w:color="auto"/>
          </w:divBdr>
          <w:divsChild>
            <w:div w:id="2106725679">
              <w:marLeft w:val="0"/>
              <w:marRight w:val="0"/>
              <w:marTop w:val="0"/>
              <w:marBottom w:val="0"/>
              <w:divBdr>
                <w:top w:val="none" w:sz="0" w:space="0" w:color="auto"/>
                <w:left w:val="none" w:sz="0" w:space="0" w:color="auto"/>
                <w:bottom w:val="none" w:sz="0" w:space="0" w:color="auto"/>
                <w:right w:val="none" w:sz="0" w:space="0" w:color="auto"/>
              </w:divBdr>
            </w:div>
          </w:divsChild>
        </w:div>
        <w:div w:id="838957750">
          <w:marLeft w:val="0"/>
          <w:marRight w:val="0"/>
          <w:marTop w:val="0"/>
          <w:marBottom w:val="0"/>
          <w:divBdr>
            <w:top w:val="none" w:sz="0" w:space="0" w:color="auto"/>
            <w:left w:val="none" w:sz="0" w:space="0" w:color="auto"/>
            <w:bottom w:val="none" w:sz="0" w:space="0" w:color="auto"/>
            <w:right w:val="none" w:sz="0" w:space="0" w:color="auto"/>
          </w:divBdr>
          <w:divsChild>
            <w:div w:id="1055154277">
              <w:marLeft w:val="0"/>
              <w:marRight w:val="0"/>
              <w:marTop w:val="0"/>
              <w:marBottom w:val="0"/>
              <w:divBdr>
                <w:top w:val="none" w:sz="0" w:space="0" w:color="auto"/>
                <w:left w:val="none" w:sz="0" w:space="0" w:color="auto"/>
                <w:bottom w:val="none" w:sz="0" w:space="0" w:color="auto"/>
                <w:right w:val="none" w:sz="0" w:space="0" w:color="auto"/>
              </w:divBdr>
            </w:div>
          </w:divsChild>
        </w:div>
        <w:div w:id="856044206">
          <w:marLeft w:val="0"/>
          <w:marRight w:val="0"/>
          <w:marTop w:val="0"/>
          <w:marBottom w:val="0"/>
          <w:divBdr>
            <w:top w:val="none" w:sz="0" w:space="0" w:color="auto"/>
            <w:left w:val="none" w:sz="0" w:space="0" w:color="auto"/>
            <w:bottom w:val="none" w:sz="0" w:space="0" w:color="auto"/>
            <w:right w:val="none" w:sz="0" w:space="0" w:color="auto"/>
          </w:divBdr>
          <w:divsChild>
            <w:div w:id="1257905202">
              <w:marLeft w:val="0"/>
              <w:marRight w:val="0"/>
              <w:marTop w:val="0"/>
              <w:marBottom w:val="0"/>
              <w:divBdr>
                <w:top w:val="none" w:sz="0" w:space="0" w:color="auto"/>
                <w:left w:val="none" w:sz="0" w:space="0" w:color="auto"/>
                <w:bottom w:val="none" w:sz="0" w:space="0" w:color="auto"/>
                <w:right w:val="none" w:sz="0" w:space="0" w:color="auto"/>
              </w:divBdr>
            </w:div>
          </w:divsChild>
        </w:div>
        <w:div w:id="912549313">
          <w:marLeft w:val="0"/>
          <w:marRight w:val="0"/>
          <w:marTop w:val="0"/>
          <w:marBottom w:val="0"/>
          <w:divBdr>
            <w:top w:val="none" w:sz="0" w:space="0" w:color="auto"/>
            <w:left w:val="none" w:sz="0" w:space="0" w:color="auto"/>
            <w:bottom w:val="none" w:sz="0" w:space="0" w:color="auto"/>
            <w:right w:val="none" w:sz="0" w:space="0" w:color="auto"/>
          </w:divBdr>
          <w:divsChild>
            <w:div w:id="927268879">
              <w:marLeft w:val="0"/>
              <w:marRight w:val="0"/>
              <w:marTop w:val="0"/>
              <w:marBottom w:val="0"/>
              <w:divBdr>
                <w:top w:val="none" w:sz="0" w:space="0" w:color="auto"/>
                <w:left w:val="none" w:sz="0" w:space="0" w:color="auto"/>
                <w:bottom w:val="none" w:sz="0" w:space="0" w:color="auto"/>
                <w:right w:val="none" w:sz="0" w:space="0" w:color="auto"/>
              </w:divBdr>
            </w:div>
          </w:divsChild>
        </w:div>
        <w:div w:id="960569560">
          <w:marLeft w:val="0"/>
          <w:marRight w:val="0"/>
          <w:marTop w:val="0"/>
          <w:marBottom w:val="0"/>
          <w:divBdr>
            <w:top w:val="none" w:sz="0" w:space="0" w:color="auto"/>
            <w:left w:val="none" w:sz="0" w:space="0" w:color="auto"/>
            <w:bottom w:val="none" w:sz="0" w:space="0" w:color="auto"/>
            <w:right w:val="none" w:sz="0" w:space="0" w:color="auto"/>
          </w:divBdr>
          <w:divsChild>
            <w:div w:id="1654530969">
              <w:marLeft w:val="0"/>
              <w:marRight w:val="0"/>
              <w:marTop w:val="0"/>
              <w:marBottom w:val="0"/>
              <w:divBdr>
                <w:top w:val="none" w:sz="0" w:space="0" w:color="auto"/>
                <w:left w:val="none" w:sz="0" w:space="0" w:color="auto"/>
                <w:bottom w:val="none" w:sz="0" w:space="0" w:color="auto"/>
                <w:right w:val="none" w:sz="0" w:space="0" w:color="auto"/>
              </w:divBdr>
            </w:div>
          </w:divsChild>
        </w:div>
        <w:div w:id="1051349417">
          <w:marLeft w:val="0"/>
          <w:marRight w:val="0"/>
          <w:marTop w:val="0"/>
          <w:marBottom w:val="0"/>
          <w:divBdr>
            <w:top w:val="none" w:sz="0" w:space="0" w:color="auto"/>
            <w:left w:val="none" w:sz="0" w:space="0" w:color="auto"/>
            <w:bottom w:val="none" w:sz="0" w:space="0" w:color="auto"/>
            <w:right w:val="none" w:sz="0" w:space="0" w:color="auto"/>
          </w:divBdr>
          <w:divsChild>
            <w:div w:id="2056192929">
              <w:marLeft w:val="0"/>
              <w:marRight w:val="0"/>
              <w:marTop w:val="0"/>
              <w:marBottom w:val="0"/>
              <w:divBdr>
                <w:top w:val="none" w:sz="0" w:space="0" w:color="auto"/>
                <w:left w:val="none" w:sz="0" w:space="0" w:color="auto"/>
                <w:bottom w:val="none" w:sz="0" w:space="0" w:color="auto"/>
                <w:right w:val="none" w:sz="0" w:space="0" w:color="auto"/>
              </w:divBdr>
            </w:div>
          </w:divsChild>
        </w:div>
        <w:div w:id="1120342017">
          <w:marLeft w:val="0"/>
          <w:marRight w:val="0"/>
          <w:marTop w:val="0"/>
          <w:marBottom w:val="0"/>
          <w:divBdr>
            <w:top w:val="none" w:sz="0" w:space="0" w:color="auto"/>
            <w:left w:val="none" w:sz="0" w:space="0" w:color="auto"/>
            <w:bottom w:val="none" w:sz="0" w:space="0" w:color="auto"/>
            <w:right w:val="none" w:sz="0" w:space="0" w:color="auto"/>
          </w:divBdr>
          <w:divsChild>
            <w:div w:id="1424914772">
              <w:marLeft w:val="0"/>
              <w:marRight w:val="0"/>
              <w:marTop w:val="0"/>
              <w:marBottom w:val="0"/>
              <w:divBdr>
                <w:top w:val="none" w:sz="0" w:space="0" w:color="auto"/>
                <w:left w:val="none" w:sz="0" w:space="0" w:color="auto"/>
                <w:bottom w:val="none" w:sz="0" w:space="0" w:color="auto"/>
                <w:right w:val="none" w:sz="0" w:space="0" w:color="auto"/>
              </w:divBdr>
            </w:div>
          </w:divsChild>
        </w:div>
        <w:div w:id="1306396280">
          <w:marLeft w:val="0"/>
          <w:marRight w:val="0"/>
          <w:marTop w:val="0"/>
          <w:marBottom w:val="0"/>
          <w:divBdr>
            <w:top w:val="none" w:sz="0" w:space="0" w:color="auto"/>
            <w:left w:val="none" w:sz="0" w:space="0" w:color="auto"/>
            <w:bottom w:val="none" w:sz="0" w:space="0" w:color="auto"/>
            <w:right w:val="none" w:sz="0" w:space="0" w:color="auto"/>
          </w:divBdr>
          <w:divsChild>
            <w:div w:id="1497912771">
              <w:marLeft w:val="0"/>
              <w:marRight w:val="0"/>
              <w:marTop w:val="0"/>
              <w:marBottom w:val="0"/>
              <w:divBdr>
                <w:top w:val="none" w:sz="0" w:space="0" w:color="auto"/>
                <w:left w:val="none" w:sz="0" w:space="0" w:color="auto"/>
                <w:bottom w:val="none" w:sz="0" w:space="0" w:color="auto"/>
                <w:right w:val="none" w:sz="0" w:space="0" w:color="auto"/>
              </w:divBdr>
            </w:div>
          </w:divsChild>
        </w:div>
        <w:div w:id="1367372542">
          <w:marLeft w:val="0"/>
          <w:marRight w:val="0"/>
          <w:marTop w:val="0"/>
          <w:marBottom w:val="0"/>
          <w:divBdr>
            <w:top w:val="none" w:sz="0" w:space="0" w:color="auto"/>
            <w:left w:val="none" w:sz="0" w:space="0" w:color="auto"/>
            <w:bottom w:val="none" w:sz="0" w:space="0" w:color="auto"/>
            <w:right w:val="none" w:sz="0" w:space="0" w:color="auto"/>
          </w:divBdr>
          <w:divsChild>
            <w:div w:id="1132359970">
              <w:marLeft w:val="0"/>
              <w:marRight w:val="0"/>
              <w:marTop w:val="0"/>
              <w:marBottom w:val="0"/>
              <w:divBdr>
                <w:top w:val="none" w:sz="0" w:space="0" w:color="auto"/>
                <w:left w:val="none" w:sz="0" w:space="0" w:color="auto"/>
                <w:bottom w:val="none" w:sz="0" w:space="0" w:color="auto"/>
                <w:right w:val="none" w:sz="0" w:space="0" w:color="auto"/>
              </w:divBdr>
            </w:div>
          </w:divsChild>
        </w:div>
        <w:div w:id="1393773602">
          <w:marLeft w:val="0"/>
          <w:marRight w:val="0"/>
          <w:marTop w:val="0"/>
          <w:marBottom w:val="0"/>
          <w:divBdr>
            <w:top w:val="none" w:sz="0" w:space="0" w:color="auto"/>
            <w:left w:val="none" w:sz="0" w:space="0" w:color="auto"/>
            <w:bottom w:val="none" w:sz="0" w:space="0" w:color="auto"/>
            <w:right w:val="none" w:sz="0" w:space="0" w:color="auto"/>
          </w:divBdr>
          <w:divsChild>
            <w:div w:id="318269833">
              <w:marLeft w:val="0"/>
              <w:marRight w:val="0"/>
              <w:marTop w:val="0"/>
              <w:marBottom w:val="0"/>
              <w:divBdr>
                <w:top w:val="none" w:sz="0" w:space="0" w:color="auto"/>
                <w:left w:val="none" w:sz="0" w:space="0" w:color="auto"/>
                <w:bottom w:val="none" w:sz="0" w:space="0" w:color="auto"/>
                <w:right w:val="none" w:sz="0" w:space="0" w:color="auto"/>
              </w:divBdr>
            </w:div>
          </w:divsChild>
        </w:div>
        <w:div w:id="1416241316">
          <w:marLeft w:val="0"/>
          <w:marRight w:val="0"/>
          <w:marTop w:val="0"/>
          <w:marBottom w:val="0"/>
          <w:divBdr>
            <w:top w:val="none" w:sz="0" w:space="0" w:color="auto"/>
            <w:left w:val="none" w:sz="0" w:space="0" w:color="auto"/>
            <w:bottom w:val="none" w:sz="0" w:space="0" w:color="auto"/>
            <w:right w:val="none" w:sz="0" w:space="0" w:color="auto"/>
          </w:divBdr>
          <w:divsChild>
            <w:div w:id="2050714530">
              <w:marLeft w:val="0"/>
              <w:marRight w:val="0"/>
              <w:marTop w:val="0"/>
              <w:marBottom w:val="0"/>
              <w:divBdr>
                <w:top w:val="none" w:sz="0" w:space="0" w:color="auto"/>
                <w:left w:val="none" w:sz="0" w:space="0" w:color="auto"/>
                <w:bottom w:val="none" w:sz="0" w:space="0" w:color="auto"/>
                <w:right w:val="none" w:sz="0" w:space="0" w:color="auto"/>
              </w:divBdr>
            </w:div>
          </w:divsChild>
        </w:div>
        <w:div w:id="1562136094">
          <w:marLeft w:val="0"/>
          <w:marRight w:val="0"/>
          <w:marTop w:val="0"/>
          <w:marBottom w:val="0"/>
          <w:divBdr>
            <w:top w:val="none" w:sz="0" w:space="0" w:color="auto"/>
            <w:left w:val="none" w:sz="0" w:space="0" w:color="auto"/>
            <w:bottom w:val="none" w:sz="0" w:space="0" w:color="auto"/>
            <w:right w:val="none" w:sz="0" w:space="0" w:color="auto"/>
          </w:divBdr>
          <w:divsChild>
            <w:div w:id="1610549224">
              <w:marLeft w:val="0"/>
              <w:marRight w:val="0"/>
              <w:marTop w:val="0"/>
              <w:marBottom w:val="0"/>
              <w:divBdr>
                <w:top w:val="none" w:sz="0" w:space="0" w:color="auto"/>
                <w:left w:val="none" w:sz="0" w:space="0" w:color="auto"/>
                <w:bottom w:val="none" w:sz="0" w:space="0" w:color="auto"/>
                <w:right w:val="none" w:sz="0" w:space="0" w:color="auto"/>
              </w:divBdr>
            </w:div>
          </w:divsChild>
        </w:div>
        <w:div w:id="1584560311">
          <w:marLeft w:val="0"/>
          <w:marRight w:val="0"/>
          <w:marTop w:val="0"/>
          <w:marBottom w:val="0"/>
          <w:divBdr>
            <w:top w:val="none" w:sz="0" w:space="0" w:color="auto"/>
            <w:left w:val="none" w:sz="0" w:space="0" w:color="auto"/>
            <w:bottom w:val="none" w:sz="0" w:space="0" w:color="auto"/>
            <w:right w:val="none" w:sz="0" w:space="0" w:color="auto"/>
          </w:divBdr>
          <w:divsChild>
            <w:div w:id="855383428">
              <w:marLeft w:val="0"/>
              <w:marRight w:val="0"/>
              <w:marTop w:val="0"/>
              <w:marBottom w:val="0"/>
              <w:divBdr>
                <w:top w:val="none" w:sz="0" w:space="0" w:color="auto"/>
                <w:left w:val="none" w:sz="0" w:space="0" w:color="auto"/>
                <w:bottom w:val="none" w:sz="0" w:space="0" w:color="auto"/>
                <w:right w:val="none" w:sz="0" w:space="0" w:color="auto"/>
              </w:divBdr>
            </w:div>
          </w:divsChild>
        </w:div>
        <w:div w:id="1690831206">
          <w:marLeft w:val="0"/>
          <w:marRight w:val="0"/>
          <w:marTop w:val="0"/>
          <w:marBottom w:val="0"/>
          <w:divBdr>
            <w:top w:val="none" w:sz="0" w:space="0" w:color="auto"/>
            <w:left w:val="none" w:sz="0" w:space="0" w:color="auto"/>
            <w:bottom w:val="none" w:sz="0" w:space="0" w:color="auto"/>
            <w:right w:val="none" w:sz="0" w:space="0" w:color="auto"/>
          </w:divBdr>
          <w:divsChild>
            <w:div w:id="219177373">
              <w:marLeft w:val="0"/>
              <w:marRight w:val="0"/>
              <w:marTop w:val="0"/>
              <w:marBottom w:val="0"/>
              <w:divBdr>
                <w:top w:val="none" w:sz="0" w:space="0" w:color="auto"/>
                <w:left w:val="none" w:sz="0" w:space="0" w:color="auto"/>
                <w:bottom w:val="none" w:sz="0" w:space="0" w:color="auto"/>
                <w:right w:val="none" w:sz="0" w:space="0" w:color="auto"/>
              </w:divBdr>
            </w:div>
          </w:divsChild>
        </w:div>
        <w:div w:id="1697777023">
          <w:marLeft w:val="0"/>
          <w:marRight w:val="0"/>
          <w:marTop w:val="0"/>
          <w:marBottom w:val="0"/>
          <w:divBdr>
            <w:top w:val="none" w:sz="0" w:space="0" w:color="auto"/>
            <w:left w:val="none" w:sz="0" w:space="0" w:color="auto"/>
            <w:bottom w:val="none" w:sz="0" w:space="0" w:color="auto"/>
            <w:right w:val="none" w:sz="0" w:space="0" w:color="auto"/>
          </w:divBdr>
          <w:divsChild>
            <w:div w:id="990447262">
              <w:marLeft w:val="0"/>
              <w:marRight w:val="0"/>
              <w:marTop w:val="0"/>
              <w:marBottom w:val="0"/>
              <w:divBdr>
                <w:top w:val="none" w:sz="0" w:space="0" w:color="auto"/>
                <w:left w:val="none" w:sz="0" w:space="0" w:color="auto"/>
                <w:bottom w:val="none" w:sz="0" w:space="0" w:color="auto"/>
                <w:right w:val="none" w:sz="0" w:space="0" w:color="auto"/>
              </w:divBdr>
            </w:div>
          </w:divsChild>
        </w:div>
        <w:div w:id="1735351919">
          <w:marLeft w:val="0"/>
          <w:marRight w:val="0"/>
          <w:marTop w:val="0"/>
          <w:marBottom w:val="0"/>
          <w:divBdr>
            <w:top w:val="none" w:sz="0" w:space="0" w:color="auto"/>
            <w:left w:val="none" w:sz="0" w:space="0" w:color="auto"/>
            <w:bottom w:val="none" w:sz="0" w:space="0" w:color="auto"/>
            <w:right w:val="none" w:sz="0" w:space="0" w:color="auto"/>
          </w:divBdr>
          <w:divsChild>
            <w:div w:id="649676234">
              <w:marLeft w:val="0"/>
              <w:marRight w:val="0"/>
              <w:marTop w:val="0"/>
              <w:marBottom w:val="0"/>
              <w:divBdr>
                <w:top w:val="none" w:sz="0" w:space="0" w:color="auto"/>
                <w:left w:val="none" w:sz="0" w:space="0" w:color="auto"/>
                <w:bottom w:val="none" w:sz="0" w:space="0" w:color="auto"/>
                <w:right w:val="none" w:sz="0" w:space="0" w:color="auto"/>
              </w:divBdr>
            </w:div>
          </w:divsChild>
        </w:div>
        <w:div w:id="1817140304">
          <w:marLeft w:val="0"/>
          <w:marRight w:val="0"/>
          <w:marTop w:val="0"/>
          <w:marBottom w:val="0"/>
          <w:divBdr>
            <w:top w:val="none" w:sz="0" w:space="0" w:color="auto"/>
            <w:left w:val="none" w:sz="0" w:space="0" w:color="auto"/>
            <w:bottom w:val="none" w:sz="0" w:space="0" w:color="auto"/>
            <w:right w:val="none" w:sz="0" w:space="0" w:color="auto"/>
          </w:divBdr>
          <w:divsChild>
            <w:div w:id="851803705">
              <w:marLeft w:val="0"/>
              <w:marRight w:val="0"/>
              <w:marTop w:val="0"/>
              <w:marBottom w:val="0"/>
              <w:divBdr>
                <w:top w:val="none" w:sz="0" w:space="0" w:color="auto"/>
                <w:left w:val="none" w:sz="0" w:space="0" w:color="auto"/>
                <w:bottom w:val="none" w:sz="0" w:space="0" w:color="auto"/>
                <w:right w:val="none" w:sz="0" w:space="0" w:color="auto"/>
              </w:divBdr>
            </w:div>
          </w:divsChild>
        </w:div>
        <w:div w:id="1860006150">
          <w:marLeft w:val="0"/>
          <w:marRight w:val="0"/>
          <w:marTop w:val="0"/>
          <w:marBottom w:val="0"/>
          <w:divBdr>
            <w:top w:val="none" w:sz="0" w:space="0" w:color="auto"/>
            <w:left w:val="none" w:sz="0" w:space="0" w:color="auto"/>
            <w:bottom w:val="none" w:sz="0" w:space="0" w:color="auto"/>
            <w:right w:val="none" w:sz="0" w:space="0" w:color="auto"/>
          </w:divBdr>
          <w:divsChild>
            <w:div w:id="1894777749">
              <w:marLeft w:val="0"/>
              <w:marRight w:val="0"/>
              <w:marTop w:val="0"/>
              <w:marBottom w:val="0"/>
              <w:divBdr>
                <w:top w:val="none" w:sz="0" w:space="0" w:color="auto"/>
                <w:left w:val="none" w:sz="0" w:space="0" w:color="auto"/>
                <w:bottom w:val="none" w:sz="0" w:space="0" w:color="auto"/>
                <w:right w:val="none" w:sz="0" w:space="0" w:color="auto"/>
              </w:divBdr>
            </w:div>
          </w:divsChild>
        </w:div>
        <w:div w:id="1888829728">
          <w:marLeft w:val="0"/>
          <w:marRight w:val="0"/>
          <w:marTop w:val="0"/>
          <w:marBottom w:val="0"/>
          <w:divBdr>
            <w:top w:val="none" w:sz="0" w:space="0" w:color="auto"/>
            <w:left w:val="none" w:sz="0" w:space="0" w:color="auto"/>
            <w:bottom w:val="none" w:sz="0" w:space="0" w:color="auto"/>
            <w:right w:val="none" w:sz="0" w:space="0" w:color="auto"/>
          </w:divBdr>
          <w:divsChild>
            <w:div w:id="349111186">
              <w:marLeft w:val="0"/>
              <w:marRight w:val="0"/>
              <w:marTop w:val="0"/>
              <w:marBottom w:val="0"/>
              <w:divBdr>
                <w:top w:val="none" w:sz="0" w:space="0" w:color="auto"/>
                <w:left w:val="none" w:sz="0" w:space="0" w:color="auto"/>
                <w:bottom w:val="none" w:sz="0" w:space="0" w:color="auto"/>
                <w:right w:val="none" w:sz="0" w:space="0" w:color="auto"/>
              </w:divBdr>
            </w:div>
          </w:divsChild>
        </w:div>
        <w:div w:id="1895313500">
          <w:marLeft w:val="0"/>
          <w:marRight w:val="0"/>
          <w:marTop w:val="0"/>
          <w:marBottom w:val="0"/>
          <w:divBdr>
            <w:top w:val="none" w:sz="0" w:space="0" w:color="auto"/>
            <w:left w:val="none" w:sz="0" w:space="0" w:color="auto"/>
            <w:bottom w:val="none" w:sz="0" w:space="0" w:color="auto"/>
            <w:right w:val="none" w:sz="0" w:space="0" w:color="auto"/>
          </w:divBdr>
          <w:divsChild>
            <w:div w:id="1561480167">
              <w:marLeft w:val="0"/>
              <w:marRight w:val="0"/>
              <w:marTop w:val="0"/>
              <w:marBottom w:val="0"/>
              <w:divBdr>
                <w:top w:val="none" w:sz="0" w:space="0" w:color="auto"/>
                <w:left w:val="none" w:sz="0" w:space="0" w:color="auto"/>
                <w:bottom w:val="none" w:sz="0" w:space="0" w:color="auto"/>
                <w:right w:val="none" w:sz="0" w:space="0" w:color="auto"/>
              </w:divBdr>
            </w:div>
          </w:divsChild>
        </w:div>
        <w:div w:id="2007902113">
          <w:marLeft w:val="0"/>
          <w:marRight w:val="0"/>
          <w:marTop w:val="0"/>
          <w:marBottom w:val="0"/>
          <w:divBdr>
            <w:top w:val="none" w:sz="0" w:space="0" w:color="auto"/>
            <w:left w:val="none" w:sz="0" w:space="0" w:color="auto"/>
            <w:bottom w:val="none" w:sz="0" w:space="0" w:color="auto"/>
            <w:right w:val="none" w:sz="0" w:space="0" w:color="auto"/>
          </w:divBdr>
          <w:divsChild>
            <w:div w:id="1696226066">
              <w:marLeft w:val="0"/>
              <w:marRight w:val="0"/>
              <w:marTop w:val="0"/>
              <w:marBottom w:val="0"/>
              <w:divBdr>
                <w:top w:val="none" w:sz="0" w:space="0" w:color="auto"/>
                <w:left w:val="none" w:sz="0" w:space="0" w:color="auto"/>
                <w:bottom w:val="none" w:sz="0" w:space="0" w:color="auto"/>
                <w:right w:val="none" w:sz="0" w:space="0" w:color="auto"/>
              </w:divBdr>
            </w:div>
          </w:divsChild>
        </w:div>
        <w:div w:id="2094662818">
          <w:marLeft w:val="0"/>
          <w:marRight w:val="0"/>
          <w:marTop w:val="0"/>
          <w:marBottom w:val="0"/>
          <w:divBdr>
            <w:top w:val="none" w:sz="0" w:space="0" w:color="auto"/>
            <w:left w:val="none" w:sz="0" w:space="0" w:color="auto"/>
            <w:bottom w:val="none" w:sz="0" w:space="0" w:color="auto"/>
            <w:right w:val="none" w:sz="0" w:space="0" w:color="auto"/>
          </w:divBdr>
          <w:divsChild>
            <w:div w:id="259870458">
              <w:marLeft w:val="0"/>
              <w:marRight w:val="0"/>
              <w:marTop w:val="0"/>
              <w:marBottom w:val="0"/>
              <w:divBdr>
                <w:top w:val="none" w:sz="0" w:space="0" w:color="auto"/>
                <w:left w:val="none" w:sz="0" w:space="0" w:color="auto"/>
                <w:bottom w:val="none" w:sz="0" w:space="0" w:color="auto"/>
                <w:right w:val="none" w:sz="0" w:space="0" w:color="auto"/>
              </w:divBdr>
            </w:div>
          </w:divsChild>
        </w:div>
        <w:div w:id="2137290062">
          <w:marLeft w:val="0"/>
          <w:marRight w:val="0"/>
          <w:marTop w:val="0"/>
          <w:marBottom w:val="0"/>
          <w:divBdr>
            <w:top w:val="none" w:sz="0" w:space="0" w:color="auto"/>
            <w:left w:val="none" w:sz="0" w:space="0" w:color="auto"/>
            <w:bottom w:val="none" w:sz="0" w:space="0" w:color="auto"/>
            <w:right w:val="none" w:sz="0" w:space="0" w:color="auto"/>
          </w:divBdr>
          <w:divsChild>
            <w:div w:id="494415818">
              <w:marLeft w:val="0"/>
              <w:marRight w:val="0"/>
              <w:marTop w:val="0"/>
              <w:marBottom w:val="0"/>
              <w:divBdr>
                <w:top w:val="none" w:sz="0" w:space="0" w:color="auto"/>
                <w:left w:val="none" w:sz="0" w:space="0" w:color="auto"/>
                <w:bottom w:val="none" w:sz="0" w:space="0" w:color="auto"/>
                <w:right w:val="none" w:sz="0" w:space="0" w:color="auto"/>
              </w:divBdr>
            </w:div>
          </w:divsChild>
        </w:div>
        <w:div w:id="2138064282">
          <w:marLeft w:val="0"/>
          <w:marRight w:val="0"/>
          <w:marTop w:val="0"/>
          <w:marBottom w:val="0"/>
          <w:divBdr>
            <w:top w:val="none" w:sz="0" w:space="0" w:color="auto"/>
            <w:left w:val="none" w:sz="0" w:space="0" w:color="auto"/>
            <w:bottom w:val="none" w:sz="0" w:space="0" w:color="auto"/>
            <w:right w:val="none" w:sz="0" w:space="0" w:color="auto"/>
          </w:divBdr>
          <w:divsChild>
            <w:div w:id="4085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823164111">
      <w:bodyDiv w:val="1"/>
      <w:marLeft w:val="0"/>
      <w:marRight w:val="0"/>
      <w:marTop w:val="0"/>
      <w:marBottom w:val="0"/>
      <w:divBdr>
        <w:top w:val="none" w:sz="0" w:space="0" w:color="auto"/>
        <w:left w:val="none" w:sz="0" w:space="0" w:color="auto"/>
        <w:bottom w:val="none" w:sz="0" w:space="0" w:color="auto"/>
        <w:right w:val="none" w:sz="0" w:space="0" w:color="auto"/>
      </w:divBdr>
      <w:divsChild>
        <w:div w:id="623970854">
          <w:marLeft w:val="0"/>
          <w:marRight w:val="0"/>
          <w:marTop w:val="0"/>
          <w:marBottom w:val="0"/>
          <w:divBdr>
            <w:top w:val="none" w:sz="0" w:space="0" w:color="auto"/>
            <w:left w:val="none" w:sz="0" w:space="0" w:color="auto"/>
            <w:bottom w:val="none" w:sz="0" w:space="0" w:color="auto"/>
            <w:right w:val="none" w:sz="0" w:space="0" w:color="auto"/>
          </w:divBdr>
        </w:div>
        <w:div w:id="1026952070">
          <w:marLeft w:val="0"/>
          <w:marRight w:val="0"/>
          <w:marTop w:val="0"/>
          <w:marBottom w:val="0"/>
          <w:divBdr>
            <w:top w:val="none" w:sz="0" w:space="0" w:color="auto"/>
            <w:left w:val="none" w:sz="0" w:space="0" w:color="auto"/>
            <w:bottom w:val="none" w:sz="0" w:space="0" w:color="auto"/>
            <w:right w:val="none" w:sz="0" w:space="0" w:color="auto"/>
          </w:divBdr>
        </w:div>
        <w:div w:id="1872918975">
          <w:marLeft w:val="0"/>
          <w:marRight w:val="0"/>
          <w:marTop w:val="0"/>
          <w:marBottom w:val="0"/>
          <w:divBdr>
            <w:top w:val="none" w:sz="0" w:space="0" w:color="auto"/>
            <w:left w:val="none" w:sz="0" w:space="0" w:color="auto"/>
            <w:bottom w:val="none" w:sz="0" w:space="0" w:color="auto"/>
            <w:right w:val="none" w:sz="0" w:space="0" w:color="auto"/>
          </w:divBdr>
        </w:div>
      </w:divsChild>
    </w:div>
    <w:div w:id="861742989">
      <w:bodyDiv w:val="1"/>
      <w:marLeft w:val="0"/>
      <w:marRight w:val="0"/>
      <w:marTop w:val="0"/>
      <w:marBottom w:val="0"/>
      <w:divBdr>
        <w:top w:val="none" w:sz="0" w:space="0" w:color="auto"/>
        <w:left w:val="none" w:sz="0" w:space="0" w:color="auto"/>
        <w:bottom w:val="none" w:sz="0" w:space="0" w:color="auto"/>
        <w:right w:val="none" w:sz="0" w:space="0" w:color="auto"/>
      </w:divBdr>
      <w:divsChild>
        <w:div w:id="154684462">
          <w:marLeft w:val="0"/>
          <w:marRight w:val="0"/>
          <w:marTop w:val="0"/>
          <w:marBottom w:val="0"/>
          <w:divBdr>
            <w:top w:val="none" w:sz="0" w:space="0" w:color="auto"/>
            <w:left w:val="none" w:sz="0" w:space="0" w:color="auto"/>
            <w:bottom w:val="none" w:sz="0" w:space="0" w:color="auto"/>
            <w:right w:val="none" w:sz="0" w:space="0" w:color="auto"/>
          </w:divBdr>
        </w:div>
        <w:div w:id="584999020">
          <w:marLeft w:val="0"/>
          <w:marRight w:val="0"/>
          <w:marTop w:val="0"/>
          <w:marBottom w:val="0"/>
          <w:divBdr>
            <w:top w:val="none" w:sz="0" w:space="0" w:color="auto"/>
            <w:left w:val="none" w:sz="0" w:space="0" w:color="auto"/>
            <w:bottom w:val="none" w:sz="0" w:space="0" w:color="auto"/>
            <w:right w:val="none" w:sz="0" w:space="0" w:color="auto"/>
          </w:divBdr>
        </w:div>
        <w:div w:id="732048503">
          <w:marLeft w:val="0"/>
          <w:marRight w:val="0"/>
          <w:marTop w:val="0"/>
          <w:marBottom w:val="0"/>
          <w:divBdr>
            <w:top w:val="none" w:sz="0" w:space="0" w:color="auto"/>
            <w:left w:val="none" w:sz="0" w:space="0" w:color="auto"/>
            <w:bottom w:val="none" w:sz="0" w:space="0" w:color="auto"/>
            <w:right w:val="none" w:sz="0" w:space="0" w:color="auto"/>
          </w:divBdr>
        </w:div>
        <w:div w:id="1613628788">
          <w:marLeft w:val="0"/>
          <w:marRight w:val="0"/>
          <w:marTop w:val="0"/>
          <w:marBottom w:val="0"/>
          <w:divBdr>
            <w:top w:val="none" w:sz="0" w:space="0" w:color="auto"/>
            <w:left w:val="none" w:sz="0" w:space="0" w:color="auto"/>
            <w:bottom w:val="none" w:sz="0" w:space="0" w:color="auto"/>
            <w:right w:val="none" w:sz="0" w:space="0" w:color="auto"/>
          </w:divBdr>
        </w:div>
      </w:divsChild>
    </w:div>
    <w:div w:id="1000893361">
      <w:bodyDiv w:val="1"/>
      <w:marLeft w:val="0"/>
      <w:marRight w:val="0"/>
      <w:marTop w:val="0"/>
      <w:marBottom w:val="0"/>
      <w:divBdr>
        <w:top w:val="none" w:sz="0" w:space="0" w:color="auto"/>
        <w:left w:val="none" w:sz="0" w:space="0" w:color="auto"/>
        <w:bottom w:val="none" w:sz="0" w:space="0" w:color="auto"/>
        <w:right w:val="none" w:sz="0" w:space="0" w:color="auto"/>
      </w:divBdr>
      <w:divsChild>
        <w:div w:id="193470109">
          <w:marLeft w:val="0"/>
          <w:marRight w:val="0"/>
          <w:marTop w:val="0"/>
          <w:marBottom w:val="0"/>
          <w:divBdr>
            <w:top w:val="none" w:sz="0" w:space="0" w:color="auto"/>
            <w:left w:val="none" w:sz="0" w:space="0" w:color="auto"/>
            <w:bottom w:val="none" w:sz="0" w:space="0" w:color="auto"/>
            <w:right w:val="none" w:sz="0" w:space="0" w:color="auto"/>
          </w:divBdr>
        </w:div>
        <w:div w:id="417556027">
          <w:marLeft w:val="0"/>
          <w:marRight w:val="0"/>
          <w:marTop w:val="0"/>
          <w:marBottom w:val="0"/>
          <w:divBdr>
            <w:top w:val="none" w:sz="0" w:space="0" w:color="auto"/>
            <w:left w:val="none" w:sz="0" w:space="0" w:color="auto"/>
            <w:bottom w:val="none" w:sz="0" w:space="0" w:color="auto"/>
            <w:right w:val="none" w:sz="0" w:space="0" w:color="auto"/>
          </w:divBdr>
        </w:div>
        <w:div w:id="697707528">
          <w:marLeft w:val="0"/>
          <w:marRight w:val="0"/>
          <w:marTop w:val="0"/>
          <w:marBottom w:val="0"/>
          <w:divBdr>
            <w:top w:val="none" w:sz="0" w:space="0" w:color="auto"/>
            <w:left w:val="none" w:sz="0" w:space="0" w:color="auto"/>
            <w:bottom w:val="none" w:sz="0" w:space="0" w:color="auto"/>
            <w:right w:val="none" w:sz="0" w:space="0" w:color="auto"/>
          </w:divBdr>
        </w:div>
        <w:div w:id="1278680181">
          <w:marLeft w:val="0"/>
          <w:marRight w:val="0"/>
          <w:marTop w:val="0"/>
          <w:marBottom w:val="0"/>
          <w:divBdr>
            <w:top w:val="none" w:sz="0" w:space="0" w:color="auto"/>
            <w:left w:val="none" w:sz="0" w:space="0" w:color="auto"/>
            <w:bottom w:val="none" w:sz="0" w:space="0" w:color="auto"/>
            <w:right w:val="none" w:sz="0" w:space="0" w:color="auto"/>
          </w:divBdr>
        </w:div>
        <w:div w:id="1331105133">
          <w:marLeft w:val="0"/>
          <w:marRight w:val="0"/>
          <w:marTop w:val="0"/>
          <w:marBottom w:val="0"/>
          <w:divBdr>
            <w:top w:val="none" w:sz="0" w:space="0" w:color="auto"/>
            <w:left w:val="none" w:sz="0" w:space="0" w:color="auto"/>
            <w:bottom w:val="none" w:sz="0" w:space="0" w:color="auto"/>
            <w:right w:val="none" w:sz="0" w:space="0" w:color="auto"/>
          </w:divBdr>
        </w:div>
      </w:divsChild>
    </w:div>
    <w:div w:id="1024867017">
      <w:bodyDiv w:val="1"/>
      <w:marLeft w:val="0"/>
      <w:marRight w:val="0"/>
      <w:marTop w:val="0"/>
      <w:marBottom w:val="0"/>
      <w:divBdr>
        <w:top w:val="none" w:sz="0" w:space="0" w:color="auto"/>
        <w:left w:val="none" w:sz="0" w:space="0" w:color="auto"/>
        <w:bottom w:val="none" w:sz="0" w:space="0" w:color="auto"/>
        <w:right w:val="none" w:sz="0" w:space="0" w:color="auto"/>
      </w:divBdr>
      <w:divsChild>
        <w:div w:id="138153621">
          <w:marLeft w:val="0"/>
          <w:marRight w:val="0"/>
          <w:marTop w:val="0"/>
          <w:marBottom w:val="0"/>
          <w:divBdr>
            <w:top w:val="none" w:sz="0" w:space="0" w:color="auto"/>
            <w:left w:val="none" w:sz="0" w:space="0" w:color="auto"/>
            <w:bottom w:val="none" w:sz="0" w:space="0" w:color="auto"/>
            <w:right w:val="none" w:sz="0" w:space="0" w:color="auto"/>
          </w:divBdr>
        </w:div>
        <w:div w:id="154034251">
          <w:marLeft w:val="0"/>
          <w:marRight w:val="0"/>
          <w:marTop w:val="0"/>
          <w:marBottom w:val="0"/>
          <w:divBdr>
            <w:top w:val="none" w:sz="0" w:space="0" w:color="auto"/>
            <w:left w:val="none" w:sz="0" w:space="0" w:color="auto"/>
            <w:bottom w:val="none" w:sz="0" w:space="0" w:color="auto"/>
            <w:right w:val="none" w:sz="0" w:space="0" w:color="auto"/>
          </w:divBdr>
        </w:div>
        <w:div w:id="785926743">
          <w:marLeft w:val="0"/>
          <w:marRight w:val="0"/>
          <w:marTop w:val="0"/>
          <w:marBottom w:val="0"/>
          <w:divBdr>
            <w:top w:val="none" w:sz="0" w:space="0" w:color="auto"/>
            <w:left w:val="none" w:sz="0" w:space="0" w:color="auto"/>
            <w:bottom w:val="none" w:sz="0" w:space="0" w:color="auto"/>
            <w:right w:val="none" w:sz="0" w:space="0" w:color="auto"/>
          </w:divBdr>
        </w:div>
        <w:div w:id="1084911248">
          <w:marLeft w:val="0"/>
          <w:marRight w:val="0"/>
          <w:marTop w:val="0"/>
          <w:marBottom w:val="0"/>
          <w:divBdr>
            <w:top w:val="none" w:sz="0" w:space="0" w:color="auto"/>
            <w:left w:val="none" w:sz="0" w:space="0" w:color="auto"/>
            <w:bottom w:val="none" w:sz="0" w:space="0" w:color="auto"/>
            <w:right w:val="none" w:sz="0" w:space="0" w:color="auto"/>
          </w:divBdr>
        </w:div>
        <w:div w:id="1194155576">
          <w:marLeft w:val="0"/>
          <w:marRight w:val="0"/>
          <w:marTop w:val="0"/>
          <w:marBottom w:val="0"/>
          <w:divBdr>
            <w:top w:val="none" w:sz="0" w:space="0" w:color="auto"/>
            <w:left w:val="none" w:sz="0" w:space="0" w:color="auto"/>
            <w:bottom w:val="none" w:sz="0" w:space="0" w:color="auto"/>
            <w:right w:val="none" w:sz="0" w:space="0" w:color="auto"/>
          </w:divBdr>
        </w:div>
      </w:divsChild>
    </w:div>
    <w:div w:id="1047140461">
      <w:bodyDiv w:val="1"/>
      <w:marLeft w:val="0"/>
      <w:marRight w:val="0"/>
      <w:marTop w:val="0"/>
      <w:marBottom w:val="0"/>
      <w:divBdr>
        <w:top w:val="none" w:sz="0" w:space="0" w:color="auto"/>
        <w:left w:val="none" w:sz="0" w:space="0" w:color="auto"/>
        <w:bottom w:val="none" w:sz="0" w:space="0" w:color="auto"/>
        <w:right w:val="none" w:sz="0" w:space="0" w:color="auto"/>
      </w:divBdr>
      <w:divsChild>
        <w:div w:id="510534551">
          <w:marLeft w:val="0"/>
          <w:marRight w:val="0"/>
          <w:marTop w:val="0"/>
          <w:marBottom w:val="0"/>
          <w:divBdr>
            <w:top w:val="none" w:sz="0" w:space="0" w:color="auto"/>
            <w:left w:val="none" w:sz="0" w:space="0" w:color="auto"/>
            <w:bottom w:val="none" w:sz="0" w:space="0" w:color="auto"/>
            <w:right w:val="none" w:sz="0" w:space="0" w:color="auto"/>
          </w:divBdr>
        </w:div>
        <w:div w:id="701712206">
          <w:marLeft w:val="0"/>
          <w:marRight w:val="0"/>
          <w:marTop w:val="0"/>
          <w:marBottom w:val="0"/>
          <w:divBdr>
            <w:top w:val="none" w:sz="0" w:space="0" w:color="auto"/>
            <w:left w:val="none" w:sz="0" w:space="0" w:color="auto"/>
            <w:bottom w:val="none" w:sz="0" w:space="0" w:color="auto"/>
            <w:right w:val="none" w:sz="0" w:space="0" w:color="auto"/>
          </w:divBdr>
        </w:div>
        <w:div w:id="836965976">
          <w:marLeft w:val="0"/>
          <w:marRight w:val="0"/>
          <w:marTop w:val="0"/>
          <w:marBottom w:val="0"/>
          <w:divBdr>
            <w:top w:val="none" w:sz="0" w:space="0" w:color="auto"/>
            <w:left w:val="none" w:sz="0" w:space="0" w:color="auto"/>
            <w:bottom w:val="none" w:sz="0" w:space="0" w:color="auto"/>
            <w:right w:val="none" w:sz="0" w:space="0" w:color="auto"/>
          </w:divBdr>
        </w:div>
        <w:div w:id="1465080803">
          <w:marLeft w:val="0"/>
          <w:marRight w:val="0"/>
          <w:marTop w:val="0"/>
          <w:marBottom w:val="0"/>
          <w:divBdr>
            <w:top w:val="none" w:sz="0" w:space="0" w:color="auto"/>
            <w:left w:val="none" w:sz="0" w:space="0" w:color="auto"/>
            <w:bottom w:val="none" w:sz="0" w:space="0" w:color="auto"/>
            <w:right w:val="none" w:sz="0" w:space="0" w:color="auto"/>
          </w:divBdr>
        </w:div>
        <w:div w:id="1559587573">
          <w:marLeft w:val="0"/>
          <w:marRight w:val="0"/>
          <w:marTop w:val="0"/>
          <w:marBottom w:val="0"/>
          <w:divBdr>
            <w:top w:val="none" w:sz="0" w:space="0" w:color="auto"/>
            <w:left w:val="none" w:sz="0" w:space="0" w:color="auto"/>
            <w:bottom w:val="none" w:sz="0" w:space="0" w:color="auto"/>
            <w:right w:val="none" w:sz="0" w:space="0" w:color="auto"/>
          </w:divBdr>
        </w:div>
      </w:divsChild>
    </w:div>
    <w:div w:id="1108230695">
      <w:bodyDiv w:val="1"/>
      <w:marLeft w:val="0"/>
      <w:marRight w:val="0"/>
      <w:marTop w:val="0"/>
      <w:marBottom w:val="0"/>
      <w:divBdr>
        <w:top w:val="none" w:sz="0" w:space="0" w:color="auto"/>
        <w:left w:val="none" w:sz="0" w:space="0" w:color="auto"/>
        <w:bottom w:val="none" w:sz="0" w:space="0" w:color="auto"/>
        <w:right w:val="none" w:sz="0" w:space="0" w:color="auto"/>
      </w:divBdr>
    </w:div>
    <w:div w:id="1124344057">
      <w:bodyDiv w:val="1"/>
      <w:marLeft w:val="0"/>
      <w:marRight w:val="0"/>
      <w:marTop w:val="0"/>
      <w:marBottom w:val="0"/>
      <w:divBdr>
        <w:top w:val="none" w:sz="0" w:space="0" w:color="auto"/>
        <w:left w:val="none" w:sz="0" w:space="0" w:color="auto"/>
        <w:bottom w:val="none" w:sz="0" w:space="0" w:color="auto"/>
        <w:right w:val="none" w:sz="0" w:space="0" w:color="auto"/>
      </w:divBdr>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26914585">
      <w:bodyDiv w:val="1"/>
      <w:marLeft w:val="0"/>
      <w:marRight w:val="0"/>
      <w:marTop w:val="0"/>
      <w:marBottom w:val="0"/>
      <w:divBdr>
        <w:top w:val="none" w:sz="0" w:space="0" w:color="auto"/>
        <w:left w:val="none" w:sz="0" w:space="0" w:color="auto"/>
        <w:bottom w:val="none" w:sz="0" w:space="0" w:color="auto"/>
        <w:right w:val="none" w:sz="0" w:space="0" w:color="auto"/>
      </w:divBdr>
      <w:divsChild>
        <w:div w:id="550072373">
          <w:marLeft w:val="0"/>
          <w:marRight w:val="0"/>
          <w:marTop w:val="0"/>
          <w:marBottom w:val="0"/>
          <w:divBdr>
            <w:top w:val="none" w:sz="0" w:space="0" w:color="auto"/>
            <w:left w:val="none" w:sz="0" w:space="0" w:color="auto"/>
            <w:bottom w:val="none" w:sz="0" w:space="0" w:color="auto"/>
            <w:right w:val="none" w:sz="0" w:space="0" w:color="auto"/>
          </w:divBdr>
        </w:div>
        <w:div w:id="1621451463">
          <w:marLeft w:val="0"/>
          <w:marRight w:val="0"/>
          <w:marTop w:val="0"/>
          <w:marBottom w:val="0"/>
          <w:divBdr>
            <w:top w:val="none" w:sz="0" w:space="0" w:color="auto"/>
            <w:left w:val="none" w:sz="0" w:space="0" w:color="auto"/>
            <w:bottom w:val="none" w:sz="0" w:space="0" w:color="auto"/>
            <w:right w:val="none" w:sz="0" w:space="0" w:color="auto"/>
          </w:divBdr>
        </w:div>
      </w:divsChild>
    </w:div>
    <w:div w:id="1293250335">
      <w:bodyDiv w:val="1"/>
      <w:marLeft w:val="0"/>
      <w:marRight w:val="0"/>
      <w:marTop w:val="0"/>
      <w:marBottom w:val="0"/>
      <w:divBdr>
        <w:top w:val="none" w:sz="0" w:space="0" w:color="auto"/>
        <w:left w:val="none" w:sz="0" w:space="0" w:color="auto"/>
        <w:bottom w:val="none" w:sz="0" w:space="0" w:color="auto"/>
        <w:right w:val="none" w:sz="0" w:space="0" w:color="auto"/>
      </w:divBdr>
      <w:divsChild>
        <w:div w:id="139541531">
          <w:marLeft w:val="0"/>
          <w:marRight w:val="0"/>
          <w:marTop w:val="0"/>
          <w:marBottom w:val="0"/>
          <w:divBdr>
            <w:top w:val="none" w:sz="0" w:space="0" w:color="auto"/>
            <w:left w:val="none" w:sz="0" w:space="0" w:color="auto"/>
            <w:bottom w:val="none" w:sz="0" w:space="0" w:color="auto"/>
            <w:right w:val="none" w:sz="0" w:space="0" w:color="auto"/>
          </w:divBdr>
          <w:divsChild>
            <w:div w:id="762190823">
              <w:marLeft w:val="0"/>
              <w:marRight w:val="0"/>
              <w:marTop w:val="0"/>
              <w:marBottom w:val="0"/>
              <w:divBdr>
                <w:top w:val="none" w:sz="0" w:space="0" w:color="auto"/>
                <w:left w:val="none" w:sz="0" w:space="0" w:color="auto"/>
                <w:bottom w:val="none" w:sz="0" w:space="0" w:color="auto"/>
                <w:right w:val="none" w:sz="0" w:space="0" w:color="auto"/>
              </w:divBdr>
            </w:div>
          </w:divsChild>
        </w:div>
        <w:div w:id="185295512">
          <w:marLeft w:val="0"/>
          <w:marRight w:val="0"/>
          <w:marTop w:val="0"/>
          <w:marBottom w:val="0"/>
          <w:divBdr>
            <w:top w:val="none" w:sz="0" w:space="0" w:color="auto"/>
            <w:left w:val="none" w:sz="0" w:space="0" w:color="auto"/>
            <w:bottom w:val="none" w:sz="0" w:space="0" w:color="auto"/>
            <w:right w:val="none" w:sz="0" w:space="0" w:color="auto"/>
          </w:divBdr>
          <w:divsChild>
            <w:div w:id="1787192224">
              <w:marLeft w:val="0"/>
              <w:marRight w:val="0"/>
              <w:marTop w:val="0"/>
              <w:marBottom w:val="0"/>
              <w:divBdr>
                <w:top w:val="none" w:sz="0" w:space="0" w:color="auto"/>
                <w:left w:val="none" w:sz="0" w:space="0" w:color="auto"/>
                <w:bottom w:val="none" w:sz="0" w:space="0" w:color="auto"/>
                <w:right w:val="none" w:sz="0" w:space="0" w:color="auto"/>
              </w:divBdr>
            </w:div>
          </w:divsChild>
        </w:div>
        <w:div w:id="739525363">
          <w:marLeft w:val="0"/>
          <w:marRight w:val="0"/>
          <w:marTop w:val="0"/>
          <w:marBottom w:val="0"/>
          <w:divBdr>
            <w:top w:val="none" w:sz="0" w:space="0" w:color="auto"/>
            <w:left w:val="none" w:sz="0" w:space="0" w:color="auto"/>
            <w:bottom w:val="none" w:sz="0" w:space="0" w:color="auto"/>
            <w:right w:val="none" w:sz="0" w:space="0" w:color="auto"/>
          </w:divBdr>
          <w:divsChild>
            <w:div w:id="69039373">
              <w:marLeft w:val="0"/>
              <w:marRight w:val="0"/>
              <w:marTop w:val="0"/>
              <w:marBottom w:val="0"/>
              <w:divBdr>
                <w:top w:val="none" w:sz="0" w:space="0" w:color="auto"/>
                <w:left w:val="none" w:sz="0" w:space="0" w:color="auto"/>
                <w:bottom w:val="none" w:sz="0" w:space="0" w:color="auto"/>
                <w:right w:val="none" w:sz="0" w:space="0" w:color="auto"/>
              </w:divBdr>
            </w:div>
          </w:divsChild>
        </w:div>
        <w:div w:id="770121780">
          <w:marLeft w:val="0"/>
          <w:marRight w:val="0"/>
          <w:marTop w:val="0"/>
          <w:marBottom w:val="0"/>
          <w:divBdr>
            <w:top w:val="none" w:sz="0" w:space="0" w:color="auto"/>
            <w:left w:val="none" w:sz="0" w:space="0" w:color="auto"/>
            <w:bottom w:val="none" w:sz="0" w:space="0" w:color="auto"/>
            <w:right w:val="none" w:sz="0" w:space="0" w:color="auto"/>
          </w:divBdr>
          <w:divsChild>
            <w:div w:id="1935547345">
              <w:marLeft w:val="0"/>
              <w:marRight w:val="0"/>
              <w:marTop w:val="0"/>
              <w:marBottom w:val="0"/>
              <w:divBdr>
                <w:top w:val="none" w:sz="0" w:space="0" w:color="auto"/>
                <w:left w:val="none" w:sz="0" w:space="0" w:color="auto"/>
                <w:bottom w:val="none" w:sz="0" w:space="0" w:color="auto"/>
                <w:right w:val="none" w:sz="0" w:space="0" w:color="auto"/>
              </w:divBdr>
            </w:div>
          </w:divsChild>
        </w:div>
        <w:div w:id="1239753517">
          <w:marLeft w:val="0"/>
          <w:marRight w:val="0"/>
          <w:marTop w:val="0"/>
          <w:marBottom w:val="0"/>
          <w:divBdr>
            <w:top w:val="none" w:sz="0" w:space="0" w:color="auto"/>
            <w:left w:val="none" w:sz="0" w:space="0" w:color="auto"/>
            <w:bottom w:val="none" w:sz="0" w:space="0" w:color="auto"/>
            <w:right w:val="none" w:sz="0" w:space="0" w:color="auto"/>
          </w:divBdr>
          <w:divsChild>
            <w:div w:id="89090227">
              <w:marLeft w:val="0"/>
              <w:marRight w:val="0"/>
              <w:marTop w:val="0"/>
              <w:marBottom w:val="0"/>
              <w:divBdr>
                <w:top w:val="none" w:sz="0" w:space="0" w:color="auto"/>
                <w:left w:val="none" w:sz="0" w:space="0" w:color="auto"/>
                <w:bottom w:val="none" w:sz="0" w:space="0" w:color="auto"/>
                <w:right w:val="none" w:sz="0" w:space="0" w:color="auto"/>
              </w:divBdr>
            </w:div>
          </w:divsChild>
        </w:div>
        <w:div w:id="1352300577">
          <w:marLeft w:val="0"/>
          <w:marRight w:val="0"/>
          <w:marTop w:val="0"/>
          <w:marBottom w:val="0"/>
          <w:divBdr>
            <w:top w:val="none" w:sz="0" w:space="0" w:color="auto"/>
            <w:left w:val="none" w:sz="0" w:space="0" w:color="auto"/>
            <w:bottom w:val="none" w:sz="0" w:space="0" w:color="auto"/>
            <w:right w:val="none" w:sz="0" w:space="0" w:color="auto"/>
          </w:divBdr>
          <w:divsChild>
            <w:div w:id="1863392914">
              <w:marLeft w:val="0"/>
              <w:marRight w:val="0"/>
              <w:marTop w:val="0"/>
              <w:marBottom w:val="0"/>
              <w:divBdr>
                <w:top w:val="none" w:sz="0" w:space="0" w:color="auto"/>
                <w:left w:val="none" w:sz="0" w:space="0" w:color="auto"/>
                <w:bottom w:val="none" w:sz="0" w:space="0" w:color="auto"/>
                <w:right w:val="none" w:sz="0" w:space="0" w:color="auto"/>
              </w:divBdr>
            </w:div>
          </w:divsChild>
        </w:div>
        <w:div w:id="1563059574">
          <w:marLeft w:val="0"/>
          <w:marRight w:val="0"/>
          <w:marTop w:val="0"/>
          <w:marBottom w:val="0"/>
          <w:divBdr>
            <w:top w:val="none" w:sz="0" w:space="0" w:color="auto"/>
            <w:left w:val="none" w:sz="0" w:space="0" w:color="auto"/>
            <w:bottom w:val="none" w:sz="0" w:space="0" w:color="auto"/>
            <w:right w:val="none" w:sz="0" w:space="0" w:color="auto"/>
          </w:divBdr>
          <w:divsChild>
            <w:div w:id="2147358200">
              <w:marLeft w:val="0"/>
              <w:marRight w:val="0"/>
              <w:marTop w:val="0"/>
              <w:marBottom w:val="0"/>
              <w:divBdr>
                <w:top w:val="none" w:sz="0" w:space="0" w:color="auto"/>
                <w:left w:val="none" w:sz="0" w:space="0" w:color="auto"/>
                <w:bottom w:val="none" w:sz="0" w:space="0" w:color="auto"/>
                <w:right w:val="none" w:sz="0" w:space="0" w:color="auto"/>
              </w:divBdr>
            </w:div>
          </w:divsChild>
        </w:div>
        <w:div w:id="1878663750">
          <w:marLeft w:val="0"/>
          <w:marRight w:val="0"/>
          <w:marTop w:val="0"/>
          <w:marBottom w:val="0"/>
          <w:divBdr>
            <w:top w:val="none" w:sz="0" w:space="0" w:color="auto"/>
            <w:left w:val="none" w:sz="0" w:space="0" w:color="auto"/>
            <w:bottom w:val="none" w:sz="0" w:space="0" w:color="auto"/>
            <w:right w:val="none" w:sz="0" w:space="0" w:color="auto"/>
          </w:divBdr>
          <w:divsChild>
            <w:div w:id="9904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31167">
      <w:bodyDiv w:val="1"/>
      <w:marLeft w:val="0"/>
      <w:marRight w:val="0"/>
      <w:marTop w:val="0"/>
      <w:marBottom w:val="0"/>
      <w:divBdr>
        <w:top w:val="none" w:sz="0" w:space="0" w:color="auto"/>
        <w:left w:val="none" w:sz="0" w:space="0" w:color="auto"/>
        <w:bottom w:val="none" w:sz="0" w:space="0" w:color="auto"/>
        <w:right w:val="none" w:sz="0" w:space="0" w:color="auto"/>
      </w:divBdr>
    </w:div>
    <w:div w:id="1431386733">
      <w:bodyDiv w:val="1"/>
      <w:marLeft w:val="0"/>
      <w:marRight w:val="0"/>
      <w:marTop w:val="0"/>
      <w:marBottom w:val="0"/>
      <w:divBdr>
        <w:top w:val="none" w:sz="0" w:space="0" w:color="auto"/>
        <w:left w:val="none" w:sz="0" w:space="0" w:color="auto"/>
        <w:bottom w:val="none" w:sz="0" w:space="0" w:color="auto"/>
        <w:right w:val="none" w:sz="0" w:space="0" w:color="auto"/>
      </w:divBdr>
      <w:divsChild>
        <w:div w:id="11878223">
          <w:marLeft w:val="0"/>
          <w:marRight w:val="0"/>
          <w:marTop w:val="0"/>
          <w:marBottom w:val="0"/>
          <w:divBdr>
            <w:top w:val="none" w:sz="0" w:space="0" w:color="auto"/>
            <w:left w:val="none" w:sz="0" w:space="0" w:color="auto"/>
            <w:bottom w:val="none" w:sz="0" w:space="0" w:color="auto"/>
            <w:right w:val="none" w:sz="0" w:space="0" w:color="auto"/>
          </w:divBdr>
        </w:div>
        <w:div w:id="70928765">
          <w:marLeft w:val="0"/>
          <w:marRight w:val="0"/>
          <w:marTop w:val="0"/>
          <w:marBottom w:val="0"/>
          <w:divBdr>
            <w:top w:val="none" w:sz="0" w:space="0" w:color="auto"/>
            <w:left w:val="none" w:sz="0" w:space="0" w:color="auto"/>
            <w:bottom w:val="none" w:sz="0" w:space="0" w:color="auto"/>
            <w:right w:val="none" w:sz="0" w:space="0" w:color="auto"/>
          </w:divBdr>
        </w:div>
        <w:div w:id="160825591">
          <w:marLeft w:val="0"/>
          <w:marRight w:val="0"/>
          <w:marTop w:val="0"/>
          <w:marBottom w:val="0"/>
          <w:divBdr>
            <w:top w:val="none" w:sz="0" w:space="0" w:color="auto"/>
            <w:left w:val="none" w:sz="0" w:space="0" w:color="auto"/>
            <w:bottom w:val="none" w:sz="0" w:space="0" w:color="auto"/>
            <w:right w:val="none" w:sz="0" w:space="0" w:color="auto"/>
          </w:divBdr>
        </w:div>
        <w:div w:id="178007122">
          <w:marLeft w:val="0"/>
          <w:marRight w:val="0"/>
          <w:marTop w:val="0"/>
          <w:marBottom w:val="0"/>
          <w:divBdr>
            <w:top w:val="none" w:sz="0" w:space="0" w:color="auto"/>
            <w:left w:val="none" w:sz="0" w:space="0" w:color="auto"/>
            <w:bottom w:val="none" w:sz="0" w:space="0" w:color="auto"/>
            <w:right w:val="none" w:sz="0" w:space="0" w:color="auto"/>
          </w:divBdr>
        </w:div>
        <w:div w:id="1141574744">
          <w:marLeft w:val="0"/>
          <w:marRight w:val="0"/>
          <w:marTop w:val="0"/>
          <w:marBottom w:val="0"/>
          <w:divBdr>
            <w:top w:val="none" w:sz="0" w:space="0" w:color="auto"/>
            <w:left w:val="none" w:sz="0" w:space="0" w:color="auto"/>
            <w:bottom w:val="none" w:sz="0" w:space="0" w:color="auto"/>
            <w:right w:val="none" w:sz="0" w:space="0" w:color="auto"/>
          </w:divBdr>
        </w:div>
        <w:div w:id="1219825869">
          <w:marLeft w:val="0"/>
          <w:marRight w:val="0"/>
          <w:marTop w:val="0"/>
          <w:marBottom w:val="0"/>
          <w:divBdr>
            <w:top w:val="none" w:sz="0" w:space="0" w:color="auto"/>
            <w:left w:val="none" w:sz="0" w:space="0" w:color="auto"/>
            <w:bottom w:val="none" w:sz="0" w:space="0" w:color="auto"/>
            <w:right w:val="none" w:sz="0" w:space="0" w:color="auto"/>
          </w:divBdr>
        </w:div>
        <w:div w:id="1318068048">
          <w:marLeft w:val="0"/>
          <w:marRight w:val="0"/>
          <w:marTop w:val="0"/>
          <w:marBottom w:val="0"/>
          <w:divBdr>
            <w:top w:val="none" w:sz="0" w:space="0" w:color="auto"/>
            <w:left w:val="none" w:sz="0" w:space="0" w:color="auto"/>
            <w:bottom w:val="none" w:sz="0" w:space="0" w:color="auto"/>
            <w:right w:val="none" w:sz="0" w:space="0" w:color="auto"/>
          </w:divBdr>
        </w:div>
        <w:div w:id="1458991738">
          <w:marLeft w:val="0"/>
          <w:marRight w:val="0"/>
          <w:marTop w:val="0"/>
          <w:marBottom w:val="0"/>
          <w:divBdr>
            <w:top w:val="none" w:sz="0" w:space="0" w:color="auto"/>
            <w:left w:val="none" w:sz="0" w:space="0" w:color="auto"/>
            <w:bottom w:val="none" w:sz="0" w:space="0" w:color="auto"/>
            <w:right w:val="none" w:sz="0" w:space="0" w:color="auto"/>
          </w:divBdr>
        </w:div>
        <w:div w:id="1486052077">
          <w:marLeft w:val="0"/>
          <w:marRight w:val="0"/>
          <w:marTop w:val="0"/>
          <w:marBottom w:val="0"/>
          <w:divBdr>
            <w:top w:val="none" w:sz="0" w:space="0" w:color="auto"/>
            <w:left w:val="none" w:sz="0" w:space="0" w:color="auto"/>
            <w:bottom w:val="none" w:sz="0" w:space="0" w:color="auto"/>
            <w:right w:val="none" w:sz="0" w:space="0" w:color="auto"/>
          </w:divBdr>
        </w:div>
        <w:div w:id="1643994974">
          <w:marLeft w:val="0"/>
          <w:marRight w:val="0"/>
          <w:marTop w:val="0"/>
          <w:marBottom w:val="0"/>
          <w:divBdr>
            <w:top w:val="none" w:sz="0" w:space="0" w:color="auto"/>
            <w:left w:val="none" w:sz="0" w:space="0" w:color="auto"/>
            <w:bottom w:val="none" w:sz="0" w:space="0" w:color="auto"/>
            <w:right w:val="none" w:sz="0" w:space="0" w:color="auto"/>
          </w:divBdr>
        </w:div>
        <w:div w:id="1671828084">
          <w:marLeft w:val="0"/>
          <w:marRight w:val="0"/>
          <w:marTop w:val="0"/>
          <w:marBottom w:val="0"/>
          <w:divBdr>
            <w:top w:val="none" w:sz="0" w:space="0" w:color="auto"/>
            <w:left w:val="none" w:sz="0" w:space="0" w:color="auto"/>
            <w:bottom w:val="none" w:sz="0" w:space="0" w:color="auto"/>
            <w:right w:val="none" w:sz="0" w:space="0" w:color="auto"/>
          </w:divBdr>
        </w:div>
      </w:divsChild>
    </w:div>
    <w:div w:id="1567908518">
      <w:bodyDiv w:val="1"/>
      <w:marLeft w:val="0"/>
      <w:marRight w:val="0"/>
      <w:marTop w:val="0"/>
      <w:marBottom w:val="0"/>
      <w:divBdr>
        <w:top w:val="none" w:sz="0" w:space="0" w:color="auto"/>
        <w:left w:val="none" w:sz="0" w:space="0" w:color="auto"/>
        <w:bottom w:val="none" w:sz="0" w:space="0" w:color="auto"/>
        <w:right w:val="none" w:sz="0" w:space="0" w:color="auto"/>
      </w:divBdr>
      <w:divsChild>
        <w:div w:id="234752774">
          <w:marLeft w:val="0"/>
          <w:marRight w:val="0"/>
          <w:marTop w:val="0"/>
          <w:marBottom w:val="0"/>
          <w:divBdr>
            <w:top w:val="none" w:sz="0" w:space="0" w:color="auto"/>
            <w:left w:val="none" w:sz="0" w:space="0" w:color="auto"/>
            <w:bottom w:val="none" w:sz="0" w:space="0" w:color="auto"/>
            <w:right w:val="none" w:sz="0" w:space="0" w:color="auto"/>
          </w:divBdr>
        </w:div>
        <w:div w:id="335304010">
          <w:marLeft w:val="0"/>
          <w:marRight w:val="0"/>
          <w:marTop w:val="0"/>
          <w:marBottom w:val="0"/>
          <w:divBdr>
            <w:top w:val="none" w:sz="0" w:space="0" w:color="auto"/>
            <w:left w:val="none" w:sz="0" w:space="0" w:color="auto"/>
            <w:bottom w:val="none" w:sz="0" w:space="0" w:color="auto"/>
            <w:right w:val="none" w:sz="0" w:space="0" w:color="auto"/>
          </w:divBdr>
        </w:div>
        <w:div w:id="626618183">
          <w:marLeft w:val="0"/>
          <w:marRight w:val="0"/>
          <w:marTop w:val="0"/>
          <w:marBottom w:val="0"/>
          <w:divBdr>
            <w:top w:val="none" w:sz="0" w:space="0" w:color="auto"/>
            <w:left w:val="none" w:sz="0" w:space="0" w:color="auto"/>
            <w:bottom w:val="none" w:sz="0" w:space="0" w:color="auto"/>
            <w:right w:val="none" w:sz="0" w:space="0" w:color="auto"/>
          </w:divBdr>
        </w:div>
        <w:div w:id="743912752">
          <w:marLeft w:val="0"/>
          <w:marRight w:val="0"/>
          <w:marTop w:val="0"/>
          <w:marBottom w:val="0"/>
          <w:divBdr>
            <w:top w:val="none" w:sz="0" w:space="0" w:color="auto"/>
            <w:left w:val="none" w:sz="0" w:space="0" w:color="auto"/>
            <w:bottom w:val="none" w:sz="0" w:space="0" w:color="auto"/>
            <w:right w:val="none" w:sz="0" w:space="0" w:color="auto"/>
          </w:divBdr>
        </w:div>
      </w:divsChild>
    </w:div>
    <w:div w:id="1568998500">
      <w:bodyDiv w:val="1"/>
      <w:marLeft w:val="0"/>
      <w:marRight w:val="0"/>
      <w:marTop w:val="0"/>
      <w:marBottom w:val="0"/>
      <w:divBdr>
        <w:top w:val="none" w:sz="0" w:space="0" w:color="auto"/>
        <w:left w:val="none" w:sz="0" w:space="0" w:color="auto"/>
        <w:bottom w:val="none" w:sz="0" w:space="0" w:color="auto"/>
        <w:right w:val="none" w:sz="0" w:space="0" w:color="auto"/>
      </w:divBdr>
      <w:divsChild>
        <w:div w:id="307829853">
          <w:marLeft w:val="0"/>
          <w:marRight w:val="0"/>
          <w:marTop w:val="0"/>
          <w:marBottom w:val="0"/>
          <w:divBdr>
            <w:top w:val="none" w:sz="0" w:space="0" w:color="auto"/>
            <w:left w:val="none" w:sz="0" w:space="0" w:color="auto"/>
            <w:bottom w:val="none" w:sz="0" w:space="0" w:color="auto"/>
            <w:right w:val="none" w:sz="0" w:space="0" w:color="auto"/>
          </w:divBdr>
          <w:divsChild>
            <w:div w:id="1807576439">
              <w:marLeft w:val="0"/>
              <w:marRight w:val="0"/>
              <w:marTop w:val="0"/>
              <w:marBottom w:val="0"/>
              <w:divBdr>
                <w:top w:val="none" w:sz="0" w:space="0" w:color="auto"/>
                <w:left w:val="none" w:sz="0" w:space="0" w:color="auto"/>
                <w:bottom w:val="none" w:sz="0" w:space="0" w:color="auto"/>
                <w:right w:val="none" w:sz="0" w:space="0" w:color="auto"/>
              </w:divBdr>
            </w:div>
          </w:divsChild>
        </w:div>
        <w:div w:id="393434819">
          <w:marLeft w:val="0"/>
          <w:marRight w:val="0"/>
          <w:marTop w:val="0"/>
          <w:marBottom w:val="0"/>
          <w:divBdr>
            <w:top w:val="none" w:sz="0" w:space="0" w:color="auto"/>
            <w:left w:val="none" w:sz="0" w:space="0" w:color="auto"/>
            <w:bottom w:val="none" w:sz="0" w:space="0" w:color="auto"/>
            <w:right w:val="none" w:sz="0" w:space="0" w:color="auto"/>
          </w:divBdr>
          <w:divsChild>
            <w:div w:id="1516337761">
              <w:marLeft w:val="0"/>
              <w:marRight w:val="0"/>
              <w:marTop w:val="0"/>
              <w:marBottom w:val="0"/>
              <w:divBdr>
                <w:top w:val="none" w:sz="0" w:space="0" w:color="auto"/>
                <w:left w:val="none" w:sz="0" w:space="0" w:color="auto"/>
                <w:bottom w:val="none" w:sz="0" w:space="0" w:color="auto"/>
                <w:right w:val="none" w:sz="0" w:space="0" w:color="auto"/>
              </w:divBdr>
            </w:div>
          </w:divsChild>
        </w:div>
        <w:div w:id="537399643">
          <w:marLeft w:val="0"/>
          <w:marRight w:val="0"/>
          <w:marTop w:val="0"/>
          <w:marBottom w:val="0"/>
          <w:divBdr>
            <w:top w:val="none" w:sz="0" w:space="0" w:color="auto"/>
            <w:left w:val="none" w:sz="0" w:space="0" w:color="auto"/>
            <w:bottom w:val="none" w:sz="0" w:space="0" w:color="auto"/>
            <w:right w:val="none" w:sz="0" w:space="0" w:color="auto"/>
          </w:divBdr>
          <w:divsChild>
            <w:div w:id="818151652">
              <w:marLeft w:val="0"/>
              <w:marRight w:val="0"/>
              <w:marTop w:val="0"/>
              <w:marBottom w:val="0"/>
              <w:divBdr>
                <w:top w:val="none" w:sz="0" w:space="0" w:color="auto"/>
                <w:left w:val="none" w:sz="0" w:space="0" w:color="auto"/>
                <w:bottom w:val="none" w:sz="0" w:space="0" w:color="auto"/>
                <w:right w:val="none" w:sz="0" w:space="0" w:color="auto"/>
              </w:divBdr>
            </w:div>
          </w:divsChild>
        </w:div>
        <w:div w:id="784272094">
          <w:marLeft w:val="0"/>
          <w:marRight w:val="0"/>
          <w:marTop w:val="0"/>
          <w:marBottom w:val="0"/>
          <w:divBdr>
            <w:top w:val="none" w:sz="0" w:space="0" w:color="auto"/>
            <w:left w:val="none" w:sz="0" w:space="0" w:color="auto"/>
            <w:bottom w:val="none" w:sz="0" w:space="0" w:color="auto"/>
            <w:right w:val="none" w:sz="0" w:space="0" w:color="auto"/>
          </w:divBdr>
          <w:divsChild>
            <w:div w:id="672227356">
              <w:marLeft w:val="0"/>
              <w:marRight w:val="0"/>
              <w:marTop w:val="0"/>
              <w:marBottom w:val="0"/>
              <w:divBdr>
                <w:top w:val="none" w:sz="0" w:space="0" w:color="auto"/>
                <w:left w:val="none" w:sz="0" w:space="0" w:color="auto"/>
                <w:bottom w:val="none" w:sz="0" w:space="0" w:color="auto"/>
                <w:right w:val="none" w:sz="0" w:space="0" w:color="auto"/>
              </w:divBdr>
            </w:div>
          </w:divsChild>
        </w:div>
        <w:div w:id="983582821">
          <w:marLeft w:val="0"/>
          <w:marRight w:val="0"/>
          <w:marTop w:val="0"/>
          <w:marBottom w:val="0"/>
          <w:divBdr>
            <w:top w:val="none" w:sz="0" w:space="0" w:color="auto"/>
            <w:left w:val="none" w:sz="0" w:space="0" w:color="auto"/>
            <w:bottom w:val="none" w:sz="0" w:space="0" w:color="auto"/>
            <w:right w:val="none" w:sz="0" w:space="0" w:color="auto"/>
          </w:divBdr>
          <w:divsChild>
            <w:div w:id="1233739304">
              <w:marLeft w:val="0"/>
              <w:marRight w:val="0"/>
              <w:marTop w:val="0"/>
              <w:marBottom w:val="0"/>
              <w:divBdr>
                <w:top w:val="none" w:sz="0" w:space="0" w:color="auto"/>
                <w:left w:val="none" w:sz="0" w:space="0" w:color="auto"/>
                <w:bottom w:val="none" w:sz="0" w:space="0" w:color="auto"/>
                <w:right w:val="none" w:sz="0" w:space="0" w:color="auto"/>
              </w:divBdr>
            </w:div>
          </w:divsChild>
        </w:div>
        <w:div w:id="1283414440">
          <w:marLeft w:val="0"/>
          <w:marRight w:val="0"/>
          <w:marTop w:val="0"/>
          <w:marBottom w:val="0"/>
          <w:divBdr>
            <w:top w:val="none" w:sz="0" w:space="0" w:color="auto"/>
            <w:left w:val="none" w:sz="0" w:space="0" w:color="auto"/>
            <w:bottom w:val="none" w:sz="0" w:space="0" w:color="auto"/>
            <w:right w:val="none" w:sz="0" w:space="0" w:color="auto"/>
          </w:divBdr>
          <w:divsChild>
            <w:div w:id="366108791">
              <w:marLeft w:val="0"/>
              <w:marRight w:val="0"/>
              <w:marTop w:val="0"/>
              <w:marBottom w:val="0"/>
              <w:divBdr>
                <w:top w:val="none" w:sz="0" w:space="0" w:color="auto"/>
                <w:left w:val="none" w:sz="0" w:space="0" w:color="auto"/>
                <w:bottom w:val="none" w:sz="0" w:space="0" w:color="auto"/>
                <w:right w:val="none" w:sz="0" w:space="0" w:color="auto"/>
              </w:divBdr>
            </w:div>
          </w:divsChild>
        </w:div>
        <w:div w:id="1762221494">
          <w:marLeft w:val="0"/>
          <w:marRight w:val="0"/>
          <w:marTop w:val="0"/>
          <w:marBottom w:val="0"/>
          <w:divBdr>
            <w:top w:val="none" w:sz="0" w:space="0" w:color="auto"/>
            <w:left w:val="none" w:sz="0" w:space="0" w:color="auto"/>
            <w:bottom w:val="none" w:sz="0" w:space="0" w:color="auto"/>
            <w:right w:val="none" w:sz="0" w:space="0" w:color="auto"/>
          </w:divBdr>
          <w:divsChild>
            <w:div w:id="351807790">
              <w:marLeft w:val="0"/>
              <w:marRight w:val="0"/>
              <w:marTop w:val="0"/>
              <w:marBottom w:val="0"/>
              <w:divBdr>
                <w:top w:val="none" w:sz="0" w:space="0" w:color="auto"/>
                <w:left w:val="none" w:sz="0" w:space="0" w:color="auto"/>
                <w:bottom w:val="none" w:sz="0" w:space="0" w:color="auto"/>
                <w:right w:val="none" w:sz="0" w:space="0" w:color="auto"/>
              </w:divBdr>
            </w:div>
          </w:divsChild>
        </w:div>
        <w:div w:id="1839812018">
          <w:marLeft w:val="0"/>
          <w:marRight w:val="0"/>
          <w:marTop w:val="0"/>
          <w:marBottom w:val="0"/>
          <w:divBdr>
            <w:top w:val="none" w:sz="0" w:space="0" w:color="auto"/>
            <w:left w:val="none" w:sz="0" w:space="0" w:color="auto"/>
            <w:bottom w:val="none" w:sz="0" w:space="0" w:color="auto"/>
            <w:right w:val="none" w:sz="0" w:space="0" w:color="auto"/>
          </w:divBdr>
          <w:divsChild>
            <w:div w:id="16357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2445">
      <w:bodyDiv w:val="1"/>
      <w:marLeft w:val="0"/>
      <w:marRight w:val="0"/>
      <w:marTop w:val="0"/>
      <w:marBottom w:val="0"/>
      <w:divBdr>
        <w:top w:val="none" w:sz="0" w:space="0" w:color="auto"/>
        <w:left w:val="none" w:sz="0" w:space="0" w:color="auto"/>
        <w:bottom w:val="none" w:sz="0" w:space="0" w:color="auto"/>
        <w:right w:val="none" w:sz="0" w:space="0" w:color="auto"/>
      </w:divBdr>
    </w:div>
    <w:div w:id="1809666116">
      <w:bodyDiv w:val="1"/>
      <w:marLeft w:val="0"/>
      <w:marRight w:val="0"/>
      <w:marTop w:val="0"/>
      <w:marBottom w:val="0"/>
      <w:divBdr>
        <w:top w:val="none" w:sz="0" w:space="0" w:color="auto"/>
        <w:left w:val="none" w:sz="0" w:space="0" w:color="auto"/>
        <w:bottom w:val="none" w:sz="0" w:space="0" w:color="auto"/>
        <w:right w:val="none" w:sz="0" w:space="0" w:color="auto"/>
      </w:divBdr>
      <w:divsChild>
        <w:div w:id="22369991">
          <w:marLeft w:val="0"/>
          <w:marRight w:val="0"/>
          <w:marTop w:val="0"/>
          <w:marBottom w:val="0"/>
          <w:divBdr>
            <w:top w:val="none" w:sz="0" w:space="0" w:color="auto"/>
            <w:left w:val="none" w:sz="0" w:space="0" w:color="auto"/>
            <w:bottom w:val="none" w:sz="0" w:space="0" w:color="auto"/>
            <w:right w:val="none" w:sz="0" w:space="0" w:color="auto"/>
          </w:divBdr>
        </w:div>
        <w:div w:id="35400500">
          <w:marLeft w:val="0"/>
          <w:marRight w:val="0"/>
          <w:marTop w:val="0"/>
          <w:marBottom w:val="0"/>
          <w:divBdr>
            <w:top w:val="none" w:sz="0" w:space="0" w:color="auto"/>
            <w:left w:val="none" w:sz="0" w:space="0" w:color="auto"/>
            <w:bottom w:val="none" w:sz="0" w:space="0" w:color="auto"/>
            <w:right w:val="none" w:sz="0" w:space="0" w:color="auto"/>
          </w:divBdr>
        </w:div>
        <w:div w:id="39593730">
          <w:marLeft w:val="0"/>
          <w:marRight w:val="0"/>
          <w:marTop w:val="0"/>
          <w:marBottom w:val="0"/>
          <w:divBdr>
            <w:top w:val="none" w:sz="0" w:space="0" w:color="auto"/>
            <w:left w:val="none" w:sz="0" w:space="0" w:color="auto"/>
            <w:bottom w:val="none" w:sz="0" w:space="0" w:color="auto"/>
            <w:right w:val="none" w:sz="0" w:space="0" w:color="auto"/>
          </w:divBdr>
        </w:div>
        <w:div w:id="646473087">
          <w:marLeft w:val="0"/>
          <w:marRight w:val="0"/>
          <w:marTop w:val="0"/>
          <w:marBottom w:val="0"/>
          <w:divBdr>
            <w:top w:val="none" w:sz="0" w:space="0" w:color="auto"/>
            <w:left w:val="none" w:sz="0" w:space="0" w:color="auto"/>
            <w:bottom w:val="none" w:sz="0" w:space="0" w:color="auto"/>
            <w:right w:val="none" w:sz="0" w:space="0" w:color="auto"/>
          </w:divBdr>
        </w:div>
        <w:div w:id="745692829">
          <w:marLeft w:val="0"/>
          <w:marRight w:val="0"/>
          <w:marTop w:val="0"/>
          <w:marBottom w:val="0"/>
          <w:divBdr>
            <w:top w:val="none" w:sz="0" w:space="0" w:color="auto"/>
            <w:left w:val="none" w:sz="0" w:space="0" w:color="auto"/>
            <w:bottom w:val="none" w:sz="0" w:space="0" w:color="auto"/>
            <w:right w:val="none" w:sz="0" w:space="0" w:color="auto"/>
          </w:divBdr>
        </w:div>
        <w:div w:id="1060981452">
          <w:marLeft w:val="0"/>
          <w:marRight w:val="0"/>
          <w:marTop w:val="0"/>
          <w:marBottom w:val="0"/>
          <w:divBdr>
            <w:top w:val="none" w:sz="0" w:space="0" w:color="auto"/>
            <w:left w:val="none" w:sz="0" w:space="0" w:color="auto"/>
            <w:bottom w:val="none" w:sz="0" w:space="0" w:color="auto"/>
            <w:right w:val="none" w:sz="0" w:space="0" w:color="auto"/>
          </w:divBdr>
        </w:div>
        <w:div w:id="1993872476">
          <w:marLeft w:val="0"/>
          <w:marRight w:val="0"/>
          <w:marTop w:val="0"/>
          <w:marBottom w:val="0"/>
          <w:divBdr>
            <w:top w:val="none" w:sz="0" w:space="0" w:color="auto"/>
            <w:left w:val="none" w:sz="0" w:space="0" w:color="auto"/>
            <w:bottom w:val="none" w:sz="0" w:space="0" w:color="auto"/>
            <w:right w:val="none" w:sz="0" w:space="0" w:color="auto"/>
          </w:divBdr>
        </w:div>
      </w:divsChild>
    </w:div>
    <w:div w:id="1941334348">
      <w:bodyDiv w:val="1"/>
      <w:marLeft w:val="0"/>
      <w:marRight w:val="0"/>
      <w:marTop w:val="0"/>
      <w:marBottom w:val="0"/>
      <w:divBdr>
        <w:top w:val="none" w:sz="0" w:space="0" w:color="auto"/>
        <w:left w:val="none" w:sz="0" w:space="0" w:color="auto"/>
        <w:bottom w:val="none" w:sz="0" w:space="0" w:color="auto"/>
        <w:right w:val="none" w:sz="0" w:space="0" w:color="auto"/>
      </w:divBdr>
      <w:divsChild>
        <w:div w:id="7997233">
          <w:marLeft w:val="0"/>
          <w:marRight w:val="0"/>
          <w:marTop w:val="0"/>
          <w:marBottom w:val="0"/>
          <w:divBdr>
            <w:top w:val="none" w:sz="0" w:space="0" w:color="auto"/>
            <w:left w:val="none" w:sz="0" w:space="0" w:color="auto"/>
            <w:bottom w:val="none" w:sz="0" w:space="0" w:color="auto"/>
            <w:right w:val="none" w:sz="0" w:space="0" w:color="auto"/>
          </w:divBdr>
        </w:div>
        <w:div w:id="113788472">
          <w:marLeft w:val="0"/>
          <w:marRight w:val="0"/>
          <w:marTop w:val="0"/>
          <w:marBottom w:val="0"/>
          <w:divBdr>
            <w:top w:val="none" w:sz="0" w:space="0" w:color="auto"/>
            <w:left w:val="none" w:sz="0" w:space="0" w:color="auto"/>
            <w:bottom w:val="none" w:sz="0" w:space="0" w:color="auto"/>
            <w:right w:val="none" w:sz="0" w:space="0" w:color="auto"/>
          </w:divBdr>
        </w:div>
        <w:div w:id="177622158">
          <w:marLeft w:val="0"/>
          <w:marRight w:val="0"/>
          <w:marTop w:val="0"/>
          <w:marBottom w:val="0"/>
          <w:divBdr>
            <w:top w:val="none" w:sz="0" w:space="0" w:color="auto"/>
            <w:left w:val="none" w:sz="0" w:space="0" w:color="auto"/>
            <w:bottom w:val="none" w:sz="0" w:space="0" w:color="auto"/>
            <w:right w:val="none" w:sz="0" w:space="0" w:color="auto"/>
          </w:divBdr>
        </w:div>
        <w:div w:id="214898060">
          <w:marLeft w:val="0"/>
          <w:marRight w:val="0"/>
          <w:marTop w:val="0"/>
          <w:marBottom w:val="0"/>
          <w:divBdr>
            <w:top w:val="none" w:sz="0" w:space="0" w:color="auto"/>
            <w:left w:val="none" w:sz="0" w:space="0" w:color="auto"/>
            <w:bottom w:val="none" w:sz="0" w:space="0" w:color="auto"/>
            <w:right w:val="none" w:sz="0" w:space="0" w:color="auto"/>
          </w:divBdr>
        </w:div>
        <w:div w:id="266041688">
          <w:marLeft w:val="0"/>
          <w:marRight w:val="0"/>
          <w:marTop w:val="0"/>
          <w:marBottom w:val="0"/>
          <w:divBdr>
            <w:top w:val="none" w:sz="0" w:space="0" w:color="auto"/>
            <w:left w:val="none" w:sz="0" w:space="0" w:color="auto"/>
            <w:bottom w:val="none" w:sz="0" w:space="0" w:color="auto"/>
            <w:right w:val="none" w:sz="0" w:space="0" w:color="auto"/>
          </w:divBdr>
        </w:div>
        <w:div w:id="492573326">
          <w:marLeft w:val="0"/>
          <w:marRight w:val="0"/>
          <w:marTop w:val="0"/>
          <w:marBottom w:val="0"/>
          <w:divBdr>
            <w:top w:val="none" w:sz="0" w:space="0" w:color="auto"/>
            <w:left w:val="none" w:sz="0" w:space="0" w:color="auto"/>
            <w:bottom w:val="none" w:sz="0" w:space="0" w:color="auto"/>
            <w:right w:val="none" w:sz="0" w:space="0" w:color="auto"/>
          </w:divBdr>
        </w:div>
        <w:div w:id="692613090">
          <w:marLeft w:val="0"/>
          <w:marRight w:val="0"/>
          <w:marTop w:val="0"/>
          <w:marBottom w:val="0"/>
          <w:divBdr>
            <w:top w:val="none" w:sz="0" w:space="0" w:color="auto"/>
            <w:left w:val="none" w:sz="0" w:space="0" w:color="auto"/>
            <w:bottom w:val="none" w:sz="0" w:space="0" w:color="auto"/>
            <w:right w:val="none" w:sz="0" w:space="0" w:color="auto"/>
          </w:divBdr>
        </w:div>
        <w:div w:id="817724932">
          <w:marLeft w:val="0"/>
          <w:marRight w:val="0"/>
          <w:marTop w:val="0"/>
          <w:marBottom w:val="0"/>
          <w:divBdr>
            <w:top w:val="none" w:sz="0" w:space="0" w:color="auto"/>
            <w:left w:val="none" w:sz="0" w:space="0" w:color="auto"/>
            <w:bottom w:val="none" w:sz="0" w:space="0" w:color="auto"/>
            <w:right w:val="none" w:sz="0" w:space="0" w:color="auto"/>
          </w:divBdr>
          <w:divsChild>
            <w:div w:id="117914440">
              <w:marLeft w:val="0"/>
              <w:marRight w:val="0"/>
              <w:marTop w:val="0"/>
              <w:marBottom w:val="0"/>
              <w:divBdr>
                <w:top w:val="none" w:sz="0" w:space="0" w:color="auto"/>
                <w:left w:val="none" w:sz="0" w:space="0" w:color="auto"/>
                <w:bottom w:val="none" w:sz="0" w:space="0" w:color="auto"/>
                <w:right w:val="none" w:sz="0" w:space="0" w:color="auto"/>
              </w:divBdr>
            </w:div>
            <w:div w:id="1398474782">
              <w:marLeft w:val="0"/>
              <w:marRight w:val="0"/>
              <w:marTop w:val="0"/>
              <w:marBottom w:val="0"/>
              <w:divBdr>
                <w:top w:val="none" w:sz="0" w:space="0" w:color="auto"/>
                <w:left w:val="none" w:sz="0" w:space="0" w:color="auto"/>
                <w:bottom w:val="none" w:sz="0" w:space="0" w:color="auto"/>
                <w:right w:val="none" w:sz="0" w:space="0" w:color="auto"/>
              </w:divBdr>
            </w:div>
            <w:div w:id="1571890343">
              <w:marLeft w:val="0"/>
              <w:marRight w:val="0"/>
              <w:marTop w:val="0"/>
              <w:marBottom w:val="0"/>
              <w:divBdr>
                <w:top w:val="none" w:sz="0" w:space="0" w:color="auto"/>
                <w:left w:val="none" w:sz="0" w:space="0" w:color="auto"/>
                <w:bottom w:val="none" w:sz="0" w:space="0" w:color="auto"/>
                <w:right w:val="none" w:sz="0" w:space="0" w:color="auto"/>
              </w:divBdr>
            </w:div>
            <w:div w:id="1732802856">
              <w:marLeft w:val="0"/>
              <w:marRight w:val="0"/>
              <w:marTop w:val="0"/>
              <w:marBottom w:val="0"/>
              <w:divBdr>
                <w:top w:val="none" w:sz="0" w:space="0" w:color="auto"/>
                <w:left w:val="none" w:sz="0" w:space="0" w:color="auto"/>
                <w:bottom w:val="none" w:sz="0" w:space="0" w:color="auto"/>
                <w:right w:val="none" w:sz="0" w:space="0" w:color="auto"/>
              </w:divBdr>
            </w:div>
            <w:div w:id="1981495229">
              <w:marLeft w:val="0"/>
              <w:marRight w:val="0"/>
              <w:marTop w:val="0"/>
              <w:marBottom w:val="0"/>
              <w:divBdr>
                <w:top w:val="none" w:sz="0" w:space="0" w:color="auto"/>
                <w:left w:val="none" w:sz="0" w:space="0" w:color="auto"/>
                <w:bottom w:val="none" w:sz="0" w:space="0" w:color="auto"/>
                <w:right w:val="none" w:sz="0" w:space="0" w:color="auto"/>
              </w:divBdr>
            </w:div>
          </w:divsChild>
        </w:div>
        <w:div w:id="881096315">
          <w:marLeft w:val="0"/>
          <w:marRight w:val="0"/>
          <w:marTop w:val="0"/>
          <w:marBottom w:val="0"/>
          <w:divBdr>
            <w:top w:val="none" w:sz="0" w:space="0" w:color="auto"/>
            <w:left w:val="none" w:sz="0" w:space="0" w:color="auto"/>
            <w:bottom w:val="none" w:sz="0" w:space="0" w:color="auto"/>
            <w:right w:val="none" w:sz="0" w:space="0" w:color="auto"/>
          </w:divBdr>
        </w:div>
        <w:div w:id="919212903">
          <w:marLeft w:val="0"/>
          <w:marRight w:val="0"/>
          <w:marTop w:val="0"/>
          <w:marBottom w:val="0"/>
          <w:divBdr>
            <w:top w:val="none" w:sz="0" w:space="0" w:color="auto"/>
            <w:left w:val="none" w:sz="0" w:space="0" w:color="auto"/>
            <w:bottom w:val="none" w:sz="0" w:space="0" w:color="auto"/>
            <w:right w:val="none" w:sz="0" w:space="0" w:color="auto"/>
          </w:divBdr>
        </w:div>
        <w:div w:id="958145507">
          <w:marLeft w:val="0"/>
          <w:marRight w:val="0"/>
          <w:marTop w:val="0"/>
          <w:marBottom w:val="0"/>
          <w:divBdr>
            <w:top w:val="none" w:sz="0" w:space="0" w:color="auto"/>
            <w:left w:val="none" w:sz="0" w:space="0" w:color="auto"/>
            <w:bottom w:val="none" w:sz="0" w:space="0" w:color="auto"/>
            <w:right w:val="none" w:sz="0" w:space="0" w:color="auto"/>
          </w:divBdr>
        </w:div>
        <w:div w:id="1034814939">
          <w:marLeft w:val="0"/>
          <w:marRight w:val="0"/>
          <w:marTop w:val="0"/>
          <w:marBottom w:val="0"/>
          <w:divBdr>
            <w:top w:val="none" w:sz="0" w:space="0" w:color="auto"/>
            <w:left w:val="none" w:sz="0" w:space="0" w:color="auto"/>
            <w:bottom w:val="none" w:sz="0" w:space="0" w:color="auto"/>
            <w:right w:val="none" w:sz="0" w:space="0" w:color="auto"/>
          </w:divBdr>
          <w:divsChild>
            <w:div w:id="748691945">
              <w:marLeft w:val="0"/>
              <w:marRight w:val="0"/>
              <w:marTop w:val="0"/>
              <w:marBottom w:val="0"/>
              <w:divBdr>
                <w:top w:val="none" w:sz="0" w:space="0" w:color="auto"/>
                <w:left w:val="none" w:sz="0" w:space="0" w:color="auto"/>
                <w:bottom w:val="none" w:sz="0" w:space="0" w:color="auto"/>
                <w:right w:val="none" w:sz="0" w:space="0" w:color="auto"/>
              </w:divBdr>
            </w:div>
            <w:div w:id="1018585033">
              <w:marLeft w:val="0"/>
              <w:marRight w:val="0"/>
              <w:marTop w:val="0"/>
              <w:marBottom w:val="0"/>
              <w:divBdr>
                <w:top w:val="none" w:sz="0" w:space="0" w:color="auto"/>
                <w:left w:val="none" w:sz="0" w:space="0" w:color="auto"/>
                <w:bottom w:val="none" w:sz="0" w:space="0" w:color="auto"/>
                <w:right w:val="none" w:sz="0" w:space="0" w:color="auto"/>
              </w:divBdr>
            </w:div>
            <w:div w:id="1323388605">
              <w:marLeft w:val="0"/>
              <w:marRight w:val="0"/>
              <w:marTop w:val="0"/>
              <w:marBottom w:val="0"/>
              <w:divBdr>
                <w:top w:val="none" w:sz="0" w:space="0" w:color="auto"/>
                <w:left w:val="none" w:sz="0" w:space="0" w:color="auto"/>
                <w:bottom w:val="none" w:sz="0" w:space="0" w:color="auto"/>
                <w:right w:val="none" w:sz="0" w:space="0" w:color="auto"/>
              </w:divBdr>
            </w:div>
            <w:div w:id="1863401735">
              <w:marLeft w:val="0"/>
              <w:marRight w:val="0"/>
              <w:marTop w:val="0"/>
              <w:marBottom w:val="0"/>
              <w:divBdr>
                <w:top w:val="none" w:sz="0" w:space="0" w:color="auto"/>
                <w:left w:val="none" w:sz="0" w:space="0" w:color="auto"/>
                <w:bottom w:val="none" w:sz="0" w:space="0" w:color="auto"/>
                <w:right w:val="none" w:sz="0" w:space="0" w:color="auto"/>
              </w:divBdr>
            </w:div>
            <w:div w:id="1956256527">
              <w:marLeft w:val="0"/>
              <w:marRight w:val="0"/>
              <w:marTop w:val="0"/>
              <w:marBottom w:val="0"/>
              <w:divBdr>
                <w:top w:val="none" w:sz="0" w:space="0" w:color="auto"/>
                <w:left w:val="none" w:sz="0" w:space="0" w:color="auto"/>
                <w:bottom w:val="none" w:sz="0" w:space="0" w:color="auto"/>
                <w:right w:val="none" w:sz="0" w:space="0" w:color="auto"/>
              </w:divBdr>
            </w:div>
          </w:divsChild>
        </w:div>
        <w:div w:id="1172454133">
          <w:marLeft w:val="0"/>
          <w:marRight w:val="0"/>
          <w:marTop w:val="0"/>
          <w:marBottom w:val="0"/>
          <w:divBdr>
            <w:top w:val="none" w:sz="0" w:space="0" w:color="auto"/>
            <w:left w:val="none" w:sz="0" w:space="0" w:color="auto"/>
            <w:bottom w:val="none" w:sz="0" w:space="0" w:color="auto"/>
            <w:right w:val="none" w:sz="0" w:space="0" w:color="auto"/>
          </w:divBdr>
          <w:divsChild>
            <w:div w:id="27147230">
              <w:marLeft w:val="0"/>
              <w:marRight w:val="0"/>
              <w:marTop w:val="0"/>
              <w:marBottom w:val="0"/>
              <w:divBdr>
                <w:top w:val="none" w:sz="0" w:space="0" w:color="auto"/>
                <w:left w:val="none" w:sz="0" w:space="0" w:color="auto"/>
                <w:bottom w:val="none" w:sz="0" w:space="0" w:color="auto"/>
                <w:right w:val="none" w:sz="0" w:space="0" w:color="auto"/>
              </w:divBdr>
            </w:div>
            <w:div w:id="121047468">
              <w:marLeft w:val="0"/>
              <w:marRight w:val="0"/>
              <w:marTop w:val="0"/>
              <w:marBottom w:val="0"/>
              <w:divBdr>
                <w:top w:val="none" w:sz="0" w:space="0" w:color="auto"/>
                <w:left w:val="none" w:sz="0" w:space="0" w:color="auto"/>
                <w:bottom w:val="none" w:sz="0" w:space="0" w:color="auto"/>
                <w:right w:val="none" w:sz="0" w:space="0" w:color="auto"/>
              </w:divBdr>
            </w:div>
            <w:div w:id="256333851">
              <w:marLeft w:val="0"/>
              <w:marRight w:val="0"/>
              <w:marTop w:val="0"/>
              <w:marBottom w:val="0"/>
              <w:divBdr>
                <w:top w:val="none" w:sz="0" w:space="0" w:color="auto"/>
                <w:left w:val="none" w:sz="0" w:space="0" w:color="auto"/>
                <w:bottom w:val="none" w:sz="0" w:space="0" w:color="auto"/>
                <w:right w:val="none" w:sz="0" w:space="0" w:color="auto"/>
              </w:divBdr>
            </w:div>
            <w:div w:id="357126934">
              <w:marLeft w:val="0"/>
              <w:marRight w:val="0"/>
              <w:marTop w:val="0"/>
              <w:marBottom w:val="0"/>
              <w:divBdr>
                <w:top w:val="none" w:sz="0" w:space="0" w:color="auto"/>
                <w:left w:val="none" w:sz="0" w:space="0" w:color="auto"/>
                <w:bottom w:val="none" w:sz="0" w:space="0" w:color="auto"/>
                <w:right w:val="none" w:sz="0" w:space="0" w:color="auto"/>
              </w:divBdr>
            </w:div>
            <w:div w:id="567496172">
              <w:marLeft w:val="0"/>
              <w:marRight w:val="0"/>
              <w:marTop w:val="0"/>
              <w:marBottom w:val="0"/>
              <w:divBdr>
                <w:top w:val="none" w:sz="0" w:space="0" w:color="auto"/>
                <w:left w:val="none" w:sz="0" w:space="0" w:color="auto"/>
                <w:bottom w:val="none" w:sz="0" w:space="0" w:color="auto"/>
                <w:right w:val="none" w:sz="0" w:space="0" w:color="auto"/>
              </w:divBdr>
            </w:div>
          </w:divsChild>
        </w:div>
        <w:div w:id="1199050902">
          <w:marLeft w:val="0"/>
          <w:marRight w:val="0"/>
          <w:marTop w:val="0"/>
          <w:marBottom w:val="0"/>
          <w:divBdr>
            <w:top w:val="none" w:sz="0" w:space="0" w:color="auto"/>
            <w:left w:val="none" w:sz="0" w:space="0" w:color="auto"/>
            <w:bottom w:val="none" w:sz="0" w:space="0" w:color="auto"/>
            <w:right w:val="none" w:sz="0" w:space="0" w:color="auto"/>
          </w:divBdr>
        </w:div>
        <w:div w:id="1330596557">
          <w:marLeft w:val="0"/>
          <w:marRight w:val="0"/>
          <w:marTop w:val="0"/>
          <w:marBottom w:val="0"/>
          <w:divBdr>
            <w:top w:val="none" w:sz="0" w:space="0" w:color="auto"/>
            <w:left w:val="none" w:sz="0" w:space="0" w:color="auto"/>
            <w:bottom w:val="none" w:sz="0" w:space="0" w:color="auto"/>
            <w:right w:val="none" w:sz="0" w:space="0" w:color="auto"/>
          </w:divBdr>
        </w:div>
        <w:div w:id="1523127494">
          <w:marLeft w:val="0"/>
          <w:marRight w:val="0"/>
          <w:marTop w:val="0"/>
          <w:marBottom w:val="0"/>
          <w:divBdr>
            <w:top w:val="none" w:sz="0" w:space="0" w:color="auto"/>
            <w:left w:val="none" w:sz="0" w:space="0" w:color="auto"/>
            <w:bottom w:val="none" w:sz="0" w:space="0" w:color="auto"/>
            <w:right w:val="none" w:sz="0" w:space="0" w:color="auto"/>
          </w:divBdr>
        </w:div>
        <w:div w:id="1582594505">
          <w:marLeft w:val="0"/>
          <w:marRight w:val="0"/>
          <w:marTop w:val="0"/>
          <w:marBottom w:val="0"/>
          <w:divBdr>
            <w:top w:val="none" w:sz="0" w:space="0" w:color="auto"/>
            <w:left w:val="none" w:sz="0" w:space="0" w:color="auto"/>
            <w:bottom w:val="none" w:sz="0" w:space="0" w:color="auto"/>
            <w:right w:val="none" w:sz="0" w:space="0" w:color="auto"/>
          </w:divBdr>
        </w:div>
        <w:div w:id="1598521055">
          <w:marLeft w:val="0"/>
          <w:marRight w:val="0"/>
          <w:marTop w:val="0"/>
          <w:marBottom w:val="0"/>
          <w:divBdr>
            <w:top w:val="none" w:sz="0" w:space="0" w:color="auto"/>
            <w:left w:val="none" w:sz="0" w:space="0" w:color="auto"/>
            <w:bottom w:val="none" w:sz="0" w:space="0" w:color="auto"/>
            <w:right w:val="none" w:sz="0" w:space="0" w:color="auto"/>
          </w:divBdr>
        </w:div>
        <w:div w:id="1630864329">
          <w:marLeft w:val="0"/>
          <w:marRight w:val="0"/>
          <w:marTop w:val="0"/>
          <w:marBottom w:val="0"/>
          <w:divBdr>
            <w:top w:val="none" w:sz="0" w:space="0" w:color="auto"/>
            <w:left w:val="none" w:sz="0" w:space="0" w:color="auto"/>
            <w:bottom w:val="none" w:sz="0" w:space="0" w:color="auto"/>
            <w:right w:val="none" w:sz="0" w:space="0" w:color="auto"/>
          </w:divBdr>
        </w:div>
        <w:div w:id="1728799551">
          <w:marLeft w:val="0"/>
          <w:marRight w:val="0"/>
          <w:marTop w:val="0"/>
          <w:marBottom w:val="0"/>
          <w:divBdr>
            <w:top w:val="none" w:sz="0" w:space="0" w:color="auto"/>
            <w:left w:val="none" w:sz="0" w:space="0" w:color="auto"/>
            <w:bottom w:val="none" w:sz="0" w:space="0" w:color="auto"/>
            <w:right w:val="none" w:sz="0" w:space="0" w:color="auto"/>
          </w:divBdr>
        </w:div>
        <w:div w:id="1754743552">
          <w:marLeft w:val="0"/>
          <w:marRight w:val="0"/>
          <w:marTop w:val="0"/>
          <w:marBottom w:val="0"/>
          <w:divBdr>
            <w:top w:val="none" w:sz="0" w:space="0" w:color="auto"/>
            <w:left w:val="none" w:sz="0" w:space="0" w:color="auto"/>
            <w:bottom w:val="none" w:sz="0" w:space="0" w:color="auto"/>
            <w:right w:val="none" w:sz="0" w:space="0" w:color="auto"/>
          </w:divBdr>
        </w:div>
        <w:div w:id="1857884064">
          <w:marLeft w:val="0"/>
          <w:marRight w:val="0"/>
          <w:marTop w:val="0"/>
          <w:marBottom w:val="0"/>
          <w:divBdr>
            <w:top w:val="none" w:sz="0" w:space="0" w:color="auto"/>
            <w:left w:val="none" w:sz="0" w:space="0" w:color="auto"/>
            <w:bottom w:val="none" w:sz="0" w:space="0" w:color="auto"/>
            <w:right w:val="none" w:sz="0" w:space="0" w:color="auto"/>
          </w:divBdr>
        </w:div>
        <w:div w:id="2050641533">
          <w:marLeft w:val="0"/>
          <w:marRight w:val="0"/>
          <w:marTop w:val="0"/>
          <w:marBottom w:val="0"/>
          <w:divBdr>
            <w:top w:val="none" w:sz="0" w:space="0" w:color="auto"/>
            <w:left w:val="none" w:sz="0" w:space="0" w:color="auto"/>
            <w:bottom w:val="none" w:sz="0" w:space="0" w:color="auto"/>
            <w:right w:val="none" w:sz="0" w:space="0" w:color="auto"/>
          </w:divBdr>
        </w:div>
      </w:divsChild>
    </w:div>
    <w:div w:id="1973124274">
      <w:bodyDiv w:val="1"/>
      <w:marLeft w:val="0"/>
      <w:marRight w:val="0"/>
      <w:marTop w:val="0"/>
      <w:marBottom w:val="0"/>
      <w:divBdr>
        <w:top w:val="none" w:sz="0" w:space="0" w:color="auto"/>
        <w:left w:val="none" w:sz="0" w:space="0" w:color="auto"/>
        <w:bottom w:val="none" w:sz="0" w:space="0" w:color="auto"/>
        <w:right w:val="none" w:sz="0" w:space="0" w:color="auto"/>
      </w:divBdr>
      <w:divsChild>
        <w:div w:id="395131837">
          <w:marLeft w:val="0"/>
          <w:marRight w:val="0"/>
          <w:marTop w:val="0"/>
          <w:marBottom w:val="0"/>
          <w:divBdr>
            <w:top w:val="none" w:sz="0" w:space="0" w:color="auto"/>
            <w:left w:val="none" w:sz="0" w:space="0" w:color="auto"/>
            <w:bottom w:val="none" w:sz="0" w:space="0" w:color="auto"/>
            <w:right w:val="none" w:sz="0" w:space="0" w:color="auto"/>
          </w:divBdr>
        </w:div>
        <w:div w:id="431321974">
          <w:marLeft w:val="0"/>
          <w:marRight w:val="0"/>
          <w:marTop w:val="0"/>
          <w:marBottom w:val="0"/>
          <w:divBdr>
            <w:top w:val="none" w:sz="0" w:space="0" w:color="auto"/>
            <w:left w:val="none" w:sz="0" w:space="0" w:color="auto"/>
            <w:bottom w:val="none" w:sz="0" w:space="0" w:color="auto"/>
            <w:right w:val="none" w:sz="0" w:space="0" w:color="auto"/>
          </w:divBdr>
        </w:div>
        <w:div w:id="571113258">
          <w:marLeft w:val="0"/>
          <w:marRight w:val="0"/>
          <w:marTop w:val="0"/>
          <w:marBottom w:val="0"/>
          <w:divBdr>
            <w:top w:val="none" w:sz="0" w:space="0" w:color="auto"/>
            <w:left w:val="none" w:sz="0" w:space="0" w:color="auto"/>
            <w:bottom w:val="none" w:sz="0" w:space="0" w:color="auto"/>
            <w:right w:val="none" w:sz="0" w:space="0" w:color="auto"/>
          </w:divBdr>
        </w:div>
        <w:div w:id="696008226">
          <w:marLeft w:val="0"/>
          <w:marRight w:val="0"/>
          <w:marTop w:val="0"/>
          <w:marBottom w:val="0"/>
          <w:divBdr>
            <w:top w:val="none" w:sz="0" w:space="0" w:color="auto"/>
            <w:left w:val="none" w:sz="0" w:space="0" w:color="auto"/>
            <w:bottom w:val="none" w:sz="0" w:space="0" w:color="auto"/>
            <w:right w:val="none" w:sz="0" w:space="0" w:color="auto"/>
          </w:divBdr>
        </w:div>
        <w:div w:id="838347203">
          <w:marLeft w:val="0"/>
          <w:marRight w:val="0"/>
          <w:marTop w:val="0"/>
          <w:marBottom w:val="0"/>
          <w:divBdr>
            <w:top w:val="none" w:sz="0" w:space="0" w:color="auto"/>
            <w:left w:val="none" w:sz="0" w:space="0" w:color="auto"/>
            <w:bottom w:val="none" w:sz="0" w:space="0" w:color="auto"/>
            <w:right w:val="none" w:sz="0" w:space="0" w:color="auto"/>
          </w:divBdr>
        </w:div>
        <w:div w:id="1039091666">
          <w:marLeft w:val="0"/>
          <w:marRight w:val="0"/>
          <w:marTop w:val="0"/>
          <w:marBottom w:val="0"/>
          <w:divBdr>
            <w:top w:val="none" w:sz="0" w:space="0" w:color="auto"/>
            <w:left w:val="none" w:sz="0" w:space="0" w:color="auto"/>
            <w:bottom w:val="none" w:sz="0" w:space="0" w:color="auto"/>
            <w:right w:val="none" w:sz="0" w:space="0" w:color="auto"/>
          </w:divBdr>
        </w:div>
        <w:div w:id="1303579986">
          <w:marLeft w:val="0"/>
          <w:marRight w:val="0"/>
          <w:marTop w:val="0"/>
          <w:marBottom w:val="0"/>
          <w:divBdr>
            <w:top w:val="none" w:sz="0" w:space="0" w:color="auto"/>
            <w:left w:val="none" w:sz="0" w:space="0" w:color="auto"/>
            <w:bottom w:val="none" w:sz="0" w:space="0" w:color="auto"/>
            <w:right w:val="none" w:sz="0" w:space="0" w:color="auto"/>
          </w:divBdr>
        </w:div>
        <w:div w:id="1770151662">
          <w:marLeft w:val="0"/>
          <w:marRight w:val="0"/>
          <w:marTop w:val="0"/>
          <w:marBottom w:val="0"/>
          <w:divBdr>
            <w:top w:val="none" w:sz="0" w:space="0" w:color="auto"/>
            <w:left w:val="none" w:sz="0" w:space="0" w:color="auto"/>
            <w:bottom w:val="none" w:sz="0" w:space="0" w:color="auto"/>
            <w:right w:val="none" w:sz="0" w:space="0" w:color="auto"/>
          </w:divBdr>
        </w:div>
      </w:divsChild>
    </w:div>
    <w:div w:id="1996835451">
      <w:bodyDiv w:val="1"/>
      <w:marLeft w:val="0"/>
      <w:marRight w:val="0"/>
      <w:marTop w:val="0"/>
      <w:marBottom w:val="0"/>
      <w:divBdr>
        <w:top w:val="none" w:sz="0" w:space="0" w:color="auto"/>
        <w:left w:val="none" w:sz="0" w:space="0" w:color="auto"/>
        <w:bottom w:val="none" w:sz="0" w:space="0" w:color="auto"/>
        <w:right w:val="none" w:sz="0" w:space="0" w:color="auto"/>
      </w:divBdr>
    </w:div>
    <w:div w:id="2124297886">
      <w:bodyDiv w:val="1"/>
      <w:marLeft w:val="0"/>
      <w:marRight w:val="0"/>
      <w:marTop w:val="0"/>
      <w:marBottom w:val="0"/>
      <w:divBdr>
        <w:top w:val="none" w:sz="0" w:space="0" w:color="auto"/>
        <w:left w:val="none" w:sz="0" w:space="0" w:color="auto"/>
        <w:bottom w:val="none" w:sz="0" w:space="0" w:color="auto"/>
        <w:right w:val="none" w:sz="0" w:space="0" w:color="auto"/>
      </w:divBdr>
      <w:divsChild>
        <w:div w:id="504635328">
          <w:marLeft w:val="0"/>
          <w:marRight w:val="0"/>
          <w:marTop w:val="0"/>
          <w:marBottom w:val="0"/>
          <w:divBdr>
            <w:top w:val="none" w:sz="0" w:space="0" w:color="auto"/>
            <w:left w:val="none" w:sz="0" w:space="0" w:color="auto"/>
            <w:bottom w:val="none" w:sz="0" w:space="0" w:color="auto"/>
            <w:right w:val="none" w:sz="0" w:space="0" w:color="auto"/>
          </w:divBdr>
          <w:divsChild>
            <w:div w:id="941451801">
              <w:marLeft w:val="0"/>
              <w:marRight w:val="0"/>
              <w:marTop w:val="0"/>
              <w:marBottom w:val="0"/>
              <w:divBdr>
                <w:top w:val="none" w:sz="0" w:space="0" w:color="auto"/>
                <w:left w:val="none" w:sz="0" w:space="0" w:color="auto"/>
                <w:bottom w:val="none" w:sz="0" w:space="0" w:color="auto"/>
                <w:right w:val="none" w:sz="0" w:space="0" w:color="auto"/>
              </w:divBdr>
            </w:div>
            <w:div w:id="1260865880">
              <w:marLeft w:val="0"/>
              <w:marRight w:val="0"/>
              <w:marTop w:val="0"/>
              <w:marBottom w:val="0"/>
              <w:divBdr>
                <w:top w:val="none" w:sz="0" w:space="0" w:color="auto"/>
                <w:left w:val="none" w:sz="0" w:space="0" w:color="auto"/>
                <w:bottom w:val="none" w:sz="0" w:space="0" w:color="auto"/>
                <w:right w:val="none" w:sz="0" w:space="0" w:color="auto"/>
              </w:divBdr>
            </w:div>
            <w:div w:id="1351253380">
              <w:marLeft w:val="0"/>
              <w:marRight w:val="0"/>
              <w:marTop w:val="0"/>
              <w:marBottom w:val="0"/>
              <w:divBdr>
                <w:top w:val="none" w:sz="0" w:space="0" w:color="auto"/>
                <w:left w:val="none" w:sz="0" w:space="0" w:color="auto"/>
                <w:bottom w:val="none" w:sz="0" w:space="0" w:color="auto"/>
                <w:right w:val="none" w:sz="0" w:space="0" w:color="auto"/>
              </w:divBdr>
            </w:div>
            <w:div w:id="1706834360">
              <w:marLeft w:val="0"/>
              <w:marRight w:val="0"/>
              <w:marTop w:val="0"/>
              <w:marBottom w:val="0"/>
              <w:divBdr>
                <w:top w:val="none" w:sz="0" w:space="0" w:color="auto"/>
                <w:left w:val="none" w:sz="0" w:space="0" w:color="auto"/>
                <w:bottom w:val="none" w:sz="0" w:space="0" w:color="auto"/>
                <w:right w:val="none" w:sz="0" w:space="0" w:color="auto"/>
              </w:divBdr>
            </w:div>
            <w:div w:id="1973904515">
              <w:marLeft w:val="0"/>
              <w:marRight w:val="0"/>
              <w:marTop w:val="0"/>
              <w:marBottom w:val="0"/>
              <w:divBdr>
                <w:top w:val="none" w:sz="0" w:space="0" w:color="auto"/>
                <w:left w:val="none" w:sz="0" w:space="0" w:color="auto"/>
                <w:bottom w:val="none" w:sz="0" w:space="0" w:color="auto"/>
                <w:right w:val="none" w:sz="0" w:space="0" w:color="auto"/>
              </w:divBdr>
            </w:div>
          </w:divsChild>
        </w:div>
        <w:div w:id="616563365">
          <w:marLeft w:val="0"/>
          <w:marRight w:val="0"/>
          <w:marTop w:val="0"/>
          <w:marBottom w:val="0"/>
          <w:divBdr>
            <w:top w:val="none" w:sz="0" w:space="0" w:color="auto"/>
            <w:left w:val="none" w:sz="0" w:space="0" w:color="auto"/>
            <w:bottom w:val="none" w:sz="0" w:space="0" w:color="auto"/>
            <w:right w:val="none" w:sz="0" w:space="0" w:color="auto"/>
          </w:divBdr>
        </w:div>
        <w:div w:id="1453014035">
          <w:marLeft w:val="0"/>
          <w:marRight w:val="0"/>
          <w:marTop w:val="0"/>
          <w:marBottom w:val="0"/>
          <w:divBdr>
            <w:top w:val="none" w:sz="0" w:space="0" w:color="auto"/>
            <w:left w:val="none" w:sz="0" w:space="0" w:color="auto"/>
            <w:bottom w:val="none" w:sz="0" w:space="0" w:color="auto"/>
            <w:right w:val="none" w:sz="0" w:space="0" w:color="auto"/>
          </w:divBdr>
          <w:divsChild>
            <w:div w:id="459542525">
              <w:marLeft w:val="0"/>
              <w:marRight w:val="0"/>
              <w:marTop w:val="0"/>
              <w:marBottom w:val="0"/>
              <w:divBdr>
                <w:top w:val="none" w:sz="0" w:space="0" w:color="auto"/>
                <w:left w:val="none" w:sz="0" w:space="0" w:color="auto"/>
                <w:bottom w:val="none" w:sz="0" w:space="0" w:color="auto"/>
                <w:right w:val="none" w:sz="0" w:space="0" w:color="auto"/>
              </w:divBdr>
            </w:div>
            <w:div w:id="733817437">
              <w:marLeft w:val="0"/>
              <w:marRight w:val="0"/>
              <w:marTop w:val="0"/>
              <w:marBottom w:val="0"/>
              <w:divBdr>
                <w:top w:val="none" w:sz="0" w:space="0" w:color="auto"/>
                <w:left w:val="none" w:sz="0" w:space="0" w:color="auto"/>
                <w:bottom w:val="none" w:sz="0" w:space="0" w:color="auto"/>
                <w:right w:val="none" w:sz="0" w:space="0" w:color="auto"/>
              </w:divBdr>
            </w:div>
            <w:div w:id="964191907">
              <w:marLeft w:val="0"/>
              <w:marRight w:val="0"/>
              <w:marTop w:val="0"/>
              <w:marBottom w:val="0"/>
              <w:divBdr>
                <w:top w:val="none" w:sz="0" w:space="0" w:color="auto"/>
                <w:left w:val="none" w:sz="0" w:space="0" w:color="auto"/>
                <w:bottom w:val="none" w:sz="0" w:space="0" w:color="auto"/>
                <w:right w:val="none" w:sz="0" w:space="0" w:color="auto"/>
              </w:divBdr>
            </w:div>
          </w:divsChild>
        </w:div>
        <w:div w:id="1883665212">
          <w:marLeft w:val="0"/>
          <w:marRight w:val="0"/>
          <w:marTop w:val="0"/>
          <w:marBottom w:val="0"/>
          <w:divBdr>
            <w:top w:val="none" w:sz="0" w:space="0" w:color="auto"/>
            <w:left w:val="none" w:sz="0" w:space="0" w:color="auto"/>
            <w:bottom w:val="none" w:sz="0" w:space="0" w:color="auto"/>
            <w:right w:val="none" w:sz="0" w:space="0" w:color="auto"/>
          </w:divBdr>
          <w:divsChild>
            <w:div w:id="256907359">
              <w:marLeft w:val="0"/>
              <w:marRight w:val="0"/>
              <w:marTop w:val="0"/>
              <w:marBottom w:val="0"/>
              <w:divBdr>
                <w:top w:val="none" w:sz="0" w:space="0" w:color="auto"/>
                <w:left w:val="none" w:sz="0" w:space="0" w:color="auto"/>
                <w:bottom w:val="none" w:sz="0" w:space="0" w:color="auto"/>
                <w:right w:val="none" w:sz="0" w:space="0" w:color="auto"/>
              </w:divBdr>
            </w:div>
            <w:div w:id="328139861">
              <w:marLeft w:val="0"/>
              <w:marRight w:val="0"/>
              <w:marTop w:val="0"/>
              <w:marBottom w:val="0"/>
              <w:divBdr>
                <w:top w:val="none" w:sz="0" w:space="0" w:color="auto"/>
                <w:left w:val="none" w:sz="0" w:space="0" w:color="auto"/>
                <w:bottom w:val="none" w:sz="0" w:space="0" w:color="auto"/>
                <w:right w:val="none" w:sz="0" w:space="0" w:color="auto"/>
              </w:divBdr>
            </w:div>
            <w:div w:id="794372485">
              <w:marLeft w:val="0"/>
              <w:marRight w:val="0"/>
              <w:marTop w:val="0"/>
              <w:marBottom w:val="0"/>
              <w:divBdr>
                <w:top w:val="none" w:sz="0" w:space="0" w:color="auto"/>
                <w:left w:val="none" w:sz="0" w:space="0" w:color="auto"/>
                <w:bottom w:val="none" w:sz="0" w:space="0" w:color="auto"/>
                <w:right w:val="none" w:sz="0" w:space="0" w:color="auto"/>
              </w:divBdr>
            </w:div>
            <w:div w:id="1142770713">
              <w:marLeft w:val="0"/>
              <w:marRight w:val="0"/>
              <w:marTop w:val="0"/>
              <w:marBottom w:val="0"/>
              <w:divBdr>
                <w:top w:val="none" w:sz="0" w:space="0" w:color="auto"/>
                <w:left w:val="none" w:sz="0" w:space="0" w:color="auto"/>
                <w:bottom w:val="none" w:sz="0" w:space="0" w:color="auto"/>
                <w:right w:val="none" w:sz="0" w:space="0" w:color="auto"/>
              </w:divBdr>
            </w:div>
            <w:div w:id="2058165807">
              <w:marLeft w:val="0"/>
              <w:marRight w:val="0"/>
              <w:marTop w:val="0"/>
              <w:marBottom w:val="0"/>
              <w:divBdr>
                <w:top w:val="none" w:sz="0" w:space="0" w:color="auto"/>
                <w:left w:val="none" w:sz="0" w:space="0" w:color="auto"/>
                <w:bottom w:val="none" w:sz="0" w:space="0" w:color="auto"/>
                <w:right w:val="none" w:sz="0" w:space="0" w:color="auto"/>
              </w:divBdr>
            </w:div>
          </w:divsChild>
        </w:div>
        <w:div w:id="1938127214">
          <w:marLeft w:val="0"/>
          <w:marRight w:val="0"/>
          <w:marTop w:val="0"/>
          <w:marBottom w:val="0"/>
          <w:divBdr>
            <w:top w:val="none" w:sz="0" w:space="0" w:color="auto"/>
            <w:left w:val="none" w:sz="0" w:space="0" w:color="auto"/>
            <w:bottom w:val="none" w:sz="0" w:space="0" w:color="auto"/>
            <w:right w:val="none" w:sz="0" w:space="0" w:color="auto"/>
          </w:divBdr>
          <w:divsChild>
            <w:div w:id="512450510">
              <w:marLeft w:val="0"/>
              <w:marRight w:val="0"/>
              <w:marTop w:val="0"/>
              <w:marBottom w:val="0"/>
              <w:divBdr>
                <w:top w:val="none" w:sz="0" w:space="0" w:color="auto"/>
                <w:left w:val="none" w:sz="0" w:space="0" w:color="auto"/>
                <w:bottom w:val="none" w:sz="0" w:space="0" w:color="auto"/>
                <w:right w:val="none" w:sz="0" w:space="0" w:color="auto"/>
              </w:divBdr>
            </w:div>
            <w:div w:id="8690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5875">
      <w:bodyDiv w:val="1"/>
      <w:marLeft w:val="0"/>
      <w:marRight w:val="0"/>
      <w:marTop w:val="0"/>
      <w:marBottom w:val="0"/>
      <w:divBdr>
        <w:top w:val="none" w:sz="0" w:space="0" w:color="auto"/>
        <w:left w:val="none" w:sz="0" w:space="0" w:color="auto"/>
        <w:bottom w:val="none" w:sz="0" w:space="0" w:color="auto"/>
        <w:right w:val="none" w:sz="0" w:space="0" w:color="auto"/>
      </w:divBdr>
      <w:divsChild>
        <w:div w:id="141821569">
          <w:marLeft w:val="0"/>
          <w:marRight w:val="0"/>
          <w:marTop w:val="0"/>
          <w:marBottom w:val="0"/>
          <w:divBdr>
            <w:top w:val="none" w:sz="0" w:space="0" w:color="auto"/>
            <w:left w:val="none" w:sz="0" w:space="0" w:color="auto"/>
            <w:bottom w:val="none" w:sz="0" w:space="0" w:color="auto"/>
            <w:right w:val="none" w:sz="0" w:space="0" w:color="auto"/>
          </w:divBdr>
        </w:div>
        <w:div w:id="415439439">
          <w:marLeft w:val="0"/>
          <w:marRight w:val="0"/>
          <w:marTop w:val="0"/>
          <w:marBottom w:val="0"/>
          <w:divBdr>
            <w:top w:val="none" w:sz="0" w:space="0" w:color="auto"/>
            <w:left w:val="none" w:sz="0" w:space="0" w:color="auto"/>
            <w:bottom w:val="none" w:sz="0" w:space="0" w:color="auto"/>
            <w:right w:val="none" w:sz="0" w:space="0" w:color="auto"/>
          </w:divBdr>
        </w:div>
        <w:div w:id="1240099894">
          <w:marLeft w:val="0"/>
          <w:marRight w:val="0"/>
          <w:marTop w:val="0"/>
          <w:marBottom w:val="0"/>
          <w:divBdr>
            <w:top w:val="none" w:sz="0" w:space="0" w:color="auto"/>
            <w:left w:val="none" w:sz="0" w:space="0" w:color="auto"/>
            <w:bottom w:val="none" w:sz="0" w:space="0" w:color="auto"/>
            <w:right w:val="none" w:sz="0" w:space="0" w:color="auto"/>
          </w:divBdr>
        </w:div>
        <w:div w:id="1351488100">
          <w:marLeft w:val="0"/>
          <w:marRight w:val="0"/>
          <w:marTop w:val="0"/>
          <w:marBottom w:val="0"/>
          <w:divBdr>
            <w:top w:val="none" w:sz="0" w:space="0" w:color="auto"/>
            <w:left w:val="none" w:sz="0" w:space="0" w:color="auto"/>
            <w:bottom w:val="none" w:sz="0" w:space="0" w:color="auto"/>
            <w:right w:val="none" w:sz="0" w:space="0" w:color="auto"/>
          </w:divBdr>
        </w:div>
        <w:div w:id="204775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electrónico 48953 y 48982, proyecto elaborado 22sept2022</Observaciones>
    <JefeNacional xmlns="93a27197-5ea5-4ef4-9c25-de38a9c385a4">Aprobado con correcciones</JefeNacional>
    <SharedWithUsers xmlns="16eb6295-d7d6-48b3-b711-8779e8ac98f5">
      <UserInfo>
        <DisplayName>Carolina Fuentes</DisplayName>
        <AccountId>31</AccountId>
        <AccountType/>
      </UserInfo>
    </SharedWithUsers>
  </documentManagement>
</p:properties>
</file>

<file path=customXml/itemProps1.xml><?xml version="1.0" encoding="utf-8"?>
<ds:datastoreItem xmlns:ds="http://schemas.openxmlformats.org/officeDocument/2006/customXml" ds:itemID="{385F7333-AC48-4D61-812D-36A1F744DFE8}">
  <ds:schemaRefs>
    <ds:schemaRef ds:uri="http://schemas.openxmlformats.org/officeDocument/2006/bibliography"/>
  </ds:schemaRefs>
</ds:datastoreItem>
</file>

<file path=customXml/itemProps2.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3.xml><?xml version="1.0" encoding="utf-8"?>
<ds:datastoreItem xmlns:ds="http://schemas.openxmlformats.org/officeDocument/2006/customXml" ds:itemID="{0B60E08F-C6A5-47B6-8F09-50F7F5B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87</TotalTime>
  <Pages>31</Pages>
  <Words>17144</Words>
  <Characters>94293</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Francisco Vargas</cp:lastModifiedBy>
  <cp:revision>3</cp:revision>
  <cp:lastPrinted>2022-09-23T15:34:00Z</cp:lastPrinted>
  <dcterms:created xsi:type="dcterms:W3CDTF">2022-10-27T18:30:00Z</dcterms:created>
  <dcterms:modified xsi:type="dcterms:W3CDTF">2022-10-27T19:56:00Z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e6c01b8c-f348-4bd0-b55d-171ae6a91aed</vt:lpwstr>
  </property>
</Properties>
</file>