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2-nfasis6"/>
        <w:tblpPr w:leftFromText="141" w:rightFromText="141" w:vertAnchor="text" w:horzAnchor="margin" w:tblpXSpec="center" w:tblpY="458"/>
        <w:tblW w:w="8305" w:type="dxa"/>
        <w:tblLook w:val="04A0" w:firstRow="1" w:lastRow="0" w:firstColumn="1" w:lastColumn="0" w:noHBand="0" w:noVBand="1"/>
      </w:tblPr>
      <w:tblGrid>
        <w:gridCol w:w="6719"/>
        <w:gridCol w:w="1586"/>
      </w:tblGrid>
      <w:tr w:rsidR="00850E0E" w:rsidRPr="00C3043E" w:rsidTr="00C91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  <w:gridSpan w:val="2"/>
            <w:hideMark/>
          </w:tcPr>
          <w:p w:rsidR="00850E0E" w:rsidRPr="00B0667A" w:rsidRDefault="00C47CA4" w:rsidP="00850E0E">
            <w:pPr>
              <w:spacing w:before="100"/>
              <w:jc w:val="center"/>
              <w:rPr>
                <w:rFonts w:ascii="Bookman Old Style" w:hAnsi="Bookman Old Style"/>
                <w:sz w:val="28"/>
                <w:szCs w:val="28"/>
                <w:lang w:val="es-SV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val="es-SV"/>
              </w:rPr>
              <w:t>H</w:t>
            </w:r>
            <w:r w:rsidRPr="00B0667A">
              <w:rPr>
                <w:rFonts w:ascii="Bookman Old Style" w:hAnsi="Bookman Old Style" w:cs="Arial"/>
                <w:sz w:val="28"/>
                <w:szCs w:val="28"/>
                <w:lang w:val="es-SV"/>
              </w:rPr>
              <w:t>istórico de caso</w:t>
            </w:r>
            <w:r>
              <w:rPr>
                <w:rFonts w:ascii="Bookman Old Style" w:hAnsi="Bookman Old Style" w:cs="Arial"/>
                <w:sz w:val="28"/>
                <w:szCs w:val="28"/>
                <w:lang w:val="es-SV"/>
              </w:rPr>
              <w:t xml:space="preserve">s en trámite y fenecidos a </w:t>
            </w:r>
            <w:r w:rsidR="00EB5A97">
              <w:rPr>
                <w:rFonts w:ascii="Bookman Old Style" w:hAnsi="Bookman Old Style" w:cs="Arial"/>
                <w:sz w:val="28"/>
                <w:szCs w:val="28"/>
                <w:lang w:val="es-SV"/>
              </w:rPr>
              <w:t>noviembre 2020</w:t>
            </w:r>
          </w:p>
          <w:p w:rsidR="00850E0E" w:rsidRPr="00850E0E" w:rsidRDefault="00850E0E" w:rsidP="000A097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ES"/>
              </w:rPr>
            </w:pPr>
          </w:p>
        </w:tc>
      </w:tr>
      <w:tr w:rsidR="00850E0E" w:rsidRPr="00C3043E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9" w:type="dxa"/>
          </w:tcPr>
          <w:p w:rsidR="00850E0E" w:rsidRPr="00B0667A" w:rsidRDefault="00850E0E" w:rsidP="000A097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</w:pPr>
            <w:r w:rsidRPr="00B0667A"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  <w:t>Casos ingresados</w:t>
            </w:r>
          </w:p>
        </w:tc>
        <w:tc>
          <w:tcPr>
            <w:tcW w:w="1586" w:type="dxa"/>
            <w:noWrap/>
          </w:tcPr>
          <w:p w:rsidR="00850E0E" w:rsidRPr="00C3043E" w:rsidRDefault="00EB5A97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3,959</w:t>
            </w:r>
          </w:p>
        </w:tc>
      </w:tr>
      <w:tr w:rsidR="00850E0E" w:rsidRPr="00C3043E" w:rsidTr="00C91247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9" w:type="dxa"/>
          </w:tcPr>
          <w:p w:rsidR="00850E0E" w:rsidRPr="00B0667A" w:rsidRDefault="00850E0E" w:rsidP="00850E0E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</w:pPr>
            <w:r w:rsidRPr="00B0667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Casos </w:t>
            </w:r>
            <w:r w:rsidRPr="00B0667A"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  <w:t>en trámite</w:t>
            </w:r>
            <w:r w:rsidRPr="00B0667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586" w:type="dxa"/>
            <w:noWrap/>
          </w:tcPr>
          <w:p w:rsidR="00850E0E" w:rsidRPr="00C3043E" w:rsidRDefault="00EB5A97" w:rsidP="00850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677</w:t>
            </w:r>
          </w:p>
        </w:tc>
      </w:tr>
      <w:tr w:rsidR="00850E0E" w:rsidRPr="00C3043E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9" w:type="dxa"/>
          </w:tcPr>
          <w:p w:rsidR="00850E0E" w:rsidRPr="00C3043E" w:rsidRDefault="00850E0E" w:rsidP="00850E0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C3043E">
              <w:rPr>
                <w:rFonts w:ascii="Calibri" w:eastAsia="Times New Roman" w:hAnsi="Calibri" w:cs="Times New Roman"/>
                <w:color w:val="000000"/>
                <w:lang w:eastAsia="es-ES"/>
              </w:rPr>
              <w:t>Casos finalizados</w:t>
            </w:r>
          </w:p>
        </w:tc>
        <w:tc>
          <w:tcPr>
            <w:tcW w:w="1586" w:type="dxa"/>
            <w:noWrap/>
          </w:tcPr>
          <w:p w:rsidR="00850E0E" w:rsidRPr="00C3043E" w:rsidRDefault="00EB5A97" w:rsidP="00850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3,282</w:t>
            </w:r>
          </w:p>
        </w:tc>
      </w:tr>
    </w:tbl>
    <w:p w:rsidR="00850E0E" w:rsidRPr="00850E0E" w:rsidRDefault="00850E0E" w:rsidP="00850E0E">
      <w:pPr>
        <w:rPr>
          <w:lang w:val="es-SV"/>
        </w:rPr>
      </w:pPr>
    </w:p>
    <w:p w:rsidR="00850E0E" w:rsidRPr="00850E0E" w:rsidRDefault="00850E0E" w:rsidP="00850E0E">
      <w:pPr>
        <w:rPr>
          <w:lang w:val="es-SV"/>
        </w:rPr>
      </w:pPr>
    </w:p>
    <w:p w:rsidR="00850E0E" w:rsidRPr="00850E0E" w:rsidRDefault="00850E0E" w:rsidP="00850E0E">
      <w:pPr>
        <w:rPr>
          <w:lang w:val="es-SV"/>
        </w:rPr>
      </w:pPr>
    </w:p>
    <w:p w:rsidR="00850E0E" w:rsidRDefault="00850E0E" w:rsidP="00850E0E">
      <w:pPr>
        <w:rPr>
          <w:lang w:val="es-SV"/>
        </w:rPr>
      </w:pPr>
    </w:p>
    <w:p w:rsidR="00B0667A" w:rsidRDefault="00B0667A" w:rsidP="00B0667A">
      <w:pPr>
        <w:jc w:val="right"/>
        <w:rPr>
          <w:lang w:val="es-SV"/>
        </w:rPr>
      </w:pPr>
    </w:p>
    <w:p w:rsidR="00B0667A" w:rsidRDefault="00FC522A" w:rsidP="00093B1C">
      <w:pPr>
        <w:tabs>
          <w:tab w:val="left" w:pos="5025"/>
        </w:tabs>
        <w:jc w:val="center"/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443A0908" wp14:editId="2616C000">
            <wp:extent cx="5076825" cy="27432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E84646" w:rsidRDefault="00E84646" w:rsidP="00E84646">
      <w:pPr>
        <w:tabs>
          <w:tab w:val="left" w:pos="1860"/>
        </w:tabs>
        <w:jc w:val="center"/>
        <w:rPr>
          <w:rFonts w:ascii="Bookman Old Style" w:hAnsi="Bookman Old Style"/>
          <w:b/>
          <w:sz w:val="28"/>
          <w:szCs w:val="28"/>
          <w:lang w:val="es-SV"/>
        </w:rPr>
      </w:pPr>
    </w:p>
    <w:p w:rsidR="00B0667A" w:rsidRPr="00E84646" w:rsidRDefault="00E84646" w:rsidP="00E84646">
      <w:pPr>
        <w:tabs>
          <w:tab w:val="left" w:pos="1860"/>
        </w:tabs>
        <w:jc w:val="center"/>
        <w:rPr>
          <w:rFonts w:ascii="Bookman Old Style" w:hAnsi="Bookman Old Style"/>
          <w:b/>
          <w:sz w:val="28"/>
          <w:szCs w:val="28"/>
          <w:lang w:val="es-SV"/>
        </w:rPr>
      </w:pPr>
      <w:r w:rsidRPr="00E84646">
        <w:rPr>
          <w:rFonts w:ascii="Bookman Old Style" w:hAnsi="Bookman Old Style"/>
          <w:b/>
          <w:sz w:val="28"/>
          <w:szCs w:val="28"/>
          <w:lang w:val="es-SV"/>
        </w:rPr>
        <w:t>Ingresos correspo</w:t>
      </w:r>
      <w:r w:rsidR="0003403D">
        <w:rPr>
          <w:rFonts w:ascii="Bookman Old Style" w:hAnsi="Bookman Old Style"/>
          <w:b/>
          <w:sz w:val="28"/>
          <w:szCs w:val="28"/>
          <w:lang w:val="es-SV"/>
        </w:rPr>
        <w:t>ndientes a los años 2017, 2018,</w:t>
      </w:r>
      <w:r w:rsidRPr="00E84646">
        <w:rPr>
          <w:rFonts w:ascii="Bookman Old Style" w:hAnsi="Bookman Old Style"/>
          <w:b/>
          <w:sz w:val="28"/>
          <w:szCs w:val="28"/>
          <w:lang w:val="es-SV"/>
        </w:rPr>
        <w:t xml:space="preserve"> 2019</w:t>
      </w:r>
      <w:r w:rsidR="0003403D">
        <w:rPr>
          <w:rFonts w:ascii="Bookman Old Style" w:hAnsi="Bookman Old Style"/>
          <w:b/>
          <w:sz w:val="28"/>
          <w:szCs w:val="28"/>
          <w:lang w:val="es-SV"/>
        </w:rPr>
        <w:t xml:space="preserve"> y 2020</w:t>
      </w:r>
    </w:p>
    <w:tbl>
      <w:tblPr>
        <w:tblpPr w:leftFromText="141" w:rightFromText="141" w:vertAnchor="text" w:horzAnchor="margin" w:tblpY="90"/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89"/>
        <w:gridCol w:w="628"/>
        <w:gridCol w:w="981"/>
        <w:gridCol w:w="663"/>
        <w:gridCol w:w="988"/>
      </w:tblGrid>
      <w:tr w:rsidR="00E84646" w:rsidRPr="00E84646" w:rsidTr="00535032">
        <w:trPr>
          <w:trHeight w:val="2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Año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Mes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Aviso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Denuncia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Oficio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535032" w:rsidRDefault="00E84646" w:rsidP="00813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5032">
              <w:rPr>
                <w:sz w:val="20"/>
                <w:szCs w:val="20"/>
              </w:rPr>
              <w:t>Total Mes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E</w:t>
            </w: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38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Feb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37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65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Abr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32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May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72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56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47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Ago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43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Sep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41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Oct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38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Nov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61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Dic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32</w:t>
            </w:r>
          </w:p>
        </w:tc>
      </w:tr>
      <w:tr w:rsidR="00E84646" w:rsidRPr="00E84646" w:rsidTr="001C0923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813E74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813E74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Totales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instrText xml:space="preserve"> =SUM(ABOVE) \# "0" </w:instrTex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t>331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instrText xml:space="preserve"> =SUM(ABOVE) \# "0" </w:instrTex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813E74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instrText xml:space="preserve"> =SUM(ABOVE) \# "0" </w:instrTex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813E74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instrText xml:space="preserve"> =SUM(ABOVE) \# "0" </w:instrTex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t>562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6526" w:tblpY="57"/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89"/>
        <w:gridCol w:w="628"/>
        <w:gridCol w:w="981"/>
        <w:gridCol w:w="663"/>
        <w:gridCol w:w="988"/>
      </w:tblGrid>
      <w:tr w:rsidR="00813E74" w:rsidTr="00535032">
        <w:trPr>
          <w:trHeight w:val="2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Año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Mes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Aviso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Denuncia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Oficio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535032" w:rsidRDefault="00813E74" w:rsidP="00535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5032">
              <w:rPr>
                <w:sz w:val="20"/>
                <w:szCs w:val="20"/>
              </w:rPr>
              <w:t>Total Mes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E</w:t>
            </w: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31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46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Feb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57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23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Abr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36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May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22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34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28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Ago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33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Sep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34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Oct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50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Nov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35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Dic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Default="00813E74" w:rsidP="00535032">
            <w:pPr>
              <w:spacing w:after="0"/>
              <w:jc w:val="center"/>
            </w:pPr>
            <w:r w:rsidRPr="00C362A6">
              <w:t>23</w:t>
            </w:r>
          </w:p>
        </w:tc>
      </w:tr>
      <w:tr w:rsidR="00813E74" w:rsidRPr="00E84646" w:rsidTr="001C0923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Totales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421</w:t>
            </w:r>
          </w:p>
        </w:tc>
      </w:tr>
    </w:tbl>
    <w:p w:rsidR="00E84646" w:rsidRDefault="00E84646" w:rsidP="00B0667A">
      <w:pPr>
        <w:tabs>
          <w:tab w:val="left" w:pos="1860"/>
        </w:tabs>
        <w:rPr>
          <w:lang w:val="es-SV"/>
        </w:rPr>
      </w:pPr>
    </w:p>
    <w:p w:rsidR="00813E74" w:rsidRDefault="00813E74" w:rsidP="00813E74">
      <w:pPr>
        <w:tabs>
          <w:tab w:val="left" w:pos="1215"/>
        </w:tabs>
        <w:rPr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</w:p>
    <w:p w:rsidR="00E84646" w:rsidRDefault="00E84646" w:rsidP="00813E74">
      <w:pPr>
        <w:tabs>
          <w:tab w:val="left" w:pos="1215"/>
        </w:tabs>
        <w:rPr>
          <w:lang w:val="es-SV"/>
        </w:rPr>
      </w:pPr>
    </w:p>
    <w:p w:rsidR="00E84646" w:rsidRDefault="00E84646" w:rsidP="00CA63EA">
      <w:pPr>
        <w:tabs>
          <w:tab w:val="left" w:pos="1860"/>
        </w:tabs>
        <w:spacing w:after="0"/>
        <w:rPr>
          <w:lang w:val="es-SV"/>
        </w:rPr>
      </w:pPr>
    </w:p>
    <w:tbl>
      <w:tblPr>
        <w:tblpPr w:leftFromText="141" w:rightFromText="141" w:vertAnchor="text" w:tblpY="1"/>
        <w:tblOverlap w:val="never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09"/>
        <w:gridCol w:w="709"/>
        <w:gridCol w:w="999"/>
        <w:gridCol w:w="677"/>
        <w:gridCol w:w="850"/>
      </w:tblGrid>
      <w:tr w:rsidR="00CC6432" w:rsidRPr="00535032" w:rsidTr="00A0465D">
        <w:trPr>
          <w:trHeight w:val="301"/>
        </w:trPr>
        <w:tc>
          <w:tcPr>
            <w:tcW w:w="587" w:type="dxa"/>
            <w:shd w:val="clear" w:color="DCE6F1" w:fill="DCE6F1"/>
          </w:tcPr>
          <w:p w:rsidR="00535032" w:rsidRPr="0003403D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 w:rsidRPr="0003403D"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Año</w:t>
            </w:r>
          </w:p>
        </w:tc>
        <w:tc>
          <w:tcPr>
            <w:tcW w:w="709" w:type="dxa"/>
            <w:shd w:val="clear" w:color="DCE6F1" w:fill="DCE6F1"/>
            <w:noWrap/>
            <w:vAlign w:val="center"/>
            <w:hideMark/>
          </w:tcPr>
          <w:p w:rsidR="00535032" w:rsidRPr="0003403D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 w:rsidRPr="0003403D"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Mes</w:t>
            </w:r>
          </w:p>
        </w:tc>
        <w:tc>
          <w:tcPr>
            <w:tcW w:w="709" w:type="dxa"/>
            <w:shd w:val="clear" w:color="DCE6F1" w:fill="DCE6F1"/>
            <w:noWrap/>
            <w:vAlign w:val="center"/>
            <w:hideMark/>
          </w:tcPr>
          <w:p w:rsidR="00535032" w:rsidRPr="0003403D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 w:rsidRPr="0003403D"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Aviso</w:t>
            </w:r>
          </w:p>
        </w:tc>
        <w:tc>
          <w:tcPr>
            <w:tcW w:w="999" w:type="dxa"/>
            <w:shd w:val="clear" w:color="DCE6F1" w:fill="DCE6F1"/>
            <w:noWrap/>
            <w:vAlign w:val="center"/>
            <w:hideMark/>
          </w:tcPr>
          <w:p w:rsidR="00535032" w:rsidRPr="0003403D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 w:rsidRPr="0003403D"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Denuncia</w:t>
            </w:r>
          </w:p>
        </w:tc>
        <w:tc>
          <w:tcPr>
            <w:tcW w:w="677" w:type="dxa"/>
            <w:shd w:val="clear" w:color="DCE6F1" w:fill="DCE6F1"/>
            <w:noWrap/>
            <w:vAlign w:val="center"/>
            <w:hideMark/>
          </w:tcPr>
          <w:p w:rsidR="00535032" w:rsidRPr="0003403D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 w:rsidRPr="0003403D"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Oficio</w:t>
            </w:r>
          </w:p>
        </w:tc>
        <w:tc>
          <w:tcPr>
            <w:tcW w:w="850" w:type="dxa"/>
            <w:shd w:val="clear" w:color="DCE6F1" w:fill="DCE6F1"/>
            <w:noWrap/>
            <w:vAlign w:val="bottom"/>
            <w:hideMark/>
          </w:tcPr>
          <w:p w:rsidR="00535032" w:rsidRPr="00CC64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s-SV" w:eastAsia="es-SV"/>
              </w:rPr>
              <w:t>Total por mes</w:t>
            </w:r>
          </w:p>
        </w:tc>
      </w:tr>
      <w:tr w:rsidR="00535032" w:rsidRPr="00535032" w:rsidTr="00A0465D">
        <w:trPr>
          <w:trHeight w:val="227"/>
        </w:trPr>
        <w:tc>
          <w:tcPr>
            <w:tcW w:w="587" w:type="dxa"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Ene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39</w:t>
            </w:r>
          </w:p>
        </w:tc>
      </w:tr>
      <w:tr w:rsidR="00535032" w:rsidRPr="00535032" w:rsidTr="00A0465D">
        <w:trPr>
          <w:trHeight w:val="227"/>
        </w:trPr>
        <w:tc>
          <w:tcPr>
            <w:tcW w:w="587" w:type="dxa"/>
          </w:tcPr>
          <w:p w:rsidR="00535032" w:rsidRDefault="00535032" w:rsidP="00A0465D">
            <w:pPr>
              <w:spacing w:after="0"/>
              <w:jc w:val="center"/>
            </w:pPr>
            <w:r w:rsidRPr="00E26E8E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Feb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51</w:t>
            </w:r>
          </w:p>
        </w:tc>
      </w:tr>
      <w:tr w:rsidR="00535032" w:rsidRPr="00535032" w:rsidTr="00A0465D">
        <w:trPr>
          <w:trHeight w:val="227"/>
        </w:trPr>
        <w:tc>
          <w:tcPr>
            <w:tcW w:w="587" w:type="dxa"/>
          </w:tcPr>
          <w:p w:rsidR="00535032" w:rsidRDefault="00535032" w:rsidP="00A0465D">
            <w:pPr>
              <w:spacing w:after="0"/>
              <w:jc w:val="center"/>
            </w:pPr>
            <w:r w:rsidRPr="00E26E8E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41</w:t>
            </w:r>
          </w:p>
        </w:tc>
      </w:tr>
      <w:tr w:rsidR="00535032" w:rsidRPr="00535032" w:rsidTr="00A0465D">
        <w:trPr>
          <w:trHeight w:val="227"/>
        </w:trPr>
        <w:tc>
          <w:tcPr>
            <w:tcW w:w="587" w:type="dxa"/>
          </w:tcPr>
          <w:p w:rsidR="00535032" w:rsidRDefault="00535032" w:rsidP="00A0465D">
            <w:pPr>
              <w:spacing w:after="0"/>
              <w:jc w:val="center"/>
            </w:pPr>
            <w:r w:rsidRPr="00E26E8E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Abr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47</w:t>
            </w:r>
          </w:p>
        </w:tc>
      </w:tr>
      <w:tr w:rsidR="00CC6432" w:rsidRPr="00535032" w:rsidTr="00A0465D">
        <w:trPr>
          <w:trHeight w:val="227"/>
        </w:trPr>
        <w:tc>
          <w:tcPr>
            <w:tcW w:w="587" w:type="dxa"/>
            <w:shd w:val="clear" w:color="auto" w:fill="auto"/>
          </w:tcPr>
          <w:p w:rsidR="00535032" w:rsidRDefault="00535032" w:rsidP="00A0465D">
            <w:pPr>
              <w:spacing w:after="0"/>
              <w:jc w:val="center"/>
            </w:pPr>
            <w:r w:rsidRPr="00E26E8E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70</w:t>
            </w:r>
          </w:p>
        </w:tc>
      </w:tr>
      <w:tr w:rsidR="00CC6432" w:rsidRPr="00535032" w:rsidTr="00A0465D">
        <w:trPr>
          <w:trHeight w:val="227"/>
        </w:trPr>
        <w:tc>
          <w:tcPr>
            <w:tcW w:w="587" w:type="dxa"/>
            <w:shd w:val="clear" w:color="auto" w:fill="auto"/>
          </w:tcPr>
          <w:p w:rsidR="0003403D" w:rsidRDefault="0003403D" w:rsidP="00A0465D">
            <w:pPr>
              <w:spacing w:after="0"/>
              <w:jc w:val="center"/>
            </w:pPr>
            <w:r w:rsidRPr="00D53A9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Jun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</w:tr>
      <w:tr w:rsidR="00CC6432" w:rsidRPr="00535032" w:rsidTr="00A0465D">
        <w:trPr>
          <w:trHeight w:val="227"/>
        </w:trPr>
        <w:tc>
          <w:tcPr>
            <w:tcW w:w="587" w:type="dxa"/>
            <w:shd w:val="clear" w:color="auto" w:fill="auto"/>
          </w:tcPr>
          <w:p w:rsidR="0003403D" w:rsidRDefault="0003403D" w:rsidP="00A0465D">
            <w:pPr>
              <w:spacing w:after="0"/>
              <w:jc w:val="center"/>
            </w:pPr>
            <w:r w:rsidRPr="00D53A9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Jul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</w:tr>
      <w:tr w:rsidR="00CC6432" w:rsidRPr="00535032" w:rsidTr="00A0465D">
        <w:trPr>
          <w:trHeight w:val="227"/>
        </w:trPr>
        <w:tc>
          <w:tcPr>
            <w:tcW w:w="587" w:type="dxa"/>
            <w:shd w:val="clear" w:color="auto" w:fill="auto"/>
          </w:tcPr>
          <w:p w:rsidR="0003403D" w:rsidRDefault="0003403D" w:rsidP="00A0465D">
            <w:pPr>
              <w:spacing w:after="0"/>
              <w:jc w:val="center"/>
            </w:pPr>
            <w:r w:rsidRPr="00D53A9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Ago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</w:tr>
      <w:tr w:rsidR="00CC6432" w:rsidRPr="00535032" w:rsidTr="00A0465D">
        <w:trPr>
          <w:trHeight w:val="227"/>
        </w:trPr>
        <w:tc>
          <w:tcPr>
            <w:tcW w:w="587" w:type="dxa"/>
            <w:shd w:val="clear" w:color="auto" w:fill="auto"/>
          </w:tcPr>
          <w:p w:rsidR="0003403D" w:rsidRDefault="0003403D" w:rsidP="00A0465D">
            <w:pPr>
              <w:spacing w:after="0"/>
              <w:jc w:val="center"/>
            </w:pPr>
            <w:r w:rsidRPr="00D53A9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Sep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</w:tr>
      <w:tr w:rsidR="00CC6432" w:rsidRPr="00535032" w:rsidTr="00A0465D">
        <w:trPr>
          <w:trHeight w:val="227"/>
        </w:trPr>
        <w:tc>
          <w:tcPr>
            <w:tcW w:w="587" w:type="dxa"/>
            <w:shd w:val="clear" w:color="auto" w:fill="auto"/>
          </w:tcPr>
          <w:p w:rsidR="0003403D" w:rsidRDefault="0003403D" w:rsidP="00A0465D">
            <w:pPr>
              <w:spacing w:after="0"/>
              <w:jc w:val="center"/>
            </w:pPr>
            <w:r w:rsidRPr="00D53A9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Oct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</w:tr>
      <w:tr w:rsidR="00CC6432" w:rsidRPr="00535032" w:rsidTr="00A0465D">
        <w:trPr>
          <w:trHeight w:val="227"/>
        </w:trPr>
        <w:tc>
          <w:tcPr>
            <w:tcW w:w="587" w:type="dxa"/>
            <w:shd w:val="clear" w:color="auto" w:fill="auto"/>
          </w:tcPr>
          <w:p w:rsidR="0003403D" w:rsidRDefault="0003403D" w:rsidP="00A0465D">
            <w:pPr>
              <w:spacing w:after="0"/>
              <w:jc w:val="center"/>
            </w:pPr>
            <w:r w:rsidRPr="00D53A9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</w:tr>
      <w:tr w:rsidR="00CC6432" w:rsidRPr="00535032" w:rsidTr="00A0465D">
        <w:trPr>
          <w:trHeight w:val="227"/>
        </w:trPr>
        <w:tc>
          <w:tcPr>
            <w:tcW w:w="587" w:type="dxa"/>
            <w:shd w:val="clear" w:color="auto" w:fill="auto"/>
          </w:tcPr>
          <w:p w:rsidR="0003403D" w:rsidRDefault="0003403D" w:rsidP="00A0465D">
            <w:pPr>
              <w:spacing w:after="0"/>
              <w:jc w:val="center"/>
            </w:pPr>
            <w:r w:rsidRPr="00D53A9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Dic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3403D" w:rsidRPr="00626508" w:rsidRDefault="0003403D" w:rsidP="00A0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26508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</w:tr>
    </w:tbl>
    <w:tbl>
      <w:tblPr>
        <w:tblW w:w="4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09"/>
        <w:gridCol w:w="709"/>
        <w:gridCol w:w="981"/>
        <w:gridCol w:w="663"/>
        <w:gridCol w:w="741"/>
      </w:tblGrid>
      <w:tr w:rsidR="00CC6432" w:rsidRPr="00CC6432" w:rsidTr="00CA63EA">
        <w:trPr>
          <w:trHeight w:val="300"/>
        </w:trPr>
        <w:tc>
          <w:tcPr>
            <w:tcW w:w="567" w:type="dxa"/>
            <w:shd w:val="clear" w:color="auto" w:fill="FFE599" w:themeFill="accent4" w:themeFillTint="66"/>
          </w:tcPr>
          <w:p w:rsidR="00CC6432" w:rsidRPr="0003403D" w:rsidRDefault="00CC6432" w:rsidP="00CC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Año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  <w:vAlign w:val="center"/>
          </w:tcPr>
          <w:p w:rsidR="00CC6432" w:rsidRPr="0003403D" w:rsidRDefault="00CC6432" w:rsidP="00CC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 w:rsidRPr="0003403D"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Mes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  <w:vAlign w:val="center"/>
          </w:tcPr>
          <w:p w:rsidR="00CC6432" w:rsidRPr="0003403D" w:rsidRDefault="00CC6432" w:rsidP="00CC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 w:rsidRPr="0003403D"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Aviso</w:t>
            </w:r>
          </w:p>
        </w:tc>
        <w:tc>
          <w:tcPr>
            <w:tcW w:w="981" w:type="dxa"/>
            <w:shd w:val="clear" w:color="auto" w:fill="FFE599" w:themeFill="accent4" w:themeFillTint="66"/>
            <w:noWrap/>
            <w:vAlign w:val="center"/>
          </w:tcPr>
          <w:p w:rsidR="00CC6432" w:rsidRPr="0003403D" w:rsidRDefault="00CC6432" w:rsidP="00CC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 w:rsidRPr="0003403D"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Denuncia</w:t>
            </w:r>
          </w:p>
        </w:tc>
        <w:tc>
          <w:tcPr>
            <w:tcW w:w="663" w:type="dxa"/>
            <w:shd w:val="clear" w:color="auto" w:fill="FFE599" w:themeFill="accent4" w:themeFillTint="66"/>
            <w:noWrap/>
            <w:vAlign w:val="center"/>
          </w:tcPr>
          <w:p w:rsidR="00CC6432" w:rsidRPr="0003403D" w:rsidRDefault="00CC6432" w:rsidP="00CC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</w:pPr>
            <w:r w:rsidRPr="0003403D">
              <w:rPr>
                <w:rFonts w:ascii="Calibri" w:eastAsia="Times New Roman" w:hAnsi="Calibri" w:cs="Times New Roman"/>
                <w:bCs/>
                <w:color w:val="000000"/>
                <w:lang w:val="es-SV" w:eastAsia="es-SV"/>
              </w:rPr>
              <w:t>Oficio</w:t>
            </w:r>
          </w:p>
        </w:tc>
        <w:tc>
          <w:tcPr>
            <w:tcW w:w="741" w:type="dxa"/>
            <w:shd w:val="clear" w:color="auto" w:fill="FFE599" w:themeFill="accent4" w:themeFillTint="66"/>
            <w:noWrap/>
            <w:vAlign w:val="bottom"/>
          </w:tcPr>
          <w:p w:rsidR="00CC6432" w:rsidRPr="00CC6432" w:rsidRDefault="00CC6432" w:rsidP="00CC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s-SV" w:eastAsia="es-SV"/>
              </w:rPr>
              <w:t>Total por mes</w:t>
            </w:r>
          </w:p>
        </w:tc>
      </w:tr>
      <w:tr w:rsidR="00CC6432" w:rsidRPr="00CC6432" w:rsidTr="00CA63EA">
        <w:trPr>
          <w:trHeight w:val="300"/>
        </w:trPr>
        <w:tc>
          <w:tcPr>
            <w:tcW w:w="567" w:type="dxa"/>
          </w:tcPr>
          <w:p w:rsidR="00CC6432" w:rsidRPr="00CC6432" w:rsidRDefault="00CC6432" w:rsidP="00CC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6432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Ene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6432" w:rsidRPr="00CC6432" w:rsidRDefault="00CC6432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C6432" w:rsidRPr="00CC6432" w:rsidRDefault="00CC6432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C6432" w:rsidRPr="00CC6432" w:rsidRDefault="00CC6432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C6432" w:rsidRPr="00CC6432" w:rsidRDefault="00CC6432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32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30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CC6432" w:rsidRDefault="002E4FC1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Abr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2E4FC1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2E4FC1" w:rsidRDefault="002E4FC1" w:rsidP="00C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SV" w:eastAsia="es-SV"/>
              </w:rPr>
            </w:pPr>
            <w:r w:rsidRPr="002E4FC1">
              <w:rPr>
                <w:rFonts w:ascii="Times New Roman" w:eastAsia="Times New Roman" w:hAnsi="Times New Roman" w:cs="Times New Roman"/>
                <w:lang w:val="es-SV" w:eastAsia="es-SV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CC6432" w:rsidRDefault="002E4FC1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26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40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42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Ago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21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Sep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33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Oct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CC6432" w:rsidRDefault="002E4FC1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31</w:t>
            </w:r>
          </w:p>
        </w:tc>
      </w:tr>
      <w:tr w:rsidR="00CA63EA" w:rsidRPr="00CC6432" w:rsidTr="00CA63EA">
        <w:trPr>
          <w:trHeight w:val="300"/>
        </w:trPr>
        <w:tc>
          <w:tcPr>
            <w:tcW w:w="567" w:type="dxa"/>
          </w:tcPr>
          <w:p w:rsidR="00CA63EA" w:rsidRDefault="00CA63EA" w:rsidP="00CA63EA">
            <w:pPr>
              <w:spacing w:after="0"/>
            </w:pPr>
            <w:r w:rsidRPr="006266E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Nov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A63EA" w:rsidRPr="00CC6432" w:rsidRDefault="00CA63EA" w:rsidP="00CA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CC64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22</w:t>
            </w:r>
          </w:p>
        </w:tc>
      </w:tr>
    </w:tbl>
    <w:p w:rsidR="00E84646" w:rsidRDefault="00CC6432" w:rsidP="00B0667A">
      <w:pPr>
        <w:tabs>
          <w:tab w:val="left" w:pos="1860"/>
        </w:tabs>
        <w:rPr>
          <w:lang w:val="es-SV"/>
        </w:rPr>
      </w:pPr>
      <w:r>
        <w:rPr>
          <w:lang w:val="es-SV"/>
        </w:rPr>
        <w:br w:type="textWrapping" w:clear="all"/>
      </w:r>
      <w:r w:rsidR="000C1535">
        <w:rPr>
          <w:noProof/>
          <w:lang w:val="es-SV" w:eastAsia="es-SV"/>
        </w:rPr>
        <w:drawing>
          <wp:inline distT="0" distB="0" distL="0" distR="0" wp14:anchorId="1D7A1E07" wp14:editId="286E8CAC">
            <wp:extent cx="5810250" cy="26670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67A" w:rsidRDefault="000C1535" w:rsidP="00B0667A">
      <w:pPr>
        <w:tabs>
          <w:tab w:val="left" w:pos="1860"/>
        </w:tabs>
        <w:rPr>
          <w:lang w:val="es-SV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720CECBB" wp14:editId="36D1D1FB">
            <wp:extent cx="5791200" cy="27527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667A" w:rsidRDefault="00B0667A" w:rsidP="00B0667A">
      <w:pPr>
        <w:tabs>
          <w:tab w:val="left" w:pos="6615"/>
        </w:tabs>
        <w:rPr>
          <w:lang w:val="es-SV"/>
        </w:rPr>
      </w:pPr>
      <w:r>
        <w:rPr>
          <w:lang w:val="es-SV"/>
        </w:rPr>
        <w:tab/>
      </w:r>
    </w:p>
    <w:p w:rsidR="00414498" w:rsidRDefault="00FA6EB7" w:rsidP="00B0667A">
      <w:pPr>
        <w:tabs>
          <w:tab w:val="left" w:pos="6615"/>
        </w:tabs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2F7EB52D" wp14:editId="2AF956CA">
            <wp:extent cx="5629275" cy="3390900"/>
            <wp:effectExtent l="0" t="0" r="952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86D" w:rsidRDefault="00C1186D" w:rsidP="00414498">
      <w:pPr>
        <w:rPr>
          <w:b/>
          <w:sz w:val="28"/>
          <w:szCs w:val="28"/>
          <w:lang w:val="es-SV"/>
        </w:rPr>
      </w:pPr>
    </w:p>
    <w:p w:rsidR="00C1186D" w:rsidRDefault="00FA6EB7" w:rsidP="00414498">
      <w:pPr>
        <w:rPr>
          <w:b/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762583DB" wp14:editId="18406923">
            <wp:extent cx="5676900" cy="35433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038A" w:rsidRDefault="0073038A" w:rsidP="00414498">
      <w:pPr>
        <w:rPr>
          <w:b/>
          <w:sz w:val="28"/>
          <w:szCs w:val="28"/>
          <w:lang w:val="es-SV"/>
        </w:rPr>
      </w:pPr>
    </w:p>
    <w:p w:rsidR="0073038A" w:rsidRDefault="0073038A" w:rsidP="00414498">
      <w:pPr>
        <w:rPr>
          <w:b/>
          <w:sz w:val="28"/>
          <w:szCs w:val="28"/>
          <w:lang w:val="es-SV"/>
        </w:rPr>
      </w:pPr>
    </w:p>
    <w:p w:rsidR="00414498" w:rsidRPr="00F32376" w:rsidRDefault="0073038A" w:rsidP="00414498">
      <w:pPr>
        <w:rPr>
          <w:b/>
          <w:sz w:val="28"/>
          <w:szCs w:val="28"/>
          <w:lang w:val="es-SV"/>
        </w:rPr>
      </w:pPr>
      <w:r>
        <w:rPr>
          <w:b/>
          <w:sz w:val="28"/>
          <w:szCs w:val="28"/>
          <w:lang w:val="es-SV"/>
        </w:rPr>
        <w:t>TERMINACIONES 2017-2020</w:t>
      </w:r>
    </w:p>
    <w:p w:rsidR="00414498" w:rsidRPr="00414498" w:rsidRDefault="00B753AD" w:rsidP="00414498">
      <w:pPr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26582B37" wp14:editId="1F7EAD88">
            <wp:extent cx="5486400" cy="26289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5881" w:rsidRDefault="00BA5539" w:rsidP="00BA5539">
      <w:pPr>
        <w:tabs>
          <w:tab w:val="left" w:pos="1830"/>
          <w:tab w:val="left" w:pos="2130"/>
        </w:tabs>
        <w:rPr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</w:p>
    <w:p w:rsidR="00295881" w:rsidRDefault="00762D64" w:rsidP="00762D64">
      <w:pPr>
        <w:tabs>
          <w:tab w:val="left" w:pos="1830"/>
          <w:tab w:val="left" w:pos="5529"/>
        </w:tabs>
        <w:jc w:val="center"/>
        <w:rPr>
          <w:lang w:val="es-SV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4BA31A1B" wp14:editId="291A37C3">
            <wp:extent cx="5997575" cy="5095875"/>
            <wp:effectExtent l="0" t="0" r="3175" b="952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2F53" w:rsidRDefault="00FB2F53" w:rsidP="00FB2F53">
      <w:pPr>
        <w:rPr>
          <w:rFonts w:ascii="Times New Roman" w:hAnsi="Times New Roman" w:cs="Times New Roman"/>
          <w:sz w:val="32"/>
          <w:szCs w:val="32"/>
          <w:lang w:val="es-SV"/>
        </w:rPr>
      </w:pPr>
    </w:p>
    <w:p w:rsidR="00295881" w:rsidRDefault="00FB2F53" w:rsidP="00FB2F53">
      <w:pPr>
        <w:rPr>
          <w:rFonts w:ascii="Times New Roman" w:hAnsi="Times New Roman" w:cs="Times New Roman"/>
          <w:sz w:val="32"/>
          <w:szCs w:val="32"/>
          <w:lang w:val="es-SV"/>
        </w:rPr>
      </w:pPr>
      <w:r w:rsidRPr="00FB2F53">
        <w:rPr>
          <w:rFonts w:ascii="Times New Roman" w:hAnsi="Times New Roman" w:cs="Times New Roman"/>
          <w:sz w:val="32"/>
          <w:szCs w:val="32"/>
          <w:lang w:val="es-SV"/>
        </w:rPr>
        <w:t>Producción de resoluciones por año</w:t>
      </w:r>
    </w:p>
    <w:p w:rsidR="00B22F10" w:rsidRPr="00FB2F53" w:rsidRDefault="00B22F10" w:rsidP="00FB2F53">
      <w:pPr>
        <w:rPr>
          <w:rFonts w:ascii="Times New Roman" w:hAnsi="Times New Roman" w:cs="Times New Roman"/>
          <w:sz w:val="32"/>
          <w:szCs w:val="32"/>
          <w:lang w:val="es-SV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4043D99F" wp14:editId="63D70657">
            <wp:extent cx="5743575" cy="3781425"/>
            <wp:effectExtent l="0" t="0" r="9525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B22F10" w:rsidRPr="00FB2F53" w:rsidSect="00A0465D">
      <w:headerReference w:type="default" r:id="rId16"/>
      <w:pgSz w:w="12242" w:h="15842" w:code="147"/>
      <w:pgMar w:top="1135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01" w:rsidRDefault="007E3601" w:rsidP="005317F2">
      <w:pPr>
        <w:spacing w:after="0" w:line="240" w:lineRule="auto"/>
      </w:pPr>
      <w:r>
        <w:separator/>
      </w:r>
    </w:p>
  </w:endnote>
  <w:endnote w:type="continuationSeparator" w:id="0">
    <w:p w:rsidR="007E3601" w:rsidRDefault="007E3601" w:rsidP="0053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01" w:rsidRDefault="007E3601" w:rsidP="005317F2">
      <w:pPr>
        <w:spacing w:after="0" w:line="240" w:lineRule="auto"/>
      </w:pPr>
      <w:r>
        <w:separator/>
      </w:r>
    </w:p>
  </w:footnote>
  <w:footnote w:type="continuationSeparator" w:id="0">
    <w:p w:rsidR="007E3601" w:rsidRDefault="007E3601" w:rsidP="0053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8A" w:rsidRDefault="0073038A" w:rsidP="00813E74">
    <w:pPr>
      <w:pStyle w:val="Encabezado"/>
      <w:jc w:val="center"/>
      <w:rPr>
        <w:b/>
        <w:sz w:val="32"/>
        <w:szCs w:val="32"/>
      </w:rPr>
    </w:pPr>
    <w:r w:rsidRPr="00C47CA4">
      <w:rPr>
        <w:b/>
        <w:sz w:val="32"/>
        <w:szCs w:val="32"/>
      </w:rPr>
      <w:t>Estadísti</w:t>
    </w:r>
    <w:r>
      <w:rPr>
        <w:b/>
        <w:sz w:val="32"/>
        <w:szCs w:val="32"/>
      </w:rPr>
      <w:t>cas de labor jurisdiccional a noviembre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2995"/>
    <w:multiLevelType w:val="hybridMultilevel"/>
    <w:tmpl w:val="D80829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13B19"/>
    <w:multiLevelType w:val="hybridMultilevel"/>
    <w:tmpl w:val="F8F4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9564C"/>
    <w:multiLevelType w:val="hybridMultilevel"/>
    <w:tmpl w:val="0EDED6AE"/>
    <w:lvl w:ilvl="0" w:tplc="7F6E0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E0471"/>
    <w:multiLevelType w:val="hybridMultilevel"/>
    <w:tmpl w:val="6BEE0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0E"/>
    <w:rsid w:val="0000780A"/>
    <w:rsid w:val="0003403D"/>
    <w:rsid w:val="00037C23"/>
    <w:rsid w:val="000437BE"/>
    <w:rsid w:val="00093B1C"/>
    <w:rsid w:val="000A0977"/>
    <w:rsid w:val="000C1535"/>
    <w:rsid w:val="00117183"/>
    <w:rsid w:val="001344FE"/>
    <w:rsid w:val="00177E6D"/>
    <w:rsid w:val="001C0923"/>
    <w:rsid w:val="001E321A"/>
    <w:rsid w:val="00206670"/>
    <w:rsid w:val="00253FA8"/>
    <w:rsid w:val="00295881"/>
    <w:rsid w:val="002C40A0"/>
    <w:rsid w:val="002E4FC1"/>
    <w:rsid w:val="00314A95"/>
    <w:rsid w:val="003539B4"/>
    <w:rsid w:val="00377806"/>
    <w:rsid w:val="003D3573"/>
    <w:rsid w:val="004122EC"/>
    <w:rsid w:val="00414498"/>
    <w:rsid w:val="004264AB"/>
    <w:rsid w:val="00465200"/>
    <w:rsid w:val="004F3218"/>
    <w:rsid w:val="00514353"/>
    <w:rsid w:val="00524BBC"/>
    <w:rsid w:val="005317F2"/>
    <w:rsid w:val="00535032"/>
    <w:rsid w:val="00554491"/>
    <w:rsid w:val="00573D7A"/>
    <w:rsid w:val="005D5F5D"/>
    <w:rsid w:val="005E18FA"/>
    <w:rsid w:val="006622CF"/>
    <w:rsid w:val="0066295B"/>
    <w:rsid w:val="006C0174"/>
    <w:rsid w:val="0073038A"/>
    <w:rsid w:val="00762D64"/>
    <w:rsid w:val="007661D4"/>
    <w:rsid w:val="007C3C5A"/>
    <w:rsid w:val="007E3601"/>
    <w:rsid w:val="00813E74"/>
    <w:rsid w:val="00843443"/>
    <w:rsid w:val="00850E0E"/>
    <w:rsid w:val="00880F3A"/>
    <w:rsid w:val="008A32F8"/>
    <w:rsid w:val="008D2CC8"/>
    <w:rsid w:val="00983084"/>
    <w:rsid w:val="009A6D98"/>
    <w:rsid w:val="00A0465D"/>
    <w:rsid w:val="00B0667A"/>
    <w:rsid w:val="00B112F6"/>
    <w:rsid w:val="00B22F10"/>
    <w:rsid w:val="00B23C26"/>
    <w:rsid w:val="00B753AD"/>
    <w:rsid w:val="00B9131A"/>
    <w:rsid w:val="00BA5539"/>
    <w:rsid w:val="00C01690"/>
    <w:rsid w:val="00C02C39"/>
    <w:rsid w:val="00C1186D"/>
    <w:rsid w:val="00C25C57"/>
    <w:rsid w:val="00C47CA4"/>
    <w:rsid w:val="00C91247"/>
    <w:rsid w:val="00CA63EA"/>
    <w:rsid w:val="00CC6432"/>
    <w:rsid w:val="00D03783"/>
    <w:rsid w:val="00D60B4F"/>
    <w:rsid w:val="00D90B34"/>
    <w:rsid w:val="00DF2F51"/>
    <w:rsid w:val="00E84646"/>
    <w:rsid w:val="00EB5A97"/>
    <w:rsid w:val="00F11C04"/>
    <w:rsid w:val="00F32376"/>
    <w:rsid w:val="00F93B4E"/>
    <w:rsid w:val="00FA6EB7"/>
    <w:rsid w:val="00FB0D4B"/>
    <w:rsid w:val="00FB2F53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67C99-95DD-44FE-902A-0D14518B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2F5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SV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2F5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2-nfasis6">
    <w:name w:val="List Table 2 Accent 6"/>
    <w:basedOn w:val="Tablanormal"/>
    <w:uiPriority w:val="47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6concolores-nfasis5">
    <w:name w:val="Grid Table 6 Colorful Accent 5"/>
    <w:basedOn w:val="Tablanormal"/>
    <w:uiPriority w:val="51"/>
    <w:rsid w:val="00B066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6">
    <w:name w:val="Grid Table 2 Accent 6"/>
    <w:basedOn w:val="Tablanormal"/>
    <w:uiPriority w:val="47"/>
    <w:rsid w:val="0037780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2F51"/>
    <w:rPr>
      <w:rFonts w:ascii="Cambria" w:eastAsia="Times New Roman" w:hAnsi="Cambria" w:cs="Times New Roman"/>
      <w:b/>
      <w:bCs/>
      <w:color w:val="365F91"/>
      <w:sz w:val="28"/>
      <w:szCs w:val="28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DF2F51"/>
    <w:rPr>
      <w:rFonts w:ascii="Cambria" w:eastAsia="Times New Roman" w:hAnsi="Cambria" w:cs="Times New Roman"/>
      <w:b/>
      <w:bCs/>
      <w:color w:val="4F81BD"/>
      <w:sz w:val="24"/>
      <w:szCs w:val="20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F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F51"/>
  </w:style>
  <w:style w:type="paragraph" w:styleId="Piedepgina">
    <w:name w:val="footer"/>
    <w:basedOn w:val="Normal"/>
    <w:link w:val="PiedepginaCar"/>
    <w:uiPriority w:val="99"/>
    <w:unhideWhenUsed/>
    <w:rsid w:val="00DF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F51"/>
  </w:style>
  <w:style w:type="table" w:styleId="Tabladecuadrcula4-nfasis5">
    <w:name w:val="Grid Table 4 Accent 5"/>
    <w:basedOn w:val="Tablanormal"/>
    <w:uiPriority w:val="49"/>
    <w:rsid w:val="00DF2F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F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51"/>
    <w:rPr>
      <w:rFonts w:ascii="Segoe UI" w:hAnsi="Segoe UI" w:cs="Segoe UI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DF2F51"/>
  </w:style>
  <w:style w:type="paragraph" w:styleId="Prrafodelista">
    <w:name w:val="List Paragraph"/>
    <w:basedOn w:val="Normal"/>
    <w:uiPriority w:val="34"/>
    <w:qFormat/>
    <w:rsid w:val="00DF2F51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2F51"/>
    <w:rPr>
      <w:color w:val="0000FF"/>
      <w:u w:val="single"/>
    </w:rPr>
  </w:style>
  <w:style w:type="paragraph" w:customStyle="1" w:styleId="xl66">
    <w:name w:val="xl66"/>
    <w:basedOn w:val="Normal"/>
    <w:rsid w:val="00DF2F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67">
    <w:name w:val="xl67"/>
    <w:basedOn w:val="Normal"/>
    <w:rsid w:val="00DF2F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8">
    <w:name w:val="xl68"/>
    <w:basedOn w:val="Normal"/>
    <w:rsid w:val="00DF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69">
    <w:name w:val="xl69"/>
    <w:basedOn w:val="Normal"/>
    <w:rsid w:val="00DF2F51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0">
    <w:name w:val="xl7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1">
    <w:name w:val="xl71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2">
    <w:name w:val="xl72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3">
    <w:name w:val="xl73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4">
    <w:name w:val="xl74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5">
    <w:name w:val="xl75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6">
    <w:name w:val="xl76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7">
    <w:name w:val="xl77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8">
    <w:name w:val="xl78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SV" w:eastAsia="es-SV"/>
    </w:rPr>
  </w:style>
  <w:style w:type="paragraph" w:customStyle="1" w:styleId="xl79">
    <w:name w:val="xl79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SV" w:eastAsia="es-SV"/>
    </w:rPr>
  </w:style>
  <w:style w:type="paragraph" w:customStyle="1" w:styleId="xl80">
    <w:name w:val="xl8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1">
    <w:name w:val="xl81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2">
    <w:name w:val="xl82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3">
    <w:name w:val="xl83"/>
    <w:basedOn w:val="Normal"/>
    <w:rsid w:val="00DF2F51"/>
    <w:pPr>
      <w:pBdr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4">
    <w:name w:val="xl84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5">
    <w:name w:val="xl85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SV" w:eastAsia="es-SV"/>
    </w:rPr>
  </w:style>
  <w:style w:type="paragraph" w:customStyle="1" w:styleId="xl86">
    <w:name w:val="xl86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7">
    <w:name w:val="xl87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8">
    <w:name w:val="xl88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9">
    <w:name w:val="xl89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0">
    <w:name w:val="xl9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1">
    <w:name w:val="xl91"/>
    <w:basedOn w:val="Normal"/>
    <w:rsid w:val="00DF2F51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2">
    <w:name w:val="xl92"/>
    <w:basedOn w:val="Normal"/>
    <w:rsid w:val="00DF2F51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3">
    <w:name w:val="xl93"/>
    <w:basedOn w:val="Normal"/>
    <w:rsid w:val="00DF2F5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4">
    <w:name w:val="xl94"/>
    <w:basedOn w:val="Normal"/>
    <w:rsid w:val="00DF2F51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5">
    <w:name w:val="xl95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6">
    <w:name w:val="xl96"/>
    <w:basedOn w:val="Normal"/>
    <w:rsid w:val="00DF2F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SV" w:eastAsia="es-SV"/>
    </w:rPr>
  </w:style>
  <w:style w:type="paragraph" w:customStyle="1" w:styleId="xl97">
    <w:name w:val="xl97"/>
    <w:basedOn w:val="Normal"/>
    <w:rsid w:val="00DF2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SV" w:eastAsia="es-SV"/>
    </w:rPr>
  </w:style>
  <w:style w:type="paragraph" w:customStyle="1" w:styleId="xl98">
    <w:name w:val="xl98"/>
    <w:basedOn w:val="Normal"/>
    <w:rsid w:val="00DF2F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9">
    <w:name w:val="xl99"/>
    <w:basedOn w:val="Normal"/>
    <w:rsid w:val="00DF2F51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00">
    <w:name w:val="xl10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1">
    <w:name w:val="xl101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SV" w:eastAsia="es-SV"/>
    </w:rPr>
  </w:style>
  <w:style w:type="paragraph" w:customStyle="1" w:styleId="xl102">
    <w:name w:val="xl102"/>
    <w:basedOn w:val="Normal"/>
    <w:rsid w:val="00DF2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3">
    <w:name w:val="xl103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4">
    <w:name w:val="xl104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5">
    <w:name w:val="xl105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6">
    <w:name w:val="xl106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07">
    <w:name w:val="xl107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DF2F51"/>
    <w:rPr>
      <w:color w:val="800080"/>
      <w:u w:val="single"/>
    </w:rPr>
  </w:style>
  <w:style w:type="paragraph" w:customStyle="1" w:styleId="xl108">
    <w:name w:val="xl108"/>
    <w:basedOn w:val="Normal"/>
    <w:rsid w:val="00DF2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109">
    <w:name w:val="xl109"/>
    <w:basedOn w:val="Normal"/>
    <w:rsid w:val="00DF2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DF2F51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DF2F51"/>
    <w:pPr>
      <w:pBdr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DF2F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DF2F51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5">
    <w:name w:val="xl115"/>
    <w:basedOn w:val="Normal"/>
    <w:rsid w:val="00DF2F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6">
    <w:name w:val="xl116"/>
    <w:basedOn w:val="Normal"/>
    <w:rsid w:val="00DF2F51"/>
    <w:pPr>
      <w:pBdr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7">
    <w:name w:val="xl117"/>
    <w:basedOn w:val="Normal"/>
    <w:rsid w:val="00DF2F51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8">
    <w:name w:val="xl118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DF2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due&#241;as\Downloads\BASE%20DE%20DATOS%20AL%2002%20DE%20JULIO%202019-PC-RDENUN02-PC-RDENUN02%20(8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due&#241;as\Downloads\BASE%20DE%20DATOS%20AL%2002%20DE%20JULIO%202019-PC-RDENUN02-PC-RDENUN02%20(8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due&#241;as\Downloads\BASE%20DE%20DATOS%20AL%2002%20DE%20JULIO%202019-PC-RDENUN02-PC-RDENUN02%20(8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due&#241;as\Documents\Respaldo%20Coordinador%20RNR\Coordinaci&#243;n%20de%20Tr&#225;mite%20A\Informe%20producci&#243;n%20jefa%20UEL%20mayo%20201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due&#241;as\Documents\Respaldo%20Coordinador%20RNR\Coordinaci&#243;n%20de%20Tr&#225;mite%20A\Informe%20producci&#243;n%20jefa%20UEL%20mayo%2020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cap="none"/>
              <a:t>Histórico de casos en trámite y fenecidos a mayo de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BA5-4925-8491-469DE7F95A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BA5-4925-8491-469DE7F95A32}"/>
              </c:ext>
            </c:extLst>
          </c:dPt>
          <c:dLbls>
            <c:dLbl>
              <c:idx val="0"/>
              <c:layout>
                <c:manualLayout>
                  <c:x val="5.0031269543464756E-2"/>
                  <c:y val="-3.24074074074074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04002501563478"/>
                      <c:h val="0.1268981481481481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876797998749218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9092198372014"/>
                      <c:h val="8.986111111111111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Hoja1!$D$6:$D$7</c:f>
              <c:strCache>
                <c:ptCount val="2"/>
                <c:pt idx="0">
                  <c:v>Casos en trámite </c:v>
                </c:pt>
                <c:pt idx="1">
                  <c:v>Casos finalizados</c:v>
                </c:pt>
              </c:strCache>
            </c:strRef>
          </c:cat>
          <c:val>
            <c:numRef>
              <c:f>Hoja1!$E$6:$E$7</c:f>
              <c:numCache>
                <c:formatCode>General</c:formatCode>
                <c:ptCount val="2"/>
                <c:pt idx="0">
                  <c:v>677</c:v>
                </c:pt>
                <c:pt idx="1">
                  <c:v>3282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A5-4925-8491-469DE7F95A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CASOS INICIADOS 2017 </a:t>
            </a:r>
          </a:p>
        </c:rich>
      </c:tx>
      <c:layout>
        <c:manualLayout>
          <c:xMode val="edge"/>
          <c:yMode val="edge"/>
          <c:x val="0.32540424250247407"/>
          <c:y val="2.48756218905472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198760810636376"/>
          <c:y val="0.13512163591491361"/>
          <c:w val="0.60804509272406526"/>
          <c:h val="0.86276256512712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'[Gráfico en Microsoft Word]Hoja1'!$C$20:$C$31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'[Gráfico en Microsoft Word]Hoja1'!$D$20:$D$31</c:f>
              <c:numCache>
                <c:formatCode>General</c:formatCode>
                <c:ptCount val="12"/>
                <c:pt idx="0">
                  <c:v>38</c:v>
                </c:pt>
                <c:pt idx="1">
                  <c:v>37</c:v>
                </c:pt>
                <c:pt idx="2">
                  <c:v>65</c:v>
                </c:pt>
                <c:pt idx="3">
                  <c:v>32</c:v>
                </c:pt>
                <c:pt idx="4">
                  <c:v>72</c:v>
                </c:pt>
                <c:pt idx="5">
                  <c:v>56</c:v>
                </c:pt>
                <c:pt idx="6">
                  <c:v>47</c:v>
                </c:pt>
                <c:pt idx="7">
                  <c:v>43</c:v>
                </c:pt>
                <c:pt idx="8">
                  <c:v>41</c:v>
                </c:pt>
                <c:pt idx="9">
                  <c:v>38</c:v>
                </c:pt>
                <c:pt idx="10">
                  <c:v>61</c:v>
                </c:pt>
                <c:pt idx="11">
                  <c:v>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Casos inciados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6060574665009E-2"/>
          <c:y val="0.1829074904098526"/>
          <c:w val="0.94293324354192554"/>
          <c:h val="0.7950376445158887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'[Gráfico en Microsoft Word]Hoja1'!$C$38:$C$49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'[Gráfico en Microsoft Word]Hoja1'!$D$38:$D$49</c:f>
              <c:numCache>
                <c:formatCode>General</c:formatCode>
                <c:ptCount val="12"/>
                <c:pt idx="0">
                  <c:v>46</c:v>
                </c:pt>
                <c:pt idx="1">
                  <c:v>57</c:v>
                </c:pt>
                <c:pt idx="2">
                  <c:v>23</c:v>
                </c:pt>
                <c:pt idx="3">
                  <c:v>36</c:v>
                </c:pt>
                <c:pt idx="4">
                  <c:v>22</c:v>
                </c:pt>
                <c:pt idx="5">
                  <c:v>34</c:v>
                </c:pt>
                <c:pt idx="6">
                  <c:v>28</c:v>
                </c:pt>
                <c:pt idx="7">
                  <c:v>33</c:v>
                </c:pt>
                <c:pt idx="8">
                  <c:v>34</c:v>
                </c:pt>
                <c:pt idx="9">
                  <c:v>50</c:v>
                </c:pt>
                <c:pt idx="10">
                  <c:v>35</c:v>
                </c:pt>
                <c:pt idx="1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Casos iniciados en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'[BASE DE DATOS AL 02 DE JULIO 2019-PC-RDENUN02-PC-RDENUN02 (8).xlsx]Hoja1'!$B$2:$B$13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'[BASE DE DATOS AL 02 DE JULIO 2019-PC-RDENUN02-PC-RDENUN02 (8).xlsx]Hoja1'!$C$2:$C$13</c:f>
              <c:numCache>
                <c:formatCode>General</c:formatCode>
                <c:ptCount val="12"/>
                <c:pt idx="0">
                  <c:v>39</c:v>
                </c:pt>
                <c:pt idx="1">
                  <c:v>51</c:v>
                </c:pt>
                <c:pt idx="2">
                  <c:v>41</c:v>
                </c:pt>
                <c:pt idx="3">
                  <c:v>47</c:v>
                </c:pt>
                <c:pt idx="4">
                  <c:v>70</c:v>
                </c:pt>
                <c:pt idx="5">
                  <c:v>32</c:v>
                </c:pt>
                <c:pt idx="6">
                  <c:v>45</c:v>
                </c:pt>
                <c:pt idx="7">
                  <c:v>36</c:v>
                </c:pt>
                <c:pt idx="8">
                  <c:v>47</c:v>
                </c:pt>
                <c:pt idx="9">
                  <c:v>32</c:v>
                </c:pt>
                <c:pt idx="10">
                  <c:v>34</c:v>
                </c:pt>
                <c:pt idx="11">
                  <c:v>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Casos iniciados en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'[BASE DE DATOS AL 02 DE JULIO 2019-PC-RDENUN02-PC-RDENUN02 (8).xlsx]Hoja1'!$B$15:$B$25</c:f>
              <c:strCache>
                <c:ptCount val="11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</c:strCache>
            </c:strRef>
          </c:cat>
          <c:val>
            <c:numRef>
              <c:f>'[BASE DE DATOS AL 02 DE JULIO 2019-PC-RDENUN02-PC-RDENUN02 (8).xlsx]Hoja1'!$C$15:$C$25</c:f>
              <c:numCache>
                <c:formatCode>General</c:formatCode>
                <c:ptCount val="11"/>
                <c:pt idx="0">
                  <c:v>32</c:v>
                </c:pt>
                <c:pt idx="1">
                  <c:v>30</c:v>
                </c:pt>
                <c:pt idx="2">
                  <c:v>14</c:v>
                </c:pt>
                <c:pt idx="3">
                  <c:v>10</c:v>
                </c:pt>
                <c:pt idx="4">
                  <c:v>26</c:v>
                </c:pt>
                <c:pt idx="5">
                  <c:v>40</c:v>
                </c:pt>
                <c:pt idx="6">
                  <c:v>42</c:v>
                </c:pt>
                <c:pt idx="7">
                  <c:v>21</c:v>
                </c:pt>
                <c:pt idx="8">
                  <c:v>33</c:v>
                </c:pt>
                <c:pt idx="9">
                  <c:v>31</c:v>
                </c:pt>
                <c:pt idx="10">
                  <c:v>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Terminaciones normales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'[BASE DE DATOS AL 02 DE JULIO 2019-PC-RDENUN02-PC-RDENUN02 (8).xlsx]Hoja1'!$B$32</c:f>
              <c:strCache>
                <c:ptCount val="1"/>
                <c:pt idx="0">
                  <c:v>Resoluciones absolutorias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'[BASE DE DATOS AL 02 DE JULIO 2019-PC-RDENUN02-PC-RDENUN02 (8).xlsx]Hoja1'!$A$33:$A$36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'[BASE DE DATOS AL 02 DE JULIO 2019-PC-RDENUN02-PC-RDENUN02 (8).xlsx]Hoja1'!$B$33:$B$36</c:f>
              <c:numCache>
                <c:formatCode>General</c:formatCode>
                <c:ptCount val="4"/>
                <c:pt idx="0">
                  <c:v>6</c:v>
                </c:pt>
                <c:pt idx="1">
                  <c:v>15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'[BASE DE DATOS AL 02 DE JULIO 2019-PC-RDENUN02-PC-RDENUN02 (8).xlsx]Hoja1'!$C$32</c:f>
              <c:strCache>
                <c:ptCount val="1"/>
                <c:pt idx="0">
                  <c:v>Resoluciones sancionatorias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'[BASE DE DATOS AL 02 DE JULIO 2019-PC-RDENUN02-PC-RDENUN02 (8).xlsx]Hoja1'!$A$33:$A$36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'[BASE DE DATOS AL 02 DE JULIO 2019-PC-RDENUN02-PC-RDENUN02 (8).xlsx]Hoja1'!$C$33:$C$36</c:f>
              <c:numCache>
                <c:formatCode>General</c:formatCode>
                <c:ptCount val="4"/>
                <c:pt idx="0">
                  <c:v>17</c:v>
                </c:pt>
                <c:pt idx="1">
                  <c:v>25</c:v>
                </c:pt>
                <c:pt idx="2">
                  <c:v>31</c:v>
                </c:pt>
                <c:pt idx="3">
                  <c:v>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3852984"/>
        <c:axId val="63854944"/>
      </c:barChart>
      <c:catAx>
        <c:axId val="6385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854944"/>
        <c:crosses val="autoZero"/>
        <c:auto val="1"/>
        <c:lblAlgn val="ctr"/>
        <c:lblOffset val="100"/>
        <c:noMultiLvlLbl val="0"/>
      </c:catAx>
      <c:valAx>
        <c:axId val="6385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852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[Informe producción jefa UEL mayo 2019.xlsx]Salidas!Tabla dinámica9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Terminaciones anormales</a:t>
            </a:r>
          </a:p>
        </c:rich>
      </c:tx>
      <c:layout>
        <c:manualLayout>
          <c:xMode val="edge"/>
          <c:yMode val="edge"/>
          <c:x val="0.3082705926978821"/>
          <c:y val="3.38022420094684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873865687381983E-2"/>
          <c:y val="0.13252679863615177"/>
          <c:w val="0.92877632528570975"/>
          <c:h val="0.428316236171413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Salidas!$H$3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rgbClr val="FFCC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invertIfNegative val="0"/>
            <c:bubble3D val="0"/>
            <c:spPr>
              <a:solidFill>
                <a:srgbClr val="FFCC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invertIfNegative val="0"/>
            <c:bubble3D val="0"/>
            <c:spPr>
              <a:solidFill>
                <a:srgbClr val="FFCC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8"/>
            <c:invertIfNegative val="0"/>
            <c:bubble3D val="0"/>
            <c:spPr>
              <a:solidFill>
                <a:srgbClr val="FFCC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4"/>
            <c:invertIfNegative val="0"/>
            <c:bubble3D val="0"/>
          </c:dPt>
          <c:dPt>
            <c:idx val="25"/>
            <c:invertIfNegative val="0"/>
            <c:bubble3D val="0"/>
          </c:dPt>
          <c:dPt>
            <c:idx val="26"/>
            <c:invertIfNegative val="0"/>
            <c:bubble3D val="0"/>
          </c:dPt>
          <c:dPt>
            <c:idx val="27"/>
            <c:invertIfNegative val="0"/>
            <c:bubble3D val="0"/>
          </c:dPt>
          <c:dPt>
            <c:idx val="28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Salidas!$G$4:$G$32</c:f>
              <c:multiLvlStrCache>
                <c:ptCount val="24"/>
                <c:lvl>
                  <c:pt idx="0">
                    <c:v>Archivar</c:v>
                  </c:pt>
                  <c:pt idx="1">
                    <c:v>Improcedencia</c:v>
                  </c:pt>
                  <c:pt idx="2">
                    <c:v>Sobreseimiento</c:v>
                  </c:pt>
                  <c:pt idx="3">
                    <c:v>No apertura de procedimiento</c:v>
                  </c:pt>
                  <c:pt idx="4">
                    <c:v>Inadmisibilidad</c:v>
                  </c:pt>
                  <c:pt idx="5">
                    <c:v>Improcedencia</c:v>
                  </c:pt>
                  <c:pt idx="6">
                    <c:v>Sobreseimiento</c:v>
                  </c:pt>
                  <c:pt idx="7">
                    <c:v>No apertura de procedimiento</c:v>
                  </c:pt>
                  <c:pt idx="8">
                    <c:v>Inadmisibilidad</c:v>
                  </c:pt>
                  <c:pt idx="9">
                    <c:v>Caducidad</c:v>
                  </c:pt>
                  <c:pt idx="10">
                    <c:v>Improcedencia</c:v>
                  </c:pt>
                  <c:pt idx="11">
                    <c:v>Sobreseimiento</c:v>
                  </c:pt>
                  <c:pt idx="12">
                    <c:v>Inadmisibilidad</c:v>
                  </c:pt>
                  <c:pt idx="13">
                    <c:v>Inadmisibilidad/Improcedencia</c:v>
                  </c:pt>
                  <c:pt idx="14">
                    <c:v>Archivo</c:v>
                  </c:pt>
                  <c:pt idx="15">
                    <c:v>Sin lugar apertura del procedimiento</c:v>
                  </c:pt>
                  <c:pt idx="16">
                    <c:v>Improcedencia</c:v>
                  </c:pt>
                  <c:pt idx="17">
                    <c:v>Sobreseimiento</c:v>
                  </c:pt>
                  <c:pt idx="18">
                    <c:v>Inadmisibilidad</c:v>
                  </c:pt>
                  <c:pt idx="19">
                    <c:v>Inadmisibilidad/Improcedencia</c:v>
                  </c:pt>
                  <c:pt idx="20">
                    <c:v>Improcedencia </c:v>
                  </c:pt>
                  <c:pt idx="21">
                    <c:v>Improcedencia/Rectificación</c:v>
                  </c:pt>
                  <c:pt idx="22">
                    <c:v>Sin lugar apertura del procedimiento</c:v>
                  </c:pt>
                  <c:pt idx="23">
                    <c:v>Sobreseimiento </c:v>
                  </c:pt>
                </c:lvl>
                <c:lvl>
                  <c:pt idx="0">
                    <c:v>2017</c:v>
                  </c:pt>
                  <c:pt idx="5">
                    <c:v>2018</c:v>
                  </c:pt>
                  <c:pt idx="9">
                    <c:v>2019</c:v>
                  </c:pt>
                  <c:pt idx="16">
                    <c:v>2020</c:v>
                  </c:pt>
                </c:lvl>
              </c:multiLvlStrCache>
            </c:multiLvlStrRef>
          </c:cat>
          <c:val>
            <c:numRef>
              <c:f>Salidas!$H$4:$H$32</c:f>
              <c:numCache>
                <c:formatCode>General</c:formatCode>
                <c:ptCount val="24"/>
                <c:pt idx="0">
                  <c:v>1</c:v>
                </c:pt>
                <c:pt idx="1">
                  <c:v>56</c:v>
                </c:pt>
                <c:pt idx="2">
                  <c:v>21</c:v>
                </c:pt>
                <c:pt idx="3">
                  <c:v>30</c:v>
                </c:pt>
                <c:pt idx="4">
                  <c:v>15</c:v>
                </c:pt>
                <c:pt idx="5">
                  <c:v>175</c:v>
                </c:pt>
                <c:pt idx="6">
                  <c:v>52</c:v>
                </c:pt>
                <c:pt idx="7">
                  <c:v>74</c:v>
                </c:pt>
                <c:pt idx="8">
                  <c:v>27</c:v>
                </c:pt>
                <c:pt idx="9">
                  <c:v>31</c:v>
                </c:pt>
                <c:pt idx="10">
                  <c:v>150</c:v>
                </c:pt>
                <c:pt idx="11">
                  <c:v>113</c:v>
                </c:pt>
                <c:pt idx="12">
                  <c:v>14</c:v>
                </c:pt>
                <c:pt idx="13">
                  <c:v>4</c:v>
                </c:pt>
                <c:pt idx="14">
                  <c:v>1</c:v>
                </c:pt>
                <c:pt idx="15">
                  <c:v>235</c:v>
                </c:pt>
                <c:pt idx="16">
                  <c:v>68</c:v>
                </c:pt>
                <c:pt idx="17">
                  <c:v>36</c:v>
                </c:pt>
                <c:pt idx="18">
                  <c:v>22</c:v>
                </c:pt>
                <c:pt idx="19">
                  <c:v>3</c:v>
                </c:pt>
                <c:pt idx="20">
                  <c:v>6</c:v>
                </c:pt>
                <c:pt idx="21">
                  <c:v>1</c:v>
                </c:pt>
                <c:pt idx="22">
                  <c:v>125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853376"/>
        <c:axId val="63853768"/>
        <c:axId val="0"/>
      </c:bar3DChart>
      <c:catAx>
        <c:axId val="6385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853768"/>
        <c:crosses val="autoZero"/>
        <c:auto val="1"/>
        <c:lblAlgn val="ctr"/>
        <c:lblOffset val="100"/>
        <c:noMultiLvlLbl val="0"/>
      </c:catAx>
      <c:valAx>
        <c:axId val="63853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85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Resoluciones emitidas por año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7704428722710064E-2"/>
          <c:y val="0.13524152908317486"/>
          <c:w val="0.82131709147215404"/>
          <c:h val="0.78017046341978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Hoja2!$B$33</c:f>
              <c:strCache>
                <c:ptCount val="1"/>
                <c:pt idx="0">
                  <c:v>producción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FF99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Hoja2!$A$34:$A$37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Hoja2!$B$34:$B$37</c:f>
              <c:numCache>
                <c:formatCode>General</c:formatCode>
                <c:ptCount val="4"/>
                <c:pt idx="0">
                  <c:v>752</c:v>
                </c:pt>
                <c:pt idx="1">
                  <c:v>1181</c:v>
                </c:pt>
                <c:pt idx="2">
                  <c:v>1469</c:v>
                </c:pt>
                <c:pt idx="3">
                  <c:v>987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6837008"/>
        <c:axId val="396836616"/>
      </c:barChart>
      <c:catAx>
        <c:axId val="39683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6836616"/>
        <c:crosses val="autoZero"/>
        <c:auto val="1"/>
        <c:lblAlgn val="ctr"/>
        <c:lblOffset val="100"/>
        <c:noMultiLvlLbl val="0"/>
      </c:catAx>
      <c:valAx>
        <c:axId val="396836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683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EFA2-3C39-4212-9DAC-CF3088AF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Luis Roberto Dueñas Argumedo</cp:lastModifiedBy>
  <cp:revision>10</cp:revision>
  <cp:lastPrinted>2017-09-19T17:10:00Z</cp:lastPrinted>
  <dcterms:created xsi:type="dcterms:W3CDTF">2019-06-10T17:45:00Z</dcterms:created>
  <dcterms:modified xsi:type="dcterms:W3CDTF">2020-11-30T18:02:00Z</dcterms:modified>
</cp:coreProperties>
</file>