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002" w:rsidRPr="00711002" w:rsidRDefault="001D07AE" w:rsidP="00711002">
      <w:pPr>
        <w:tabs>
          <w:tab w:val="left" w:pos="2000"/>
          <w:tab w:val="left" w:pos="2310"/>
          <w:tab w:val="center" w:pos="4419"/>
        </w:tabs>
        <w:spacing w:after="0" w:line="240" w:lineRule="auto"/>
        <w:jc w:val="right"/>
        <w:rPr>
          <w:rFonts w:ascii="Arial Unicode MS" w:eastAsia="Arial Unicode MS" w:hAnsi="Arial Unicode MS" w:cs="Arial Unicode MS"/>
          <w:b/>
          <w:color w:val="000000" w:themeColor="text1"/>
          <w:sz w:val="20"/>
          <w:szCs w:val="20"/>
          <w:lang w:eastAsia="es-ES"/>
        </w:rPr>
      </w:pPr>
      <w:bookmarkStart w:id="0" w:name="_Hlk1985002"/>
      <w:bookmarkStart w:id="1" w:name="_GoBack"/>
      <w:bookmarkEnd w:id="1"/>
      <w:r>
        <w:rPr>
          <w:rFonts w:ascii="Arial Unicode MS" w:eastAsia="Arial Unicode MS" w:hAnsi="Arial Unicode MS" w:cs="Arial Unicode MS"/>
          <w:b/>
          <w:color w:val="000000" w:themeColor="text1"/>
          <w:sz w:val="20"/>
          <w:szCs w:val="20"/>
          <w:lang w:eastAsia="es-ES"/>
        </w:rPr>
        <w:t xml:space="preserve"> </w:t>
      </w:r>
      <w:r w:rsidR="00711002" w:rsidRPr="00711002">
        <w:rPr>
          <w:rFonts w:ascii="Arial Unicode MS" w:eastAsia="Arial Unicode MS" w:hAnsi="Arial Unicode MS" w:cs="Arial Unicode MS"/>
          <w:b/>
          <w:color w:val="000000" w:themeColor="text1"/>
          <w:sz w:val="20"/>
          <w:szCs w:val="20"/>
          <w:lang w:eastAsia="es-ES"/>
        </w:rPr>
        <w:t xml:space="preserve">    </w:t>
      </w:r>
      <w:r w:rsidR="00F704F4">
        <w:rPr>
          <w:rFonts w:ascii="Arial Unicode MS" w:eastAsia="Arial Unicode MS" w:hAnsi="Arial Unicode MS" w:cs="Arial Unicode MS"/>
          <w:b/>
          <w:color w:val="000000" w:themeColor="text1"/>
          <w:sz w:val="20"/>
          <w:szCs w:val="20"/>
          <w:lang w:eastAsia="es-ES"/>
        </w:rPr>
        <w:t>REF UAIP-A0040</w:t>
      </w:r>
      <w:r w:rsidR="00711002" w:rsidRPr="00711002">
        <w:rPr>
          <w:rFonts w:ascii="Arial Unicode MS" w:eastAsia="Arial Unicode MS" w:hAnsi="Arial Unicode MS" w:cs="Arial Unicode MS"/>
          <w:b/>
          <w:color w:val="000000" w:themeColor="text1"/>
          <w:sz w:val="20"/>
          <w:szCs w:val="20"/>
          <w:lang w:eastAsia="es-ES"/>
        </w:rPr>
        <w:t xml:space="preserve">-AMZ-2020                                                                                               </w:t>
      </w:r>
    </w:p>
    <w:p w:rsidR="00711002" w:rsidRPr="00711002" w:rsidRDefault="00711002" w:rsidP="00711002">
      <w:pPr>
        <w:tabs>
          <w:tab w:val="left" w:pos="2000"/>
          <w:tab w:val="left" w:pos="2310"/>
          <w:tab w:val="center" w:pos="4419"/>
        </w:tabs>
        <w:spacing w:after="0" w:line="240" w:lineRule="auto"/>
        <w:jc w:val="right"/>
        <w:rPr>
          <w:rFonts w:ascii="Arial Unicode MS" w:eastAsia="Arial Unicode MS" w:hAnsi="Arial Unicode MS" w:cs="Arial Unicode MS"/>
          <w:b/>
          <w:color w:val="000000" w:themeColor="text1"/>
          <w:sz w:val="20"/>
          <w:szCs w:val="20"/>
          <w:lang w:eastAsia="es-ES"/>
        </w:rPr>
      </w:pPr>
      <w:r w:rsidRPr="00711002">
        <w:rPr>
          <w:rFonts w:ascii="Arial Unicode MS" w:eastAsia="Arial Unicode MS" w:hAnsi="Arial Unicode MS" w:cs="Arial Unicode MS"/>
          <w:b/>
          <w:color w:val="000000" w:themeColor="text1"/>
          <w:sz w:val="20"/>
          <w:szCs w:val="20"/>
          <w:lang w:eastAsia="es-ES"/>
        </w:rPr>
        <w:t xml:space="preserve"> RESOLUCIÓN </w:t>
      </w:r>
    </w:p>
    <w:p w:rsidR="00711002" w:rsidRPr="00711002" w:rsidRDefault="00711002" w:rsidP="00C26AC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711002">
        <w:rPr>
          <w:rFonts w:ascii="Arial Unicode MS" w:eastAsia="Arial Unicode MS" w:hAnsi="Arial Unicode MS" w:cs="Arial Unicode MS"/>
          <w:color w:val="000000" w:themeColor="text1"/>
          <w:sz w:val="20"/>
          <w:szCs w:val="20"/>
          <w:lang w:eastAsia="es-ES"/>
        </w:rPr>
        <w:t>ALCALDIA MUNICIPAL DE ZARAGOZA: UNIDAD DE ACCESO A LA INFORMACIÓN PÚBLICA. En la</w:t>
      </w:r>
      <w:r w:rsidR="00A33A2C">
        <w:rPr>
          <w:rFonts w:ascii="Arial Unicode MS" w:eastAsia="Arial Unicode MS" w:hAnsi="Arial Unicode MS" w:cs="Arial Unicode MS"/>
          <w:color w:val="000000" w:themeColor="text1"/>
          <w:sz w:val="20"/>
          <w:szCs w:val="20"/>
          <w:lang w:eastAsia="es-ES"/>
        </w:rPr>
        <w:t xml:space="preserve"> c</w:t>
      </w:r>
      <w:r w:rsidR="00F704F4">
        <w:rPr>
          <w:rFonts w:ascii="Arial Unicode MS" w:eastAsia="Arial Unicode MS" w:hAnsi="Arial Unicode MS" w:cs="Arial Unicode MS"/>
          <w:color w:val="000000" w:themeColor="text1"/>
          <w:sz w:val="20"/>
          <w:szCs w:val="20"/>
          <w:lang w:eastAsia="es-ES"/>
        </w:rPr>
        <w:t>iudad de Zaragoza, a las dieciséis horas</w:t>
      </w:r>
      <w:r w:rsidR="00A33A2C">
        <w:rPr>
          <w:rFonts w:ascii="Arial Unicode MS" w:eastAsia="Arial Unicode MS" w:hAnsi="Arial Unicode MS" w:cs="Arial Unicode MS"/>
          <w:color w:val="000000" w:themeColor="text1"/>
          <w:sz w:val="20"/>
          <w:szCs w:val="20"/>
          <w:lang w:eastAsia="es-ES"/>
        </w:rPr>
        <w:t xml:space="preserve"> </w:t>
      </w:r>
      <w:r w:rsidR="00155B47">
        <w:rPr>
          <w:rFonts w:ascii="Arial Unicode MS" w:eastAsia="Arial Unicode MS" w:hAnsi="Arial Unicode MS" w:cs="Arial Unicode MS"/>
          <w:color w:val="000000" w:themeColor="text1"/>
          <w:sz w:val="20"/>
          <w:szCs w:val="20"/>
          <w:lang w:eastAsia="es-ES"/>
        </w:rPr>
        <w:t>y nu</w:t>
      </w:r>
      <w:r w:rsidR="00F704F4">
        <w:rPr>
          <w:rFonts w:ascii="Arial Unicode MS" w:eastAsia="Arial Unicode MS" w:hAnsi="Arial Unicode MS" w:cs="Arial Unicode MS"/>
          <w:color w:val="000000" w:themeColor="text1"/>
          <w:sz w:val="20"/>
          <w:szCs w:val="20"/>
          <w:lang w:eastAsia="es-ES"/>
        </w:rPr>
        <w:t>eve minutos del día uno de diciembre</w:t>
      </w:r>
      <w:r w:rsidR="00A33A2C">
        <w:rPr>
          <w:rFonts w:ascii="Arial Unicode MS" w:eastAsia="Arial Unicode MS" w:hAnsi="Arial Unicode MS" w:cs="Arial Unicode MS"/>
          <w:color w:val="000000" w:themeColor="text1"/>
          <w:sz w:val="20"/>
          <w:szCs w:val="20"/>
          <w:lang w:eastAsia="es-ES"/>
        </w:rPr>
        <w:t xml:space="preserve"> </w:t>
      </w:r>
      <w:r w:rsidRPr="00711002">
        <w:rPr>
          <w:rFonts w:ascii="Arial Unicode MS" w:eastAsia="Arial Unicode MS" w:hAnsi="Arial Unicode MS" w:cs="Arial Unicode MS"/>
          <w:color w:val="000000" w:themeColor="text1"/>
          <w:sz w:val="20"/>
          <w:szCs w:val="20"/>
          <w:lang w:eastAsia="es-ES"/>
        </w:rPr>
        <w:t>de</w:t>
      </w:r>
      <w:r w:rsidR="00F704F4">
        <w:rPr>
          <w:rFonts w:ascii="Arial Unicode MS" w:eastAsia="Arial Unicode MS" w:hAnsi="Arial Unicode MS" w:cs="Arial Unicode MS"/>
          <w:color w:val="000000" w:themeColor="text1"/>
          <w:sz w:val="20"/>
          <w:szCs w:val="20"/>
          <w:lang w:eastAsia="es-ES"/>
        </w:rPr>
        <w:t>l</w:t>
      </w:r>
      <w:r w:rsidRPr="00711002">
        <w:rPr>
          <w:rFonts w:ascii="Arial Unicode MS" w:eastAsia="Arial Unicode MS" w:hAnsi="Arial Unicode MS" w:cs="Arial Unicode MS"/>
          <w:color w:val="000000" w:themeColor="text1"/>
          <w:sz w:val="20"/>
          <w:szCs w:val="20"/>
          <w:lang w:eastAsia="es-ES"/>
        </w:rPr>
        <w:t xml:space="preserve"> año dos mil veinte. </w:t>
      </w:r>
    </w:p>
    <w:p w:rsidR="00C26AC5" w:rsidRPr="00C26AC5" w:rsidRDefault="00711002" w:rsidP="00C26AC5">
      <w:pPr>
        <w:tabs>
          <w:tab w:val="left" w:pos="2000"/>
          <w:tab w:val="left" w:pos="2310"/>
          <w:tab w:val="center" w:pos="4419"/>
        </w:tabs>
        <w:spacing w:after="0" w:line="240" w:lineRule="auto"/>
        <w:jc w:val="both"/>
        <w:rPr>
          <w:rFonts w:ascii="Arial Unicode MS" w:eastAsia="Arial Unicode MS" w:hAnsi="Arial Unicode MS" w:cs="Arial Unicode MS"/>
          <w:b/>
          <w:color w:val="000000" w:themeColor="text1"/>
          <w:sz w:val="20"/>
          <w:szCs w:val="20"/>
          <w:lang w:eastAsia="es-ES"/>
        </w:rPr>
      </w:pPr>
      <w:r w:rsidRPr="00C26AC5">
        <w:rPr>
          <w:rFonts w:ascii="Arial Unicode MS" w:eastAsia="Arial Unicode MS" w:hAnsi="Arial Unicode MS" w:cs="Arial Unicode MS"/>
          <w:b/>
          <w:color w:val="000000" w:themeColor="text1"/>
          <w:sz w:val="20"/>
          <w:szCs w:val="20"/>
          <w:lang w:eastAsia="es-ES"/>
        </w:rPr>
        <w:t>l. CONSIDERANDOS</w:t>
      </w:r>
    </w:p>
    <w:p w:rsidR="00165808" w:rsidRDefault="00A33A2C" w:rsidP="00C26AC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Pr>
          <w:rFonts w:ascii="Arial Unicode MS" w:eastAsia="Arial Unicode MS" w:hAnsi="Arial Unicode MS" w:cs="Arial Unicode MS"/>
          <w:color w:val="000000" w:themeColor="text1"/>
          <w:sz w:val="20"/>
          <w:szCs w:val="20"/>
          <w:lang w:eastAsia="es-ES"/>
        </w:rPr>
        <w:t xml:space="preserve"> </w:t>
      </w:r>
      <w:r w:rsidR="00F704F4">
        <w:rPr>
          <w:rFonts w:ascii="Arial Unicode MS" w:eastAsia="Arial Unicode MS" w:hAnsi="Arial Unicode MS" w:cs="Arial Unicode MS"/>
          <w:color w:val="000000" w:themeColor="text1"/>
          <w:sz w:val="20"/>
          <w:szCs w:val="20"/>
          <w:lang w:eastAsia="es-ES"/>
        </w:rPr>
        <w:t>que El día diecisiete</w:t>
      </w:r>
      <w:r w:rsidR="00293F80">
        <w:rPr>
          <w:rFonts w:ascii="Arial Unicode MS" w:eastAsia="Arial Unicode MS" w:hAnsi="Arial Unicode MS" w:cs="Arial Unicode MS"/>
          <w:color w:val="000000" w:themeColor="text1"/>
          <w:sz w:val="20"/>
          <w:szCs w:val="20"/>
          <w:lang w:eastAsia="es-ES"/>
        </w:rPr>
        <w:t xml:space="preserve"> de</w:t>
      </w:r>
      <w:r w:rsidR="00F704F4">
        <w:rPr>
          <w:rFonts w:ascii="Arial Unicode MS" w:eastAsia="Arial Unicode MS" w:hAnsi="Arial Unicode MS" w:cs="Arial Unicode MS"/>
          <w:color w:val="000000" w:themeColor="text1"/>
          <w:sz w:val="20"/>
          <w:szCs w:val="20"/>
          <w:lang w:eastAsia="es-ES"/>
        </w:rPr>
        <w:t xml:space="preserve"> noviembre</w:t>
      </w:r>
      <w:r w:rsidR="00711002" w:rsidRPr="00711002">
        <w:rPr>
          <w:rFonts w:ascii="Arial Unicode MS" w:eastAsia="Arial Unicode MS" w:hAnsi="Arial Unicode MS" w:cs="Arial Unicode MS"/>
          <w:color w:val="000000" w:themeColor="text1"/>
          <w:sz w:val="20"/>
          <w:szCs w:val="20"/>
          <w:lang w:eastAsia="es-ES"/>
        </w:rPr>
        <w:t xml:space="preserve"> de 202</w:t>
      </w:r>
      <w:r w:rsidR="00293F80">
        <w:rPr>
          <w:rFonts w:ascii="Arial Unicode MS" w:eastAsia="Arial Unicode MS" w:hAnsi="Arial Unicode MS" w:cs="Arial Unicode MS"/>
          <w:color w:val="000000" w:themeColor="text1"/>
          <w:sz w:val="20"/>
          <w:szCs w:val="20"/>
          <w:lang w:eastAsia="es-ES"/>
        </w:rPr>
        <w:t xml:space="preserve">0, a las ocho </w:t>
      </w:r>
      <w:r w:rsidR="00830DD6">
        <w:rPr>
          <w:rFonts w:ascii="Arial Unicode MS" w:eastAsia="Arial Unicode MS" w:hAnsi="Arial Unicode MS" w:cs="Arial Unicode MS"/>
          <w:color w:val="000000" w:themeColor="text1"/>
          <w:sz w:val="20"/>
          <w:szCs w:val="20"/>
          <w:lang w:eastAsia="es-ES"/>
        </w:rPr>
        <w:t xml:space="preserve">horas </w:t>
      </w:r>
      <w:r w:rsidR="00F704F4">
        <w:rPr>
          <w:rFonts w:ascii="Arial Unicode MS" w:eastAsia="Arial Unicode MS" w:hAnsi="Arial Unicode MS" w:cs="Arial Unicode MS"/>
          <w:color w:val="000000" w:themeColor="text1"/>
          <w:sz w:val="20"/>
          <w:szCs w:val="20"/>
          <w:lang w:eastAsia="es-ES"/>
        </w:rPr>
        <w:t xml:space="preserve">y treinta y siete minutos </w:t>
      </w:r>
      <w:r w:rsidR="00830DD6">
        <w:rPr>
          <w:rFonts w:ascii="Arial Unicode MS" w:eastAsia="Arial Unicode MS" w:hAnsi="Arial Unicode MS" w:cs="Arial Unicode MS"/>
          <w:color w:val="000000" w:themeColor="text1"/>
          <w:sz w:val="20"/>
          <w:szCs w:val="20"/>
          <w:lang w:eastAsia="es-ES"/>
        </w:rPr>
        <w:t>se</w:t>
      </w:r>
      <w:r w:rsidR="00293F80">
        <w:rPr>
          <w:rFonts w:ascii="Arial Unicode MS" w:eastAsia="Arial Unicode MS" w:hAnsi="Arial Unicode MS" w:cs="Arial Unicode MS"/>
          <w:color w:val="000000" w:themeColor="text1"/>
          <w:sz w:val="20"/>
          <w:szCs w:val="20"/>
          <w:lang w:eastAsia="es-ES"/>
        </w:rPr>
        <w:t xml:space="preserve"> recibió </w:t>
      </w:r>
      <w:r w:rsidR="00830DD6">
        <w:rPr>
          <w:rFonts w:ascii="Arial Unicode MS" w:eastAsia="Arial Unicode MS" w:hAnsi="Arial Unicode MS" w:cs="Arial Unicode MS"/>
          <w:color w:val="000000" w:themeColor="text1"/>
          <w:sz w:val="20"/>
          <w:szCs w:val="20"/>
          <w:lang w:eastAsia="es-ES"/>
        </w:rPr>
        <w:t xml:space="preserve">solicitud </w:t>
      </w:r>
      <w:r w:rsidR="00830DD6" w:rsidRPr="00711002">
        <w:rPr>
          <w:rFonts w:ascii="Arial Unicode MS" w:eastAsia="Arial Unicode MS" w:hAnsi="Arial Unicode MS" w:cs="Arial Unicode MS"/>
          <w:color w:val="000000" w:themeColor="text1"/>
          <w:sz w:val="20"/>
          <w:szCs w:val="20"/>
          <w:lang w:eastAsia="es-ES"/>
        </w:rPr>
        <w:t>acceso</w:t>
      </w:r>
      <w:r w:rsidR="00711002" w:rsidRPr="00711002">
        <w:rPr>
          <w:rFonts w:ascii="Arial Unicode MS" w:eastAsia="Arial Unicode MS" w:hAnsi="Arial Unicode MS" w:cs="Arial Unicode MS"/>
          <w:color w:val="000000" w:themeColor="text1"/>
          <w:sz w:val="20"/>
          <w:szCs w:val="20"/>
          <w:lang w:eastAsia="es-ES"/>
        </w:rPr>
        <w:t xml:space="preserve"> a la información </w:t>
      </w:r>
      <w:r w:rsidR="00293F80">
        <w:rPr>
          <w:rFonts w:ascii="Arial Unicode MS" w:eastAsia="Arial Unicode MS" w:hAnsi="Arial Unicode MS" w:cs="Arial Unicode MS"/>
          <w:color w:val="000000" w:themeColor="text1"/>
          <w:sz w:val="20"/>
          <w:szCs w:val="20"/>
          <w:lang w:eastAsia="es-ES"/>
        </w:rPr>
        <w:t xml:space="preserve">por medio del </w:t>
      </w:r>
      <w:r w:rsidR="00F704F4">
        <w:rPr>
          <w:rFonts w:ascii="Arial Unicode MS" w:eastAsia="Arial Unicode MS" w:hAnsi="Arial Unicode MS" w:cs="Arial Unicode MS"/>
          <w:color w:val="000000" w:themeColor="text1"/>
          <w:sz w:val="20"/>
          <w:szCs w:val="20"/>
          <w:lang w:eastAsia="es-ES"/>
        </w:rPr>
        <w:t xml:space="preserve">correo electrónico </w:t>
      </w:r>
      <w:r w:rsidR="00126815">
        <w:rPr>
          <w:rFonts w:ascii="Arial Unicode MS" w:eastAsia="Arial Unicode MS" w:hAnsi="Arial Unicode MS" w:cs="Arial Unicode MS"/>
          <w:color w:val="000000" w:themeColor="text1"/>
          <w:sz w:val="20"/>
          <w:szCs w:val="20"/>
          <w:lang w:eastAsia="es-ES"/>
        </w:rPr>
        <w:t>por parte de -------------------------------------------------------------, del Domicilio de ----------------, Departamento de ------------------------</w:t>
      </w:r>
      <w:r w:rsidR="00830DD6">
        <w:rPr>
          <w:rFonts w:ascii="Arial Unicode MS" w:eastAsia="Arial Unicode MS" w:hAnsi="Arial Unicode MS" w:cs="Arial Unicode MS"/>
          <w:color w:val="000000" w:themeColor="text1"/>
          <w:sz w:val="20"/>
          <w:szCs w:val="20"/>
          <w:lang w:eastAsia="es-ES"/>
        </w:rPr>
        <w:t>, y portador</w:t>
      </w:r>
      <w:r w:rsidR="00F704F4">
        <w:rPr>
          <w:rFonts w:ascii="Arial Unicode MS" w:eastAsia="Arial Unicode MS" w:hAnsi="Arial Unicode MS" w:cs="Arial Unicode MS"/>
          <w:color w:val="000000" w:themeColor="text1"/>
          <w:sz w:val="20"/>
          <w:szCs w:val="20"/>
          <w:lang w:eastAsia="es-ES"/>
        </w:rPr>
        <w:t>a</w:t>
      </w:r>
      <w:r w:rsidR="00830DD6">
        <w:rPr>
          <w:rFonts w:ascii="Arial Unicode MS" w:eastAsia="Arial Unicode MS" w:hAnsi="Arial Unicode MS" w:cs="Arial Unicode MS"/>
          <w:color w:val="000000" w:themeColor="text1"/>
          <w:sz w:val="20"/>
          <w:szCs w:val="20"/>
          <w:lang w:eastAsia="es-ES"/>
        </w:rPr>
        <w:t xml:space="preserve"> de su </w:t>
      </w:r>
      <w:r w:rsidR="00F704F4">
        <w:rPr>
          <w:rFonts w:ascii="Arial Unicode MS" w:eastAsia="Arial Unicode MS" w:hAnsi="Arial Unicode MS" w:cs="Arial Unicode MS"/>
          <w:color w:val="000000" w:themeColor="text1"/>
          <w:sz w:val="20"/>
          <w:szCs w:val="20"/>
          <w:lang w:eastAsia="es-ES"/>
        </w:rPr>
        <w:t>Documento Único de Identidad Numero</w:t>
      </w:r>
      <w:r w:rsidR="00830DD6">
        <w:rPr>
          <w:rFonts w:ascii="Arial Unicode MS" w:eastAsia="Arial Unicode MS" w:hAnsi="Arial Unicode MS" w:cs="Arial Unicode MS"/>
          <w:color w:val="000000" w:themeColor="text1"/>
          <w:sz w:val="20"/>
          <w:szCs w:val="20"/>
          <w:lang w:eastAsia="es-ES"/>
        </w:rPr>
        <w:t xml:space="preserve"> </w:t>
      </w:r>
      <w:r w:rsidR="00126815">
        <w:rPr>
          <w:rFonts w:ascii="Arial Unicode MS" w:eastAsia="Arial Unicode MS" w:hAnsi="Arial Unicode MS" w:cs="Arial Unicode MS"/>
          <w:color w:val="000000" w:themeColor="text1"/>
          <w:sz w:val="20"/>
          <w:szCs w:val="20"/>
          <w:lang w:eastAsia="es-ES"/>
        </w:rPr>
        <w:t>-------------------------------</w:t>
      </w:r>
      <w:r w:rsidR="00830DD6">
        <w:rPr>
          <w:rFonts w:ascii="Arial Unicode MS" w:eastAsia="Arial Unicode MS" w:hAnsi="Arial Unicode MS" w:cs="Arial Unicode MS"/>
          <w:color w:val="000000" w:themeColor="text1"/>
          <w:sz w:val="20"/>
          <w:szCs w:val="20"/>
          <w:lang w:eastAsia="es-ES"/>
        </w:rPr>
        <w:t xml:space="preserve"> solicitando la información siguiente: </w:t>
      </w:r>
    </w:p>
    <w:p w:rsidR="00F704F4" w:rsidRDefault="00F704F4"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p>
    <w:p w:rsidR="00083B31" w:rsidRDefault="005B3113" w:rsidP="00083B31">
      <w:pPr>
        <w:pStyle w:val="Prrafodelista"/>
        <w:numPr>
          <w:ilvl w:val="0"/>
          <w:numId w:val="15"/>
        </w:num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083B31">
        <w:rPr>
          <w:rFonts w:ascii="Arial Unicode MS" w:eastAsia="Arial Unicode MS" w:hAnsi="Arial Unicode MS" w:cs="Arial Unicode MS"/>
          <w:color w:val="000000" w:themeColor="text1"/>
          <w:sz w:val="20"/>
          <w:szCs w:val="20"/>
          <w:lang w:eastAsia="es-ES"/>
        </w:rPr>
        <w:t>Información</w:t>
      </w:r>
      <w:r w:rsidR="00F704F4" w:rsidRPr="00083B31">
        <w:rPr>
          <w:rFonts w:ascii="Arial Unicode MS" w:eastAsia="Arial Unicode MS" w:hAnsi="Arial Unicode MS" w:cs="Arial Unicode MS"/>
          <w:color w:val="000000" w:themeColor="text1"/>
          <w:sz w:val="20"/>
          <w:szCs w:val="20"/>
          <w:lang w:eastAsia="es-ES"/>
        </w:rPr>
        <w:t xml:space="preserve"> </w:t>
      </w:r>
      <w:r w:rsidRPr="00083B31">
        <w:rPr>
          <w:rFonts w:ascii="Arial Unicode MS" w:eastAsia="Arial Unicode MS" w:hAnsi="Arial Unicode MS" w:cs="Arial Unicode MS"/>
          <w:color w:val="000000" w:themeColor="text1"/>
          <w:sz w:val="20"/>
          <w:szCs w:val="20"/>
          <w:lang w:eastAsia="es-ES"/>
        </w:rPr>
        <w:t>estadística del número total de empleados de la</w:t>
      </w:r>
      <w:r w:rsidR="00083B31" w:rsidRPr="00083B31">
        <w:rPr>
          <w:rFonts w:ascii="Arial Unicode MS" w:eastAsia="Arial Unicode MS" w:hAnsi="Arial Unicode MS" w:cs="Arial Unicode MS"/>
          <w:color w:val="000000" w:themeColor="text1"/>
          <w:sz w:val="20"/>
          <w:szCs w:val="20"/>
          <w:lang w:eastAsia="es-ES"/>
        </w:rPr>
        <w:t xml:space="preserve"> municipalidad, me desglose por cargo y salario, tiempo que tienen de laborar en la municipalidad y me detalle además cuantas personas con discapacidad se encuentran trabajando (por género, cago y salario y tiempo de laborar en la municipalidad.</w:t>
      </w:r>
    </w:p>
    <w:p w:rsidR="00083B31" w:rsidRDefault="00083B31" w:rsidP="00083B31">
      <w:pPr>
        <w:pStyle w:val="Prrafodelista"/>
        <w:numPr>
          <w:ilvl w:val="0"/>
          <w:numId w:val="15"/>
        </w:num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Pr>
          <w:rFonts w:ascii="Arial Unicode MS" w:eastAsia="Arial Unicode MS" w:hAnsi="Arial Unicode MS" w:cs="Arial Unicode MS"/>
          <w:color w:val="000000" w:themeColor="text1"/>
          <w:sz w:val="20"/>
          <w:szCs w:val="20"/>
          <w:lang w:eastAsia="es-ES"/>
        </w:rPr>
        <w:t>Han sido capacitados sobre el tema de inclusión es decir sobre la inserción laboral de personas con discapacidad, sobre el buen trato de atención a esta población y sobre la eliminación de todo tipo de barrera, los miembros del Concejo, gerencia, jefaturas y el personal administrativo, si no explique brinde informe.</w:t>
      </w:r>
    </w:p>
    <w:p w:rsidR="00083B31" w:rsidRDefault="00083B31" w:rsidP="00083B31">
      <w:pPr>
        <w:pStyle w:val="Prrafodelista"/>
        <w:numPr>
          <w:ilvl w:val="0"/>
          <w:numId w:val="15"/>
        </w:num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Pr>
          <w:rFonts w:ascii="Arial Unicode MS" w:eastAsia="Arial Unicode MS" w:hAnsi="Arial Unicode MS" w:cs="Arial Unicode MS"/>
          <w:color w:val="000000" w:themeColor="text1"/>
          <w:sz w:val="20"/>
          <w:szCs w:val="20"/>
          <w:lang w:eastAsia="es-ES"/>
        </w:rPr>
        <w:t>Posee la administración pública municipal un diagnóstico de accesibilidad y un plan de eliminación de barreras arquitectónicas tanto en las instalaciones físicas como en el municipio. Si no brinde informe y explique.</w:t>
      </w:r>
    </w:p>
    <w:p w:rsidR="00083B31" w:rsidRDefault="00692AA5" w:rsidP="00083B31">
      <w:pPr>
        <w:pStyle w:val="Prrafodelista"/>
        <w:numPr>
          <w:ilvl w:val="0"/>
          <w:numId w:val="15"/>
        </w:num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Pr>
          <w:rFonts w:ascii="Arial Unicode MS" w:eastAsia="Arial Unicode MS" w:hAnsi="Arial Unicode MS" w:cs="Arial Unicode MS"/>
          <w:color w:val="000000" w:themeColor="text1"/>
          <w:sz w:val="20"/>
          <w:szCs w:val="20"/>
          <w:lang w:eastAsia="es-ES"/>
        </w:rPr>
        <w:t xml:space="preserve">Por qué a la fecha no se han diseñado plazas para personas con discapacidad que se adecuen a la estructura orgánica y se vincule a la ley de la Carrera Administrativa Municipal si no brinde informe </w:t>
      </w:r>
      <w:proofErr w:type="gramStart"/>
      <w:r>
        <w:rPr>
          <w:rFonts w:ascii="Arial Unicode MS" w:eastAsia="Arial Unicode MS" w:hAnsi="Arial Unicode MS" w:cs="Arial Unicode MS"/>
          <w:color w:val="000000" w:themeColor="text1"/>
          <w:sz w:val="20"/>
          <w:szCs w:val="20"/>
          <w:lang w:eastAsia="es-ES"/>
        </w:rPr>
        <w:t>( a</w:t>
      </w:r>
      <w:proofErr w:type="gramEnd"/>
      <w:r>
        <w:rPr>
          <w:rFonts w:ascii="Arial Unicode MS" w:eastAsia="Arial Unicode MS" w:hAnsi="Arial Unicode MS" w:cs="Arial Unicode MS"/>
          <w:color w:val="000000" w:themeColor="text1"/>
          <w:sz w:val="20"/>
          <w:szCs w:val="20"/>
          <w:lang w:eastAsia="es-ES"/>
        </w:rPr>
        <w:t xml:space="preserve"> la fecha de 3 años hacia atrás)</w:t>
      </w:r>
    </w:p>
    <w:p w:rsidR="00F704F4" w:rsidRPr="0032076B" w:rsidRDefault="00692AA5" w:rsidP="002D34E5">
      <w:pPr>
        <w:pStyle w:val="Prrafodelista"/>
        <w:numPr>
          <w:ilvl w:val="0"/>
          <w:numId w:val="15"/>
        </w:num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Pr>
          <w:rFonts w:ascii="Arial Unicode MS" w:eastAsia="Arial Unicode MS" w:hAnsi="Arial Unicode MS" w:cs="Arial Unicode MS"/>
          <w:color w:val="000000" w:themeColor="text1"/>
          <w:sz w:val="20"/>
          <w:szCs w:val="20"/>
          <w:lang w:eastAsia="es-ES"/>
        </w:rPr>
        <w:t xml:space="preserve">La unidad de Catastro posee la capacitación idónea sobre el tema de procedimientos administrativos, sobre la aplicación de la ley General Tributaria Municipal, si no brinde informe. Lo que necesito conocer por medio de un informe a la fecha cuantos casos ustedes como administración municipal han judicializado es decir han ido a un juzgado a interponer una demanda y por obvias razones de cada uno de estos procesos; cuantas sentencias han </w:t>
      </w:r>
      <w:r>
        <w:rPr>
          <w:rFonts w:ascii="Arial Unicode MS" w:eastAsia="Arial Unicode MS" w:hAnsi="Arial Unicode MS" w:cs="Arial Unicode MS"/>
          <w:color w:val="000000" w:themeColor="text1"/>
          <w:sz w:val="20"/>
          <w:szCs w:val="20"/>
          <w:lang w:eastAsia="es-ES"/>
        </w:rPr>
        <w:lastRenderedPageBreak/>
        <w:t>sido a favor de la municipalidad y cuales han sido en contra de la municipalidad; el segundo enfoque seria cuantos ¿Cuántos procesos ciudadanos y las empresas interpusieron en los juzgados y cuantas sentencias gano la municipalidad y cuantos perdió.</w:t>
      </w:r>
      <w:r w:rsidR="0032076B">
        <w:rPr>
          <w:rFonts w:ascii="Arial Unicode MS" w:eastAsia="Arial Unicode MS" w:hAnsi="Arial Unicode MS" w:cs="Arial Unicode MS"/>
          <w:color w:val="000000" w:themeColor="text1"/>
          <w:sz w:val="20"/>
          <w:szCs w:val="20"/>
          <w:lang w:eastAsia="es-ES"/>
        </w:rPr>
        <w:t>(a  las fecha 03 de noviembre de 2020).</w:t>
      </w:r>
      <w:r w:rsidR="00083B31" w:rsidRPr="0032076B">
        <w:rPr>
          <w:rFonts w:ascii="Arial Unicode MS" w:eastAsia="Arial Unicode MS" w:hAnsi="Arial Unicode MS" w:cs="Arial Unicode MS"/>
          <w:color w:val="000000" w:themeColor="text1"/>
          <w:sz w:val="20"/>
          <w:szCs w:val="20"/>
          <w:lang w:eastAsia="es-ES"/>
        </w:rPr>
        <w:t xml:space="preserve"> </w:t>
      </w:r>
    </w:p>
    <w:p w:rsidR="002D34E5" w:rsidRPr="002D34E5" w:rsidRDefault="002D34E5"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2D34E5">
        <w:rPr>
          <w:rFonts w:ascii="Arial Unicode MS" w:eastAsia="Arial Unicode MS" w:hAnsi="Arial Unicode MS" w:cs="Arial Unicode MS"/>
          <w:color w:val="000000" w:themeColor="text1"/>
          <w:sz w:val="20"/>
          <w:szCs w:val="20"/>
          <w:lang w:eastAsia="es-ES"/>
        </w:rPr>
        <w:t>Con base a las funciones que le corresponde al Oficial de Informa</w:t>
      </w:r>
      <w:r>
        <w:rPr>
          <w:rFonts w:ascii="Arial Unicode MS" w:eastAsia="Arial Unicode MS" w:hAnsi="Arial Unicode MS" w:cs="Arial Unicode MS"/>
          <w:color w:val="000000" w:themeColor="text1"/>
          <w:sz w:val="20"/>
          <w:szCs w:val="20"/>
          <w:lang w:eastAsia="es-ES"/>
        </w:rPr>
        <w:t xml:space="preserve">ción, de conformidad al art. 50 </w:t>
      </w:r>
      <w:r w:rsidRPr="002D34E5">
        <w:rPr>
          <w:rFonts w:ascii="Arial Unicode MS" w:eastAsia="Arial Unicode MS" w:hAnsi="Arial Unicode MS" w:cs="Arial Unicode MS"/>
          <w:color w:val="000000" w:themeColor="text1"/>
          <w:sz w:val="20"/>
          <w:szCs w:val="20"/>
          <w:lang w:eastAsia="es-ES"/>
        </w:rPr>
        <w:t xml:space="preserve">literales d), i). </w:t>
      </w:r>
      <w:proofErr w:type="spellStart"/>
      <w:r w:rsidRPr="002D34E5">
        <w:rPr>
          <w:rFonts w:ascii="Arial Unicode MS" w:eastAsia="Arial Unicode MS" w:hAnsi="Arial Unicode MS" w:cs="Arial Unicode MS"/>
          <w:color w:val="000000" w:themeColor="text1"/>
          <w:sz w:val="20"/>
          <w:szCs w:val="20"/>
          <w:lang w:eastAsia="es-ES"/>
        </w:rPr>
        <w:t>yj</w:t>
      </w:r>
      <w:proofErr w:type="spellEnd"/>
      <w:r w:rsidRPr="002D34E5">
        <w:rPr>
          <w:rFonts w:ascii="Arial Unicode MS" w:eastAsia="Arial Unicode MS" w:hAnsi="Arial Unicode MS" w:cs="Arial Unicode MS"/>
          <w:color w:val="000000" w:themeColor="text1"/>
          <w:sz w:val="20"/>
          <w:szCs w:val="20"/>
          <w:lang w:eastAsia="es-ES"/>
        </w:rPr>
        <w:t>) de la Ley de Acceso a la información Pública, en el sentido de realizar los tramites</w:t>
      </w:r>
    </w:p>
    <w:p w:rsidR="002D34E5" w:rsidRPr="002D34E5" w:rsidRDefault="002D34E5"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2D34E5">
        <w:rPr>
          <w:rFonts w:ascii="Arial Unicode MS" w:eastAsia="Arial Unicode MS" w:hAnsi="Arial Unicode MS" w:cs="Arial Unicode MS"/>
          <w:color w:val="000000" w:themeColor="text1"/>
          <w:sz w:val="20"/>
          <w:szCs w:val="20"/>
          <w:lang w:eastAsia="es-ES"/>
        </w:rPr>
        <w:t>mediante procedimientos sencillos y expeditos, a fin de facilitar la información solicitada por el requirente de una manera oportuna y veraz. Es de aclarar que la Oficial de Información es el vínculo entre el ente obligado y el solicitante, realizando las gestiones necesarias, para facilitar el acceso a la información.</w:t>
      </w:r>
    </w:p>
    <w:p w:rsidR="002D34E5" w:rsidRPr="002D34E5" w:rsidRDefault="002D34E5"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p>
    <w:p w:rsidR="002D34E5" w:rsidRPr="002D34E5" w:rsidRDefault="002D34E5"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2D34E5">
        <w:rPr>
          <w:rFonts w:ascii="Arial Unicode MS" w:eastAsia="Arial Unicode MS" w:hAnsi="Arial Unicode MS" w:cs="Arial Unicode MS"/>
          <w:color w:val="000000" w:themeColor="text1"/>
          <w:sz w:val="20"/>
          <w:szCs w:val="20"/>
          <w:lang w:eastAsia="es-ES"/>
        </w:rPr>
        <w:t>Il. FUNDAMENTACION</w:t>
      </w:r>
    </w:p>
    <w:p w:rsidR="002D34E5" w:rsidRPr="002D34E5" w:rsidRDefault="002D34E5"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2D34E5">
        <w:rPr>
          <w:rFonts w:ascii="Arial Unicode MS" w:eastAsia="Arial Unicode MS" w:hAnsi="Arial Unicode MS" w:cs="Arial Unicode MS"/>
          <w:color w:val="000000" w:themeColor="text1"/>
          <w:sz w:val="20"/>
          <w:szCs w:val="20"/>
          <w:lang w:eastAsia="es-ES"/>
        </w:rPr>
        <w:t>El Derecho de Acceso a la Información Pública, tiene una condición indiscutible de derecho fundamental, anclada en el reconocimiento constitucional del Derecho a la Libert</w:t>
      </w:r>
      <w:r>
        <w:rPr>
          <w:rFonts w:ascii="Arial Unicode MS" w:eastAsia="Arial Unicode MS" w:hAnsi="Arial Unicode MS" w:cs="Arial Unicode MS"/>
          <w:color w:val="000000" w:themeColor="text1"/>
          <w:sz w:val="20"/>
          <w:szCs w:val="20"/>
          <w:lang w:eastAsia="es-ES"/>
        </w:rPr>
        <w:t xml:space="preserve">ad de Expresión </w:t>
      </w:r>
      <w:r w:rsidRPr="002D34E5">
        <w:rPr>
          <w:rFonts w:ascii="Arial Unicode MS" w:eastAsia="Arial Unicode MS" w:hAnsi="Arial Unicode MS" w:cs="Arial Unicode MS"/>
          <w:color w:val="000000" w:themeColor="text1"/>
          <w:sz w:val="20"/>
          <w:szCs w:val="20"/>
          <w:lang w:eastAsia="es-ES"/>
        </w:rPr>
        <w:t xml:space="preserve">(Art. 6 de lo </w:t>
      </w:r>
      <w:proofErr w:type="spellStart"/>
      <w:r w:rsidRPr="002D34E5">
        <w:rPr>
          <w:rFonts w:ascii="Arial Unicode MS" w:eastAsia="Arial Unicode MS" w:hAnsi="Arial Unicode MS" w:cs="Arial Unicode MS"/>
          <w:color w:val="000000" w:themeColor="text1"/>
          <w:sz w:val="20"/>
          <w:szCs w:val="20"/>
          <w:lang w:eastAsia="es-ES"/>
        </w:rPr>
        <w:t>Cn</w:t>
      </w:r>
      <w:proofErr w:type="spellEnd"/>
      <w:r w:rsidRPr="002D34E5">
        <w:rPr>
          <w:rFonts w:ascii="Arial Unicode MS" w:eastAsia="Arial Unicode MS" w:hAnsi="Arial Unicode MS" w:cs="Arial Unicode MS"/>
          <w:color w:val="000000" w:themeColor="text1"/>
          <w:sz w:val="20"/>
          <w:szCs w:val="20"/>
          <w:lang w:eastAsia="es-ES"/>
        </w:rPr>
        <w:t xml:space="preserve">.) que tiene como presupuesto el derecho de investigar o buscar y recibir informaciones de toda índole, pública o privada, que tengan interés público, y en el Principio democrático del Estado de Derecho -de la Republica como forma de Estado- (Art. 85 </w:t>
      </w:r>
      <w:proofErr w:type="spellStart"/>
      <w:r w:rsidRPr="002D34E5">
        <w:rPr>
          <w:rFonts w:ascii="Arial Unicode MS" w:eastAsia="Arial Unicode MS" w:hAnsi="Arial Unicode MS" w:cs="Arial Unicode MS"/>
          <w:color w:val="000000" w:themeColor="text1"/>
          <w:sz w:val="20"/>
          <w:szCs w:val="20"/>
          <w:lang w:eastAsia="es-ES"/>
        </w:rPr>
        <w:t>Cn</w:t>
      </w:r>
      <w:proofErr w:type="spellEnd"/>
      <w:r w:rsidRPr="002D34E5">
        <w:rPr>
          <w:rFonts w:ascii="Arial Unicode MS" w:eastAsia="Arial Unicode MS" w:hAnsi="Arial Unicode MS" w:cs="Arial Unicode MS"/>
          <w:color w:val="000000" w:themeColor="text1"/>
          <w:sz w:val="20"/>
          <w:szCs w:val="20"/>
          <w:lang w:eastAsia="es-ES"/>
        </w:rPr>
        <w:t>.) que impone a los poderes públicos el deber de garantizar la transparencia y la publicidad en la administración, así como en la rendición de cuentas sobre el destino de los recursos y fondos públicos. (Sala de lo Constitucional de la Corte Suprema de Justicia, amparo: 155-2013, del6/3/2013, y las que en él se citan: Inc. 13-2011, del 5/12/2012; Inc. 1-2010, del 25/8/2010</w:t>
      </w:r>
      <w:r>
        <w:rPr>
          <w:rFonts w:ascii="Arial Unicode MS" w:eastAsia="Arial Unicode MS" w:hAnsi="Arial Unicode MS" w:cs="Arial Unicode MS"/>
          <w:color w:val="000000" w:themeColor="text1"/>
          <w:sz w:val="20"/>
          <w:szCs w:val="20"/>
          <w:lang w:eastAsia="es-ES"/>
        </w:rPr>
        <w:t xml:space="preserve">; Inc. 91-2007, del 24/9/2010.) </w:t>
      </w:r>
      <w:r w:rsidRPr="002D34E5">
        <w:rPr>
          <w:rFonts w:ascii="Arial Unicode MS" w:eastAsia="Arial Unicode MS" w:hAnsi="Arial Unicode MS" w:cs="Arial Unicode MS"/>
          <w:color w:val="000000" w:themeColor="text1"/>
          <w:sz w:val="20"/>
          <w:szCs w:val="20"/>
          <w:lang w:eastAsia="es-ES"/>
        </w:rPr>
        <w:t xml:space="preserve">El derecho al acceso a la información, constituye una categoría fundamental </w:t>
      </w:r>
      <w:r>
        <w:rPr>
          <w:rFonts w:ascii="Arial Unicode MS" w:eastAsia="Arial Unicode MS" w:hAnsi="Arial Unicode MS" w:cs="Arial Unicode MS"/>
          <w:color w:val="000000" w:themeColor="text1"/>
          <w:sz w:val="20"/>
          <w:szCs w:val="20"/>
          <w:lang w:eastAsia="es-ES"/>
        </w:rPr>
        <w:t xml:space="preserve">que el Estado debe </w:t>
      </w:r>
      <w:r w:rsidRPr="002D34E5">
        <w:rPr>
          <w:rFonts w:ascii="Arial Unicode MS" w:eastAsia="Arial Unicode MS" w:hAnsi="Arial Unicode MS" w:cs="Arial Unicode MS"/>
          <w:color w:val="000000" w:themeColor="text1"/>
          <w:sz w:val="20"/>
          <w:szCs w:val="20"/>
          <w:lang w:eastAsia="es-ES"/>
        </w:rPr>
        <w:t>garantizar a la población en general, para efectos de consolidar un sistema democrático valido, donde el ejercicio del poder de las instituciones del estado, estén sujetas a la divulgación público, y los funcionarios actúen bajo un régimen de transparencia.</w:t>
      </w:r>
    </w:p>
    <w:p w:rsidR="002D34E5" w:rsidRDefault="002D34E5" w:rsidP="002D34E5">
      <w:pPr>
        <w:tabs>
          <w:tab w:val="left" w:pos="2000"/>
          <w:tab w:val="left" w:pos="2310"/>
          <w:tab w:val="center" w:pos="4419"/>
        </w:tabs>
        <w:spacing w:after="0" w:line="240" w:lineRule="auto"/>
        <w:jc w:val="both"/>
        <w:rPr>
          <w:rFonts w:ascii="Arial Unicode MS" w:eastAsia="Arial Unicode MS" w:hAnsi="Arial Unicode MS" w:cs="Arial Unicode MS"/>
          <w:b/>
          <w:color w:val="000000" w:themeColor="text1"/>
          <w:sz w:val="20"/>
          <w:szCs w:val="20"/>
          <w:lang w:eastAsia="es-ES"/>
        </w:rPr>
      </w:pPr>
    </w:p>
    <w:p w:rsidR="002D34E5" w:rsidRPr="002D34E5" w:rsidRDefault="002D34E5" w:rsidP="002D34E5">
      <w:pPr>
        <w:tabs>
          <w:tab w:val="left" w:pos="2000"/>
          <w:tab w:val="left" w:pos="2310"/>
          <w:tab w:val="center" w:pos="4419"/>
        </w:tabs>
        <w:spacing w:after="0" w:line="240" w:lineRule="auto"/>
        <w:jc w:val="both"/>
        <w:rPr>
          <w:rFonts w:ascii="Arial Unicode MS" w:eastAsia="Arial Unicode MS" w:hAnsi="Arial Unicode MS" w:cs="Arial Unicode MS"/>
          <w:b/>
          <w:color w:val="000000" w:themeColor="text1"/>
          <w:sz w:val="20"/>
          <w:szCs w:val="20"/>
          <w:lang w:eastAsia="es-ES"/>
        </w:rPr>
      </w:pPr>
      <w:r w:rsidRPr="002D34E5">
        <w:rPr>
          <w:rFonts w:ascii="Arial Unicode MS" w:eastAsia="Arial Unicode MS" w:hAnsi="Arial Unicode MS" w:cs="Arial Unicode MS"/>
          <w:b/>
          <w:color w:val="000000" w:themeColor="text1"/>
          <w:sz w:val="20"/>
          <w:szCs w:val="20"/>
          <w:lang w:eastAsia="es-ES"/>
        </w:rPr>
        <w:t>II</w:t>
      </w:r>
      <w:r>
        <w:rPr>
          <w:rFonts w:ascii="Arial Unicode MS" w:eastAsia="Arial Unicode MS" w:hAnsi="Arial Unicode MS" w:cs="Arial Unicode MS"/>
          <w:b/>
          <w:color w:val="000000" w:themeColor="text1"/>
          <w:sz w:val="20"/>
          <w:szCs w:val="20"/>
          <w:lang w:eastAsia="es-ES"/>
        </w:rPr>
        <w:t xml:space="preserve">. </w:t>
      </w:r>
      <w:r w:rsidRPr="002D34E5">
        <w:rPr>
          <w:rFonts w:ascii="Arial Unicode MS" w:eastAsia="Arial Unicode MS" w:hAnsi="Arial Unicode MS" w:cs="Arial Unicode MS"/>
          <w:b/>
          <w:color w:val="000000" w:themeColor="text1"/>
          <w:sz w:val="20"/>
          <w:szCs w:val="20"/>
          <w:lang w:eastAsia="es-ES"/>
        </w:rPr>
        <w:t>PROCEDIMIENTO DE ACCESO</w:t>
      </w:r>
    </w:p>
    <w:p w:rsidR="00ED6A53" w:rsidRDefault="002D34E5" w:rsidP="0032076B">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2D34E5">
        <w:rPr>
          <w:rFonts w:ascii="Arial Unicode MS" w:eastAsia="Arial Unicode MS" w:hAnsi="Arial Unicode MS" w:cs="Arial Unicode MS"/>
          <w:color w:val="000000" w:themeColor="text1"/>
          <w:sz w:val="20"/>
          <w:szCs w:val="20"/>
          <w:lang w:eastAsia="es-ES"/>
        </w:rPr>
        <w:t xml:space="preserve">Como parte del procedimiento de acceso a información pública, la suscrita Oficial de Información, requirió la información solicitada de conformidad a lo establecido en el art. 70 de la LAIP, a aquella unidad que puede poseer la información, con el objeto de que la localice, verifique su clasificación y </w:t>
      </w:r>
      <w:r w:rsidRPr="002D34E5">
        <w:rPr>
          <w:rFonts w:ascii="Arial Unicode MS" w:eastAsia="Arial Unicode MS" w:hAnsi="Arial Unicode MS" w:cs="Arial Unicode MS"/>
          <w:color w:val="000000" w:themeColor="text1"/>
          <w:sz w:val="20"/>
          <w:szCs w:val="20"/>
          <w:lang w:eastAsia="es-ES"/>
        </w:rPr>
        <w:lastRenderedPageBreak/>
        <w:t>comunique la manera en la que la tiene disponibl</w:t>
      </w:r>
      <w:r w:rsidR="00EF7AD0">
        <w:rPr>
          <w:rFonts w:ascii="Arial Unicode MS" w:eastAsia="Arial Unicode MS" w:hAnsi="Arial Unicode MS" w:cs="Arial Unicode MS"/>
          <w:color w:val="000000" w:themeColor="text1"/>
          <w:sz w:val="20"/>
          <w:szCs w:val="20"/>
          <w:lang w:eastAsia="es-ES"/>
        </w:rPr>
        <w:t xml:space="preserve">e Realizando los requerimientos </w:t>
      </w:r>
      <w:r w:rsidRPr="002D34E5">
        <w:rPr>
          <w:rFonts w:ascii="Arial Unicode MS" w:eastAsia="Arial Unicode MS" w:hAnsi="Arial Unicode MS" w:cs="Arial Unicode MS"/>
          <w:color w:val="000000" w:themeColor="text1"/>
          <w:sz w:val="20"/>
          <w:szCs w:val="20"/>
          <w:lang w:eastAsia="es-ES"/>
        </w:rPr>
        <w:t xml:space="preserve">de información a </w:t>
      </w:r>
      <w:r w:rsidR="0032076B">
        <w:rPr>
          <w:rFonts w:ascii="Arial Unicode MS" w:eastAsia="Arial Unicode MS" w:hAnsi="Arial Unicode MS" w:cs="Arial Unicode MS"/>
          <w:color w:val="000000" w:themeColor="text1"/>
          <w:sz w:val="20"/>
          <w:szCs w:val="20"/>
          <w:lang w:eastAsia="es-ES"/>
        </w:rPr>
        <w:t>Recursos Humanos, Secretaria Municipal, y Catastro Municipal los requerimientos antes descritos</w:t>
      </w:r>
    </w:p>
    <w:p w:rsidR="00042F89" w:rsidRDefault="00042F89" w:rsidP="0032076B">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Pr>
          <w:rFonts w:ascii="Arial Unicode MS" w:eastAsia="Arial Unicode MS" w:hAnsi="Arial Unicode MS" w:cs="Arial Unicode MS"/>
          <w:color w:val="000000" w:themeColor="text1"/>
          <w:sz w:val="20"/>
          <w:szCs w:val="20"/>
          <w:lang w:eastAsia="es-ES"/>
        </w:rPr>
        <w:t>En fecha diecisiete de noviembre.</w:t>
      </w:r>
    </w:p>
    <w:p w:rsidR="0032076B" w:rsidRDefault="0032076B" w:rsidP="0032076B">
      <w:pPr>
        <w:tabs>
          <w:tab w:val="left" w:pos="2000"/>
          <w:tab w:val="left" w:pos="2310"/>
          <w:tab w:val="center" w:pos="4419"/>
        </w:tabs>
        <w:spacing w:after="0" w:line="240" w:lineRule="auto"/>
        <w:jc w:val="both"/>
        <w:rPr>
          <w:rFonts w:ascii="Arial Unicode MS" w:eastAsia="Arial Unicode MS" w:hAnsi="Arial Unicode MS" w:cs="Arial Unicode MS"/>
          <w:b/>
          <w:color w:val="000000" w:themeColor="text1"/>
          <w:sz w:val="20"/>
          <w:szCs w:val="20"/>
          <w:u w:val="single"/>
          <w:lang w:eastAsia="es-ES"/>
        </w:rPr>
      </w:pPr>
      <w:r>
        <w:rPr>
          <w:rFonts w:ascii="Arial Unicode MS" w:eastAsia="Arial Unicode MS" w:hAnsi="Arial Unicode MS" w:cs="Arial Unicode MS"/>
          <w:color w:val="000000" w:themeColor="text1"/>
          <w:sz w:val="20"/>
          <w:szCs w:val="20"/>
          <w:lang w:eastAsia="es-ES"/>
        </w:rPr>
        <w:t>Que en respuesta</w:t>
      </w:r>
      <w:r w:rsidR="00042F89">
        <w:rPr>
          <w:rFonts w:ascii="Arial Unicode MS" w:eastAsia="Arial Unicode MS" w:hAnsi="Arial Unicode MS" w:cs="Arial Unicode MS"/>
          <w:color w:val="000000" w:themeColor="text1"/>
          <w:sz w:val="20"/>
          <w:szCs w:val="20"/>
          <w:lang w:eastAsia="es-ES"/>
        </w:rPr>
        <w:t xml:space="preserve"> el día dieciocho de noviembre tanto,</w:t>
      </w:r>
      <w:r w:rsidR="00111F8C">
        <w:rPr>
          <w:rFonts w:ascii="Arial Unicode MS" w:eastAsia="Arial Unicode MS" w:hAnsi="Arial Unicode MS" w:cs="Arial Unicode MS"/>
          <w:color w:val="000000" w:themeColor="text1"/>
          <w:sz w:val="20"/>
          <w:szCs w:val="20"/>
          <w:lang w:eastAsia="es-ES"/>
        </w:rPr>
        <w:t xml:space="preserve"> la Unidad de S</w:t>
      </w:r>
      <w:r>
        <w:rPr>
          <w:rFonts w:ascii="Arial Unicode MS" w:eastAsia="Arial Unicode MS" w:hAnsi="Arial Unicode MS" w:cs="Arial Unicode MS"/>
          <w:color w:val="000000" w:themeColor="text1"/>
          <w:sz w:val="20"/>
          <w:szCs w:val="20"/>
          <w:lang w:eastAsia="es-ES"/>
        </w:rPr>
        <w:t>ecretaria, como</w:t>
      </w:r>
      <w:r w:rsidR="00111F8C">
        <w:rPr>
          <w:rFonts w:ascii="Arial Unicode MS" w:eastAsia="Arial Unicode MS" w:hAnsi="Arial Unicode MS" w:cs="Arial Unicode MS"/>
          <w:color w:val="000000" w:themeColor="text1"/>
          <w:sz w:val="20"/>
          <w:szCs w:val="20"/>
          <w:lang w:eastAsia="es-ES"/>
        </w:rPr>
        <w:t xml:space="preserve"> la Unidad de C</w:t>
      </w:r>
      <w:r>
        <w:rPr>
          <w:rFonts w:ascii="Arial Unicode MS" w:eastAsia="Arial Unicode MS" w:hAnsi="Arial Unicode MS" w:cs="Arial Unicode MS"/>
          <w:color w:val="000000" w:themeColor="text1"/>
          <w:sz w:val="20"/>
          <w:szCs w:val="20"/>
          <w:lang w:eastAsia="es-ES"/>
        </w:rPr>
        <w:t>atastro solicitan se replantee el requerimiento debido a que e</w:t>
      </w:r>
      <w:r w:rsidR="00111F8C">
        <w:rPr>
          <w:rFonts w:ascii="Arial Unicode MS" w:eastAsia="Arial Unicode MS" w:hAnsi="Arial Unicode MS" w:cs="Arial Unicode MS"/>
          <w:color w:val="000000" w:themeColor="text1"/>
          <w:sz w:val="20"/>
          <w:szCs w:val="20"/>
          <w:lang w:eastAsia="es-ES"/>
        </w:rPr>
        <w:t>s ambiguo y compleja su</w:t>
      </w:r>
      <w:r>
        <w:rPr>
          <w:rFonts w:ascii="Arial Unicode MS" w:eastAsia="Arial Unicode MS" w:hAnsi="Arial Unicode MS" w:cs="Arial Unicode MS"/>
          <w:color w:val="000000" w:themeColor="text1"/>
          <w:sz w:val="20"/>
          <w:szCs w:val="20"/>
          <w:lang w:eastAsia="es-ES"/>
        </w:rPr>
        <w:t xml:space="preserve"> compresión</w:t>
      </w:r>
      <w:r w:rsidR="00042F89">
        <w:rPr>
          <w:rFonts w:ascii="Arial Unicode MS" w:eastAsia="Arial Unicode MS" w:hAnsi="Arial Unicode MS" w:cs="Arial Unicode MS"/>
          <w:color w:val="000000" w:themeColor="text1"/>
          <w:sz w:val="20"/>
          <w:szCs w:val="20"/>
          <w:lang w:eastAsia="es-ES"/>
        </w:rPr>
        <w:t>, es decir que lo haga más claro y especifico en la medida de lo posible.</w:t>
      </w:r>
    </w:p>
    <w:p w:rsidR="00042F89" w:rsidRPr="0031606F" w:rsidRDefault="00ED6A53"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ED6A53">
        <w:rPr>
          <w:rFonts w:ascii="Arial Unicode MS" w:eastAsia="Arial Unicode MS" w:hAnsi="Arial Unicode MS" w:cs="Arial Unicode MS"/>
          <w:color w:val="000000" w:themeColor="text1"/>
          <w:sz w:val="20"/>
          <w:szCs w:val="20"/>
          <w:lang w:eastAsia="es-ES"/>
        </w:rPr>
        <w:t xml:space="preserve">Por lo </w:t>
      </w:r>
      <w:r w:rsidR="00111F8C">
        <w:rPr>
          <w:rFonts w:ascii="Arial Unicode MS" w:eastAsia="Arial Unicode MS" w:hAnsi="Arial Unicode MS" w:cs="Arial Unicode MS"/>
          <w:color w:val="000000" w:themeColor="text1"/>
          <w:sz w:val="20"/>
          <w:szCs w:val="20"/>
          <w:lang w:eastAsia="es-ES"/>
        </w:rPr>
        <w:t>anteriormente expresado por la U</w:t>
      </w:r>
      <w:r w:rsidRPr="00ED6A53">
        <w:rPr>
          <w:rFonts w:ascii="Arial Unicode MS" w:eastAsia="Arial Unicode MS" w:hAnsi="Arial Unicode MS" w:cs="Arial Unicode MS"/>
          <w:color w:val="000000" w:themeColor="text1"/>
          <w:sz w:val="20"/>
          <w:szCs w:val="20"/>
          <w:lang w:eastAsia="es-ES"/>
        </w:rPr>
        <w:t xml:space="preserve">nidad </w:t>
      </w:r>
      <w:r>
        <w:rPr>
          <w:rFonts w:ascii="Arial Unicode MS" w:eastAsia="Arial Unicode MS" w:hAnsi="Arial Unicode MS" w:cs="Arial Unicode MS"/>
          <w:color w:val="000000" w:themeColor="text1"/>
          <w:sz w:val="20"/>
          <w:szCs w:val="20"/>
          <w:lang w:eastAsia="es-ES"/>
        </w:rPr>
        <w:t>d</w:t>
      </w:r>
      <w:r w:rsidRPr="00ED6A53">
        <w:rPr>
          <w:rFonts w:ascii="Arial Unicode MS" w:eastAsia="Arial Unicode MS" w:hAnsi="Arial Unicode MS" w:cs="Arial Unicode MS"/>
          <w:color w:val="000000" w:themeColor="text1"/>
          <w:sz w:val="20"/>
          <w:szCs w:val="20"/>
          <w:lang w:eastAsia="es-ES"/>
        </w:rPr>
        <w:t>e Secretaria</w:t>
      </w:r>
      <w:r>
        <w:rPr>
          <w:rFonts w:ascii="Arial Unicode MS" w:eastAsia="Arial Unicode MS" w:hAnsi="Arial Unicode MS" w:cs="Arial Unicode MS"/>
          <w:color w:val="000000" w:themeColor="text1"/>
          <w:sz w:val="20"/>
          <w:szCs w:val="20"/>
          <w:lang w:eastAsia="es-ES"/>
        </w:rPr>
        <w:t xml:space="preserve"> Municipal y</w:t>
      </w:r>
      <w:r w:rsidR="00042F89">
        <w:rPr>
          <w:rFonts w:ascii="Arial Unicode MS" w:eastAsia="Arial Unicode MS" w:hAnsi="Arial Unicode MS" w:cs="Arial Unicode MS"/>
          <w:color w:val="000000" w:themeColor="text1"/>
          <w:sz w:val="20"/>
          <w:szCs w:val="20"/>
          <w:lang w:eastAsia="es-ES"/>
        </w:rPr>
        <w:t xml:space="preserve"> Catastro Municipal con</w:t>
      </w:r>
      <w:r>
        <w:rPr>
          <w:rFonts w:ascii="Arial Unicode MS" w:eastAsia="Arial Unicode MS" w:hAnsi="Arial Unicode MS" w:cs="Arial Unicode MS"/>
          <w:color w:val="000000" w:themeColor="text1"/>
          <w:sz w:val="20"/>
          <w:szCs w:val="20"/>
          <w:lang w:eastAsia="es-ES"/>
        </w:rPr>
        <w:t xml:space="preserve"> base al artículo setenta y</w:t>
      </w:r>
      <w:r w:rsidR="00042F89">
        <w:rPr>
          <w:rFonts w:ascii="Arial Unicode MS" w:eastAsia="Arial Unicode MS" w:hAnsi="Arial Unicode MS" w:cs="Arial Unicode MS"/>
          <w:color w:val="000000" w:themeColor="text1"/>
          <w:sz w:val="20"/>
          <w:szCs w:val="20"/>
          <w:lang w:eastAsia="es-ES"/>
        </w:rPr>
        <w:t xml:space="preserve"> seis se </w:t>
      </w:r>
      <w:r w:rsidR="00111F8C">
        <w:rPr>
          <w:rFonts w:ascii="Arial Unicode MS" w:eastAsia="Arial Unicode MS" w:hAnsi="Arial Unicode MS" w:cs="Arial Unicode MS"/>
          <w:color w:val="000000" w:themeColor="text1"/>
          <w:sz w:val="20"/>
          <w:szCs w:val="20"/>
          <w:lang w:eastAsia="es-ES"/>
        </w:rPr>
        <w:t xml:space="preserve">la suscrita oficial de información </w:t>
      </w:r>
      <w:r w:rsidR="0031606F">
        <w:rPr>
          <w:rFonts w:ascii="Arial Unicode MS" w:eastAsia="Arial Unicode MS" w:hAnsi="Arial Unicode MS" w:cs="Arial Unicode MS"/>
          <w:b/>
          <w:color w:val="000000" w:themeColor="text1"/>
          <w:sz w:val="20"/>
          <w:szCs w:val="20"/>
          <w:lang w:eastAsia="es-ES"/>
        </w:rPr>
        <w:t>PREVINO</w:t>
      </w:r>
      <w:r w:rsidR="00042F89">
        <w:rPr>
          <w:rFonts w:ascii="Arial Unicode MS" w:eastAsia="Arial Unicode MS" w:hAnsi="Arial Unicode MS" w:cs="Arial Unicode MS"/>
          <w:b/>
          <w:color w:val="000000" w:themeColor="text1"/>
          <w:sz w:val="20"/>
          <w:szCs w:val="20"/>
          <w:lang w:eastAsia="es-ES"/>
        </w:rPr>
        <w:t xml:space="preserve"> </w:t>
      </w:r>
      <w:r w:rsidR="00042F89" w:rsidRPr="0031606F">
        <w:rPr>
          <w:rFonts w:ascii="Arial Unicode MS" w:eastAsia="Arial Unicode MS" w:hAnsi="Arial Unicode MS" w:cs="Arial Unicode MS"/>
          <w:color w:val="000000" w:themeColor="text1"/>
          <w:sz w:val="20"/>
          <w:szCs w:val="20"/>
          <w:lang w:eastAsia="es-ES"/>
        </w:rPr>
        <w:t xml:space="preserve">la solicitud al solicitante para que en un plazo de diez días hábiles a partir de la notificación subsane y remita la solicitud nuevamente. Y se </w:t>
      </w:r>
      <w:r w:rsidR="00111F8C">
        <w:rPr>
          <w:rFonts w:ascii="Arial Unicode MS" w:eastAsia="Arial Unicode MS" w:hAnsi="Arial Unicode MS" w:cs="Arial Unicode MS"/>
          <w:color w:val="000000" w:themeColor="text1"/>
          <w:sz w:val="20"/>
          <w:szCs w:val="20"/>
          <w:lang w:eastAsia="es-ES"/>
        </w:rPr>
        <w:t xml:space="preserve">le notifica por el medio señalado </w:t>
      </w:r>
      <w:r w:rsidR="00042F89" w:rsidRPr="0031606F">
        <w:rPr>
          <w:rFonts w:ascii="Arial Unicode MS" w:eastAsia="Arial Unicode MS" w:hAnsi="Arial Unicode MS" w:cs="Arial Unicode MS"/>
          <w:color w:val="000000" w:themeColor="text1"/>
          <w:sz w:val="20"/>
          <w:szCs w:val="20"/>
          <w:lang w:eastAsia="es-ES"/>
        </w:rPr>
        <w:t>en fecha dieciocho de noviembre de 2020.</w:t>
      </w:r>
    </w:p>
    <w:p w:rsidR="0031606F" w:rsidRPr="0031606F" w:rsidRDefault="00042F89" w:rsidP="0031606F">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31606F">
        <w:rPr>
          <w:rFonts w:ascii="Arial Unicode MS" w:eastAsia="Arial Unicode MS" w:hAnsi="Arial Unicode MS" w:cs="Arial Unicode MS"/>
          <w:color w:val="000000" w:themeColor="text1"/>
          <w:sz w:val="20"/>
          <w:szCs w:val="20"/>
          <w:lang w:eastAsia="es-ES"/>
        </w:rPr>
        <w:t>Que en fecha 30 de noviembre se le vuelve a notificar que el plazo para subsanar la prevención está próximo a vencer y aún no ha subsanado la solicitud.</w:t>
      </w:r>
      <w:r w:rsidR="00111F8C">
        <w:rPr>
          <w:rFonts w:ascii="Arial Unicode MS" w:eastAsia="Arial Unicode MS" w:hAnsi="Arial Unicode MS" w:cs="Arial Unicode MS"/>
          <w:color w:val="000000" w:themeColor="text1"/>
          <w:sz w:val="20"/>
          <w:szCs w:val="20"/>
          <w:lang w:eastAsia="es-ES"/>
        </w:rPr>
        <w:t xml:space="preserve"> s</w:t>
      </w:r>
      <w:r w:rsidR="0031606F" w:rsidRPr="0031606F">
        <w:rPr>
          <w:rFonts w:ascii="Arial Unicode MS" w:eastAsia="Arial Unicode MS" w:hAnsi="Arial Unicode MS" w:cs="Arial Unicode MS"/>
          <w:color w:val="000000" w:themeColor="text1"/>
          <w:sz w:val="20"/>
          <w:szCs w:val="20"/>
          <w:lang w:eastAsia="es-ES"/>
        </w:rPr>
        <w:t xml:space="preserve">in embargo, el interesado no respondió a la prevención realizada, por lo que se declara </w:t>
      </w:r>
      <w:r w:rsidR="0031606F" w:rsidRPr="00111F8C">
        <w:rPr>
          <w:rFonts w:ascii="Arial Unicode MS" w:eastAsia="Arial Unicode MS" w:hAnsi="Arial Unicode MS" w:cs="Arial Unicode MS"/>
          <w:b/>
          <w:color w:val="000000" w:themeColor="text1"/>
          <w:sz w:val="20"/>
          <w:szCs w:val="20"/>
          <w:lang w:eastAsia="es-ES"/>
        </w:rPr>
        <w:t>inadmisible</w:t>
      </w:r>
      <w:r w:rsidR="0031606F" w:rsidRPr="0031606F">
        <w:rPr>
          <w:rFonts w:ascii="Arial Unicode MS" w:eastAsia="Arial Unicode MS" w:hAnsi="Arial Unicode MS" w:cs="Arial Unicode MS"/>
          <w:color w:val="000000" w:themeColor="text1"/>
          <w:sz w:val="20"/>
          <w:szCs w:val="20"/>
          <w:lang w:eastAsia="es-ES"/>
        </w:rPr>
        <w:t xml:space="preserve"> y de conformidad al artículo 66 inciso 5 de la LAIP, le queda habil</w:t>
      </w:r>
      <w:r w:rsidR="00111F8C">
        <w:rPr>
          <w:rFonts w:ascii="Arial Unicode MS" w:eastAsia="Arial Unicode MS" w:hAnsi="Arial Unicode MS" w:cs="Arial Unicode MS"/>
          <w:color w:val="000000" w:themeColor="text1"/>
          <w:sz w:val="20"/>
          <w:szCs w:val="20"/>
          <w:lang w:eastAsia="es-ES"/>
        </w:rPr>
        <w:t>itado al solicitante su derecho</w:t>
      </w:r>
      <w:r w:rsidR="00111F8C" w:rsidRPr="0031606F">
        <w:rPr>
          <w:rFonts w:ascii="Arial Unicode MS" w:eastAsia="Arial Unicode MS" w:hAnsi="Arial Unicode MS" w:cs="Arial Unicode MS"/>
          <w:color w:val="000000" w:themeColor="text1"/>
          <w:sz w:val="20"/>
          <w:szCs w:val="20"/>
          <w:lang w:eastAsia="es-ES"/>
        </w:rPr>
        <w:t xml:space="preserve"> para</w:t>
      </w:r>
      <w:r w:rsidR="0031606F" w:rsidRPr="0031606F">
        <w:rPr>
          <w:rFonts w:ascii="Arial Unicode MS" w:eastAsia="Arial Unicode MS" w:hAnsi="Arial Unicode MS" w:cs="Arial Unicode MS"/>
          <w:color w:val="000000" w:themeColor="text1"/>
          <w:sz w:val="20"/>
          <w:szCs w:val="20"/>
          <w:lang w:eastAsia="es-ES"/>
        </w:rPr>
        <w:t xml:space="preserve"> interponer una nueva solicitud.</w:t>
      </w:r>
    </w:p>
    <w:p w:rsidR="0031606F" w:rsidRPr="00111F8C" w:rsidRDefault="0031606F" w:rsidP="0031606F">
      <w:pPr>
        <w:tabs>
          <w:tab w:val="left" w:pos="2000"/>
          <w:tab w:val="left" w:pos="2310"/>
          <w:tab w:val="center" w:pos="4419"/>
        </w:tabs>
        <w:spacing w:after="0" w:line="240" w:lineRule="auto"/>
        <w:jc w:val="both"/>
        <w:rPr>
          <w:rFonts w:ascii="Arial Unicode MS" w:eastAsia="Arial Unicode MS" w:hAnsi="Arial Unicode MS" w:cs="Arial Unicode MS"/>
          <w:b/>
          <w:color w:val="000000" w:themeColor="text1"/>
          <w:sz w:val="20"/>
          <w:szCs w:val="20"/>
          <w:lang w:eastAsia="es-ES"/>
        </w:rPr>
      </w:pPr>
      <w:r w:rsidRPr="00111F8C">
        <w:rPr>
          <w:rFonts w:ascii="Arial Unicode MS" w:eastAsia="Arial Unicode MS" w:hAnsi="Arial Unicode MS" w:cs="Arial Unicode MS"/>
          <w:b/>
          <w:color w:val="000000" w:themeColor="text1"/>
          <w:sz w:val="20"/>
          <w:szCs w:val="20"/>
          <w:lang w:eastAsia="es-ES"/>
        </w:rPr>
        <w:t>RESOLUCIÓN</w:t>
      </w:r>
    </w:p>
    <w:p w:rsidR="0031606F" w:rsidRPr="0031606F" w:rsidRDefault="0031606F" w:rsidP="0031606F">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31606F">
        <w:rPr>
          <w:rFonts w:ascii="Arial Unicode MS" w:eastAsia="Arial Unicode MS" w:hAnsi="Arial Unicode MS" w:cs="Arial Unicode MS"/>
          <w:color w:val="000000" w:themeColor="text1"/>
          <w:sz w:val="20"/>
          <w:szCs w:val="20"/>
          <w:lang w:eastAsia="es-ES"/>
        </w:rPr>
        <w:t>De conformidad a los artículos 65, 66, 72 y 102 de la Ley de Acceso a la Información Pública y</w:t>
      </w:r>
    </w:p>
    <w:p w:rsidR="0031606F" w:rsidRPr="0031606F" w:rsidRDefault="0031606F" w:rsidP="0031606F">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31606F">
        <w:rPr>
          <w:rFonts w:ascii="Arial Unicode MS" w:eastAsia="Arial Unicode MS" w:hAnsi="Arial Unicode MS" w:cs="Arial Unicode MS"/>
          <w:color w:val="000000" w:themeColor="text1"/>
          <w:sz w:val="20"/>
          <w:szCs w:val="20"/>
          <w:lang w:eastAsia="es-ES"/>
        </w:rPr>
        <w:t>artículo 278 del Código procesal Civil y Mercantil; la suscrita oficial de información, RESUELVE:</w:t>
      </w:r>
    </w:p>
    <w:p w:rsidR="0031606F" w:rsidRPr="0031606F" w:rsidRDefault="0031606F" w:rsidP="0031606F">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31606F">
        <w:rPr>
          <w:rFonts w:ascii="Arial Unicode MS" w:eastAsia="Arial Unicode MS" w:hAnsi="Arial Unicode MS" w:cs="Arial Unicode MS"/>
          <w:color w:val="000000" w:themeColor="text1"/>
          <w:sz w:val="20"/>
          <w:szCs w:val="20"/>
          <w:lang w:eastAsia="es-ES"/>
        </w:rPr>
        <w:t>a) Se declara inadmisible la solicitud de acceso a información, presentada a esta institución.</w:t>
      </w:r>
    </w:p>
    <w:p w:rsidR="0031606F" w:rsidRPr="0031606F" w:rsidRDefault="0031606F" w:rsidP="0031606F">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31606F">
        <w:rPr>
          <w:rFonts w:ascii="Arial Unicode MS" w:eastAsia="Arial Unicode MS" w:hAnsi="Arial Unicode MS" w:cs="Arial Unicode MS"/>
          <w:color w:val="000000" w:themeColor="text1"/>
          <w:sz w:val="20"/>
          <w:szCs w:val="20"/>
          <w:lang w:eastAsia="es-ES"/>
        </w:rPr>
        <w:t>b) Le queda habilitado su derecho para interponer una nueva solicitud.</w:t>
      </w:r>
    </w:p>
    <w:p w:rsidR="0031606F" w:rsidRPr="0031606F" w:rsidRDefault="0031606F" w:rsidP="0031606F">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31606F">
        <w:rPr>
          <w:rFonts w:ascii="Arial Unicode MS" w:eastAsia="Arial Unicode MS" w:hAnsi="Arial Unicode MS" w:cs="Arial Unicode MS"/>
          <w:color w:val="000000" w:themeColor="text1"/>
          <w:sz w:val="20"/>
          <w:szCs w:val="20"/>
          <w:lang w:eastAsia="es-ES"/>
        </w:rPr>
        <w:t>c) Notifíquese al solicitante por el medio señalado para tal efecto.</w:t>
      </w:r>
    </w:p>
    <w:p w:rsidR="0031606F" w:rsidRPr="0031606F" w:rsidRDefault="0031606F" w:rsidP="0031606F">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r w:rsidRPr="0031606F">
        <w:rPr>
          <w:rFonts w:ascii="Arial Unicode MS" w:eastAsia="Arial Unicode MS" w:hAnsi="Arial Unicode MS" w:cs="Arial Unicode MS"/>
          <w:color w:val="000000" w:themeColor="text1"/>
          <w:sz w:val="20"/>
          <w:szCs w:val="20"/>
          <w:lang w:eastAsia="es-ES"/>
        </w:rPr>
        <w:t>d) Archívese el expediente administrativo</w:t>
      </w:r>
    </w:p>
    <w:p w:rsidR="00BA3134" w:rsidRDefault="00BA3134"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p>
    <w:p w:rsidR="00BA3134" w:rsidRPr="002D34E5" w:rsidRDefault="00BA3134"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p>
    <w:p w:rsidR="002D34E5" w:rsidRPr="002D34E5" w:rsidRDefault="002D34E5" w:rsidP="00BA3134">
      <w:pPr>
        <w:tabs>
          <w:tab w:val="left" w:pos="2000"/>
          <w:tab w:val="left" w:pos="2310"/>
          <w:tab w:val="center" w:pos="4419"/>
        </w:tabs>
        <w:spacing w:after="0" w:line="240" w:lineRule="auto"/>
        <w:jc w:val="center"/>
        <w:rPr>
          <w:rFonts w:ascii="Arial Unicode MS" w:eastAsia="Arial Unicode MS" w:hAnsi="Arial Unicode MS" w:cs="Arial Unicode MS"/>
          <w:color w:val="000000" w:themeColor="text1"/>
          <w:sz w:val="20"/>
          <w:szCs w:val="20"/>
          <w:lang w:eastAsia="es-ES"/>
        </w:rPr>
      </w:pPr>
    </w:p>
    <w:p w:rsidR="002D34E5" w:rsidRPr="002D34E5" w:rsidRDefault="002D34E5" w:rsidP="00BA3134">
      <w:pPr>
        <w:tabs>
          <w:tab w:val="left" w:pos="2000"/>
          <w:tab w:val="left" w:pos="2310"/>
          <w:tab w:val="center" w:pos="4419"/>
        </w:tabs>
        <w:spacing w:after="0" w:line="240" w:lineRule="auto"/>
        <w:jc w:val="center"/>
        <w:rPr>
          <w:rFonts w:ascii="Arial Unicode MS" w:eastAsia="Arial Unicode MS" w:hAnsi="Arial Unicode MS" w:cs="Arial Unicode MS"/>
          <w:color w:val="000000" w:themeColor="text1"/>
          <w:sz w:val="20"/>
          <w:szCs w:val="20"/>
          <w:lang w:eastAsia="es-ES"/>
        </w:rPr>
      </w:pPr>
      <w:r w:rsidRPr="002D34E5">
        <w:rPr>
          <w:rFonts w:ascii="Arial Unicode MS" w:eastAsia="Arial Unicode MS" w:hAnsi="Arial Unicode MS" w:cs="Arial Unicode MS"/>
          <w:color w:val="000000" w:themeColor="text1"/>
          <w:sz w:val="20"/>
          <w:szCs w:val="20"/>
          <w:lang w:eastAsia="es-ES"/>
        </w:rPr>
        <w:t>Trinidad Guardado</w:t>
      </w:r>
    </w:p>
    <w:p w:rsidR="002D34E5" w:rsidRPr="002D34E5" w:rsidRDefault="002D34E5" w:rsidP="00BA3134">
      <w:pPr>
        <w:tabs>
          <w:tab w:val="left" w:pos="2000"/>
          <w:tab w:val="left" w:pos="2310"/>
          <w:tab w:val="center" w:pos="4419"/>
        </w:tabs>
        <w:spacing w:after="0" w:line="240" w:lineRule="auto"/>
        <w:jc w:val="center"/>
        <w:rPr>
          <w:rFonts w:ascii="Arial Unicode MS" w:eastAsia="Arial Unicode MS" w:hAnsi="Arial Unicode MS" w:cs="Arial Unicode MS"/>
          <w:color w:val="000000" w:themeColor="text1"/>
          <w:sz w:val="20"/>
          <w:szCs w:val="20"/>
          <w:lang w:eastAsia="es-ES"/>
        </w:rPr>
      </w:pPr>
      <w:r w:rsidRPr="002D34E5">
        <w:rPr>
          <w:rFonts w:ascii="Arial Unicode MS" w:eastAsia="Arial Unicode MS" w:hAnsi="Arial Unicode MS" w:cs="Arial Unicode MS"/>
          <w:color w:val="000000" w:themeColor="text1"/>
          <w:sz w:val="20"/>
          <w:szCs w:val="20"/>
          <w:lang w:eastAsia="es-ES"/>
        </w:rPr>
        <w:t>Oficial de Información</w:t>
      </w:r>
    </w:p>
    <w:p w:rsidR="00830DD6" w:rsidRPr="002D34E5" w:rsidRDefault="00830DD6" w:rsidP="002D34E5">
      <w:pPr>
        <w:tabs>
          <w:tab w:val="left" w:pos="2000"/>
          <w:tab w:val="left" w:pos="2310"/>
          <w:tab w:val="center" w:pos="4419"/>
        </w:tabs>
        <w:spacing w:after="0" w:line="240" w:lineRule="auto"/>
        <w:jc w:val="both"/>
        <w:rPr>
          <w:rFonts w:ascii="Arial Unicode MS" w:eastAsia="Arial Unicode MS" w:hAnsi="Arial Unicode MS" w:cs="Arial Unicode MS"/>
          <w:color w:val="000000" w:themeColor="text1"/>
          <w:sz w:val="20"/>
          <w:szCs w:val="20"/>
          <w:lang w:eastAsia="es-ES"/>
        </w:rPr>
      </w:pPr>
    </w:p>
    <w:p w:rsidR="00824D56" w:rsidRPr="002D34E5" w:rsidRDefault="00824D56" w:rsidP="002D34E5">
      <w:pPr>
        <w:tabs>
          <w:tab w:val="left" w:pos="2000"/>
          <w:tab w:val="left" w:pos="2310"/>
          <w:tab w:val="center" w:pos="4419"/>
        </w:tabs>
        <w:spacing w:after="0" w:line="240" w:lineRule="auto"/>
        <w:jc w:val="both"/>
        <w:rPr>
          <w:rFonts w:ascii="Bahnschrift Light" w:hAnsi="Bahnschrift Light" w:cs="Tahoma"/>
          <w:sz w:val="20"/>
          <w:szCs w:val="20"/>
        </w:rPr>
      </w:pPr>
      <w:bookmarkStart w:id="2" w:name="_Hlk498937888"/>
    </w:p>
    <w:p w:rsidR="00F34CFE" w:rsidRPr="002D34E5" w:rsidRDefault="00F34CFE" w:rsidP="002D34E5">
      <w:pPr>
        <w:spacing w:line="240" w:lineRule="auto"/>
        <w:jc w:val="both"/>
        <w:rPr>
          <w:rFonts w:ascii="Arial unicode" w:eastAsia="Arial Unicode MS" w:hAnsi="Arial unicode" w:cs="Arial Unicode MS" w:hint="eastAsia"/>
          <w:sz w:val="20"/>
          <w:szCs w:val="20"/>
        </w:rPr>
      </w:pPr>
      <w:bookmarkStart w:id="3" w:name="_Hlk535930103"/>
      <w:bookmarkStart w:id="4" w:name="_Hlk11849644"/>
      <w:bookmarkEnd w:id="2"/>
    </w:p>
    <w:p w:rsidR="00F34CFE" w:rsidRPr="002D34E5" w:rsidRDefault="001C2D65" w:rsidP="002D34E5">
      <w:pPr>
        <w:jc w:val="both"/>
      </w:pPr>
      <w:r>
        <w:t xml:space="preserve">La presente resolución se encuentra en versión publica </w:t>
      </w:r>
      <w:r w:rsidRPr="001C2D65">
        <w:t>de conformidad a lo establecido</w:t>
      </w:r>
      <w:r>
        <w:t xml:space="preserve"> en </w:t>
      </w:r>
      <w:r w:rsidR="0047671E">
        <w:t>el artículo</w:t>
      </w:r>
      <w:r>
        <w:t xml:space="preserve"> </w:t>
      </w:r>
      <w:r w:rsidRPr="001C2D65">
        <w:t xml:space="preserve">30 </w:t>
      </w:r>
      <w:r>
        <w:t>de la Ley de Acceso a la Información Pública</w:t>
      </w:r>
      <w:r w:rsidR="0047671E">
        <w:t xml:space="preserve"> p</w:t>
      </w:r>
      <w:r>
        <w:t xml:space="preserve">or contener datos confidenciales </w:t>
      </w:r>
      <w:r w:rsidRPr="001C2D65">
        <w:t>de</w:t>
      </w:r>
      <w:r>
        <w:t>l</w:t>
      </w:r>
      <w:r w:rsidRPr="001C2D65">
        <w:t xml:space="preserve"> solicitante.</w:t>
      </w:r>
      <w:bookmarkEnd w:id="0"/>
      <w:bookmarkEnd w:id="3"/>
      <w:bookmarkEnd w:id="4"/>
    </w:p>
    <w:sectPr w:rsidR="00F34CFE" w:rsidRPr="002D34E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27B" w:rsidRDefault="0074327B" w:rsidP="00825A69">
      <w:pPr>
        <w:spacing w:after="0" w:line="240" w:lineRule="auto"/>
      </w:pPr>
      <w:r>
        <w:separator/>
      </w:r>
    </w:p>
  </w:endnote>
  <w:endnote w:type="continuationSeparator" w:id="0">
    <w:p w:rsidR="0074327B" w:rsidRDefault="0074327B" w:rsidP="0082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w:altName w:val="Arial"/>
    <w:panose1 w:val="00000000000000000000"/>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011" w:rsidRDefault="001D4011" w:rsidP="00825A69">
    <w:bookmarkStart w:id="27" w:name="_Hlk535930161"/>
  </w:p>
  <w:p w:rsidR="001D4011" w:rsidRPr="008E18FC" w:rsidRDefault="001D4011" w:rsidP="0043722E">
    <w:pPr>
      <w:pStyle w:val="Piedepgina"/>
      <w:tabs>
        <w:tab w:val="clear" w:pos="4419"/>
        <w:tab w:val="clear" w:pos="8838"/>
        <w:tab w:val="left" w:pos="1376"/>
      </w:tabs>
      <w:rPr>
        <w:rFonts w:ascii="Microsoft Sans Serif" w:hAnsi="Microsoft Sans Serif" w:cs="Microsoft Sans Serif"/>
        <w:color w:val="FF0000"/>
        <w:sz w:val="28"/>
        <w:szCs w:val="28"/>
        <w:lang w:eastAsia="zh-CN"/>
      </w:rPr>
    </w:pPr>
    <w:r w:rsidRPr="0043722E">
      <w:rPr>
        <w:noProof/>
        <w:color w:val="C00000"/>
        <w:highlight w:val="darkYellow"/>
        <w:lang w:eastAsia="es-SV"/>
      </w:rPr>
      <mc:AlternateContent>
        <mc:Choice Requires="wps">
          <w:drawing>
            <wp:anchor distT="0" distB="0" distL="114300" distR="114300" simplePos="0" relativeHeight="251659264" behindDoc="0" locked="0" layoutInCell="1" allowOverlap="1" wp14:anchorId="4432A511" wp14:editId="65F35AFC">
              <wp:simplePos x="0" y="0"/>
              <wp:positionH relativeFrom="column">
                <wp:posOffset>41910</wp:posOffset>
              </wp:positionH>
              <wp:positionV relativeFrom="paragraph">
                <wp:posOffset>188595</wp:posOffset>
              </wp:positionV>
              <wp:extent cx="543115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1155" cy="0"/>
                      </a:xfrm>
                      <a:prstGeom prst="straightConnector1">
                        <a:avLst/>
                      </a:prstGeom>
                      <a:noFill/>
                      <a:ln w="127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DE73C2" id="_x0000_t32" coordsize="21600,21600" o:spt="32" o:oned="t" path="m,l21600,21600e" filled="f">
              <v:path arrowok="t" fillok="f" o:connecttype="none"/>
              <o:lock v:ext="edit" shapetype="t"/>
            </v:shapetype>
            <v:shape id="AutoShape 4" o:spid="_x0000_s1026" type="#_x0000_t32" style="position:absolute;margin-left:3.3pt;margin-top:14.85pt;width:427.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" strokecolor="#92d050" strokeweight="1pt">
              <v:shadow color="#1f4d78 [1608]" opacity=".5" offset="1pt"/>
            </v:shape>
          </w:pict>
        </mc:Fallback>
      </mc:AlternateContent>
    </w:r>
    <w:r w:rsidR="0043722E">
      <w:rPr>
        <w:rFonts w:ascii="Microsoft Sans Serif" w:hAnsi="Microsoft Sans Serif" w:cs="Microsoft Sans Serif"/>
        <w:color w:val="FF0000"/>
        <w:sz w:val="28"/>
        <w:szCs w:val="28"/>
        <w:lang w:eastAsia="zh-CN"/>
      </w:rPr>
      <w:tab/>
    </w:r>
  </w:p>
  <w:bookmarkEnd w:id="27"/>
  <w:p w:rsidR="001D4011" w:rsidRDefault="001D401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27B" w:rsidRDefault="0074327B" w:rsidP="00825A69">
      <w:pPr>
        <w:spacing w:after="0" w:line="240" w:lineRule="auto"/>
      </w:pPr>
      <w:r>
        <w:separator/>
      </w:r>
    </w:p>
  </w:footnote>
  <w:footnote w:type="continuationSeparator" w:id="0">
    <w:p w:rsidR="0074327B" w:rsidRDefault="0074327B" w:rsidP="0082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0B" w:rsidRPr="00F93F0B" w:rsidRDefault="00F93F0B" w:rsidP="00F93F0B">
    <w:pPr>
      <w:spacing w:after="0" w:line="360" w:lineRule="auto"/>
      <w:jc w:val="both"/>
      <w:rPr>
        <w:rFonts w:ascii="Tahoma" w:hAnsi="Tahoma" w:cs="Tahoma"/>
        <w:sz w:val="24"/>
        <w:szCs w:val="24"/>
      </w:rPr>
    </w:pPr>
    <w:bookmarkStart w:id="5" w:name="_Hlk513537261"/>
    <w:bookmarkStart w:id="6" w:name="_Hlk513537262"/>
    <w:bookmarkStart w:id="7" w:name="_Hlk513537263"/>
    <w:bookmarkStart w:id="8" w:name="_Hlk513537264"/>
    <w:bookmarkStart w:id="9" w:name="_Hlk535929979"/>
    <w:bookmarkStart w:id="10" w:name="_Hlk535929980"/>
    <w:bookmarkStart w:id="11" w:name="_Hlk535929981"/>
    <w:bookmarkStart w:id="12" w:name="_Hlk535929982"/>
    <w:bookmarkStart w:id="13" w:name="_Hlk535929984"/>
    <w:bookmarkStart w:id="14" w:name="_Hlk535929985"/>
    <w:bookmarkStart w:id="15" w:name="_Hlk535930058"/>
    <w:bookmarkStart w:id="16" w:name="_Hlk535930059"/>
    <w:bookmarkStart w:id="17" w:name="_Hlk535930060"/>
    <w:bookmarkStart w:id="18" w:name="_Hlk535930061"/>
    <w:bookmarkStart w:id="19" w:name="_Hlk12352344"/>
    <w:bookmarkStart w:id="20" w:name="_Hlk12352345"/>
    <w:bookmarkStart w:id="21" w:name="_Hlk12352346"/>
    <w:bookmarkStart w:id="22" w:name="_Hlk12352347"/>
    <w:bookmarkStart w:id="23" w:name="_Hlk12352348"/>
    <w:bookmarkStart w:id="24" w:name="_Hlk12352349"/>
    <w:bookmarkStart w:id="25" w:name="_Hlk12352350"/>
    <w:bookmarkStart w:id="26" w:name="_Hlk12352351"/>
    <w:r w:rsidRPr="00F93F0B">
      <w:rPr>
        <w:noProof/>
        <w:lang w:eastAsia="es-SV"/>
      </w:rPr>
      <w:drawing>
        <wp:anchor distT="0" distB="0" distL="114300" distR="114300" simplePos="0" relativeHeight="251661312" behindDoc="0" locked="0" layoutInCell="1" allowOverlap="1" wp14:anchorId="11354F95" wp14:editId="453AAFBD">
          <wp:simplePos x="0" y="0"/>
          <wp:positionH relativeFrom="column">
            <wp:posOffset>-736287</wp:posOffset>
          </wp:positionH>
          <wp:positionV relativeFrom="paragraph">
            <wp:posOffset>-25921</wp:posOffset>
          </wp:positionV>
          <wp:extent cx="988695" cy="1206697"/>
          <wp:effectExtent l="0" t="0" r="1905"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1053" t="4769" r="12614" b="2065"/>
                  <a:stretch/>
                </pic:blipFill>
                <pic:spPr bwMode="auto">
                  <a:xfrm>
                    <a:off x="0" y="0"/>
                    <a:ext cx="988695" cy="1206697"/>
                  </a:xfrm>
                  <a:prstGeom prst="rect">
                    <a:avLst/>
                  </a:prstGeom>
                  <a:noFill/>
                  <a:ln>
                    <a:noFill/>
                  </a:ln>
                  <a:extLst>
                    <a:ext uri="{53640926-AAD7-44D8-BBD7-CCE9431645EC}">
                      <a14:shadowObscured xmlns:a14="http://schemas.microsoft.com/office/drawing/2010/main"/>
                    </a:ext>
                  </a:extLst>
                </pic:spPr>
              </pic:pic>
            </a:graphicData>
          </a:graphic>
        </wp:anchor>
      </w:drawing>
    </w:r>
    <w:r w:rsidRPr="00F93F0B">
      <w:rPr>
        <w:rFonts w:ascii="Arial Unicode MS" w:eastAsia="Arial Unicode MS" w:hAnsi="Arial Unicode MS" w:cs="Arial Unicode MS"/>
        <w:b/>
        <w:noProof/>
        <w:color w:val="000000" w:themeColor="text1"/>
        <w:sz w:val="20"/>
        <w:szCs w:val="20"/>
        <w:lang w:eastAsia="es-SV"/>
      </w:rPr>
      <w:drawing>
        <wp:anchor distT="0" distB="0" distL="114300" distR="114300" simplePos="0" relativeHeight="251662336" behindDoc="0" locked="0" layoutInCell="1" allowOverlap="1" wp14:anchorId="7774D0BB" wp14:editId="5778856D">
          <wp:simplePos x="0" y="0"/>
          <wp:positionH relativeFrom="column">
            <wp:posOffset>5295303</wp:posOffset>
          </wp:positionH>
          <wp:positionV relativeFrom="paragraph">
            <wp:posOffset>91345</wp:posOffset>
          </wp:positionV>
          <wp:extent cx="923925" cy="838200"/>
          <wp:effectExtent l="19050" t="0" r="9525" b="0"/>
          <wp:wrapNone/>
          <wp:docPr id="14" name="Imagen 1"/>
          <wp:cNvGraphicFramePr/>
          <a:graphic xmlns:a="http://schemas.openxmlformats.org/drawingml/2006/main">
            <a:graphicData uri="http://schemas.openxmlformats.org/drawingml/2006/picture">
              <pic:pic xmlns:pic="http://schemas.openxmlformats.org/drawingml/2006/picture">
                <pic:nvPicPr>
                  <pic:cNvPr id="2188" name="Imagen 3"/>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239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F93F0B" w:rsidRPr="00F93F0B" w:rsidRDefault="00F93F0B" w:rsidP="00F93F0B">
    <w:pPr>
      <w:tabs>
        <w:tab w:val="left" w:pos="2000"/>
      </w:tabs>
      <w:spacing w:after="0"/>
      <w:jc w:val="center"/>
      <w:rPr>
        <w:rFonts w:ascii="Arial Unicode MS" w:eastAsia="Arial Unicode MS" w:hAnsi="Arial Unicode MS" w:cs="Arial Unicode MS"/>
        <w:b/>
        <w:color w:val="000000" w:themeColor="text1"/>
        <w:sz w:val="20"/>
        <w:szCs w:val="20"/>
        <w:lang w:eastAsia="es-ES"/>
      </w:rPr>
    </w:pPr>
    <w:r w:rsidRPr="00F93F0B">
      <w:rPr>
        <w:rFonts w:ascii="Arial Unicode MS" w:eastAsia="Arial Unicode MS" w:hAnsi="Arial Unicode MS" w:cs="Arial Unicode MS"/>
        <w:b/>
        <w:color w:val="000000" w:themeColor="text1"/>
        <w:sz w:val="20"/>
        <w:szCs w:val="20"/>
        <w:lang w:eastAsia="es-ES"/>
      </w:rPr>
      <w:t xml:space="preserve">ALCALDIA MUNICIPAL DE ZARAGOZA                                </w:t>
    </w:r>
  </w:p>
  <w:p w:rsidR="00F93F0B" w:rsidRPr="00F93F0B" w:rsidRDefault="00F93F0B" w:rsidP="00F93F0B">
    <w:pPr>
      <w:spacing w:after="0"/>
      <w:jc w:val="center"/>
      <w:rPr>
        <w:rFonts w:ascii="Arial Unicode MS" w:eastAsia="Arial Unicode MS" w:hAnsi="Arial Unicode MS" w:cs="Arial Unicode MS"/>
        <w:b/>
        <w:color w:val="000000" w:themeColor="text1"/>
        <w:sz w:val="20"/>
        <w:szCs w:val="20"/>
        <w:lang w:eastAsia="es-ES"/>
      </w:rPr>
    </w:pPr>
    <w:r w:rsidRPr="00F93F0B">
      <w:rPr>
        <w:rFonts w:ascii="Arial Unicode MS" w:eastAsia="Arial Unicode MS" w:hAnsi="Arial Unicode MS" w:cs="Arial Unicode MS"/>
        <w:b/>
        <w:color w:val="000000" w:themeColor="text1"/>
        <w:sz w:val="20"/>
        <w:szCs w:val="20"/>
        <w:lang w:eastAsia="es-ES"/>
      </w:rPr>
      <w:t>UNIDAD DE ACCESO A LA INFORMACIÓN PÚBLICA (UAIP)</w:t>
    </w:r>
    <w:r w:rsidRPr="00F93F0B">
      <w:rPr>
        <w:rFonts w:ascii="Arial Unicode MS" w:eastAsia="Arial Unicode MS" w:hAnsi="Arial Unicode MS" w:cs="Arial Unicode MS"/>
        <w:b/>
        <w:noProof/>
        <w:color w:val="000000" w:themeColor="text1"/>
        <w:sz w:val="20"/>
        <w:szCs w:val="20"/>
        <w:lang w:eastAsia="es-SV"/>
      </w:rPr>
      <w:t xml:space="preserve"> </w:t>
    </w:r>
  </w:p>
  <w:p w:rsidR="00F93F0B" w:rsidRPr="00F93F0B" w:rsidRDefault="00F93F0B" w:rsidP="00F93F0B">
    <w:pPr>
      <w:spacing w:after="0"/>
      <w:jc w:val="center"/>
      <w:rPr>
        <w:rFonts w:ascii="Arial Unicode MS" w:eastAsia="Arial Unicode MS" w:hAnsi="Arial Unicode MS" w:cs="Arial Unicode MS"/>
        <w:b/>
        <w:color w:val="000000" w:themeColor="text1"/>
        <w:sz w:val="20"/>
        <w:szCs w:val="20"/>
        <w:lang w:eastAsia="es-ES"/>
      </w:rPr>
    </w:pPr>
    <w:r w:rsidRPr="00F93F0B">
      <w:rPr>
        <w:rFonts w:ascii="Arial Unicode MS" w:eastAsia="Arial Unicode MS" w:hAnsi="Arial Unicode MS" w:cs="Arial Unicode MS"/>
        <w:b/>
        <w:color w:val="000000" w:themeColor="text1"/>
        <w:sz w:val="20"/>
        <w:szCs w:val="20"/>
        <w:lang w:eastAsia="es-ES"/>
      </w:rPr>
      <w:t>TELÉFONO: 2349-0900</w:t>
    </w:r>
  </w:p>
  <w:p w:rsidR="006C3EB3" w:rsidRDefault="00F93F0B" w:rsidP="006C3EB3">
    <w:pPr>
      <w:pStyle w:val="Encabezado"/>
      <w:rPr>
        <w:rFonts w:ascii="Arial Unicode MS" w:eastAsia="Arial Unicode MS" w:hAnsi="Arial Unicode MS" w:cs="Arial Unicode MS"/>
        <w:b/>
        <w:color w:val="0563C1" w:themeColor="hyperlink"/>
        <w:sz w:val="20"/>
        <w:szCs w:val="20"/>
        <w:u w:val="single"/>
        <w:lang w:eastAsia="es-ES"/>
      </w:rPr>
    </w:pPr>
    <w:r w:rsidRPr="00F93F0B">
      <w:tab/>
      <w:t xml:space="preserve">              </w:t>
    </w:r>
    <w:hyperlink r:id="rId3" w:history="1">
      <w:r w:rsidRPr="00F93F0B">
        <w:rPr>
          <w:rFonts w:ascii="Arial Unicode MS" w:eastAsia="Arial Unicode MS" w:hAnsi="Arial Unicode MS" w:cs="Arial Unicode MS"/>
          <w:b/>
          <w:color w:val="0563C1" w:themeColor="hyperlink"/>
          <w:sz w:val="20"/>
          <w:szCs w:val="20"/>
          <w:u w:val="single"/>
          <w:lang w:eastAsia="es-ES"/>
        </w:rPr>
        <w:t>informacion@zaragoza.gob.sv</w:t>
      </w:r>
    </w:hyperlink>
  </w:p>
  <w:p w:rsidR="00F93F0B" w:rsidRPr="006C3EB3" w:rsidRDefault="00F93F0B" w:rsidP="006C3EB3">
    <w:pPr>
      <w:pStyle w:val="Encabezado"/>
    </w:pPr>
    <w:r w:rsidRPr="00F93F0B">
      <w:rPr>
        <w:rFonts w:ascii="Tahoma" w:hAnsi="Tahoma" w:cs="Tahoma"/>
        <w:noProof/>
        <w:color w:val="4472C4" w:themeColor="accent1"/>
        <w:lang w:eastAsia="es-SV"/>
      </w:rPr>
      <mc:AlternateContent>
        <mc:Choice Requires="wps">
          <w:drawing>
            <wp:anchor distT="0" distB="0" distL="114300" distR="114300" simplePos="0" relativeHeight="251664384" behindDoc="0" locked="0" layoutInCell="1" allowOverlap="1" wp14:anchorId="45A38B3A" wp14:editId="2E2107BD">
              <wp:simplePos x="0" y="0"/>
              <wp:positionH relativeFrom="column">
                <wp:posOffset>-441306</wp:posOffset>
              </wp:positionH>
              <wp:positionV relativeFrom="paragraph">
                <wp:posOffset>102026</wp:posOffset>
              </wp:positionV>
              <wp:extent cx="6583680" cy="0"/>
              <wp:effectExtent l="0" t="0" r="0" b="0"/>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straightConnector1">
                        <a:avLst/>
                      </a:prstGeom>
                      <a:noFill/>
                      <a:ln w="19050" cap="flat" cmpd="sng" algn="ctr">
                        <a:solidFill>
                          <a:srgbClr val="70AD47"/>
                        </a:solidFill>
                        <a:prstDash val="solid"/>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1F53E3D" id="_x0000_t32" coordsize="21600,21600" o:spt="32" o:oned="t" path="m,l21600,21600e" filled="f">
              <v:path arrowok="t" fillok="f" o:connecttype="none"/>
              <o:lock v:ext="edit" shapetype="t"/>
            </v:shapetype>
            <v:shape id="AutoShape 2" o:spid="_x0000_s1026" type="#_x0000_t32" style="position:absolute;margin-left:-34.75pt;margin-top:8.05pt;width:518.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" strokecolor="#70ad47" strokeweight="1.5pt">
              <v:stroke joinstyle="miter"/>
            </v:shape>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B82"/>
    <w:multiLevelType w:val="hybridMultilevel"/>
    <w:tmpl w:val="DCD429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D4463DD"/>
    <w:multiLevelType w:val="hybridMultilevel"/>
    <w:tmpl w:val="BF0A6C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EC35DB0"/>
    <w:multiLevelType w:val="hybridMultilevel"/>
    <w:tmpl w:val="F584661A"/>
    <w:lvl w:ilvl="0" w:tplc="A4BA0542">
      <w:start w:val="1"/>
      <w:numFmt w:val="lowerLetter"/>
      <w:lvlText w:val="%1)"/>
      <w:lvlJc w:val="left"/>
      <w:pPr>
        <w:ind w:left="720" w:hanging="360"/>
      </w:pPr>
      <w:rPr>
        <w:rFonts w:ascii="Arial Unicode MS" w:eastAsia="Arial Unicode MS" w:hAnsi="Arial Unicode MS" w:cs="Arial Unicode MS" w:hint="default"/>
        <w:color w:val="000000" w:themeColor="text1"/>
        <w:sz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1EA4226"/>
    <w:multiLevelType w:val="hybridMultilevel"/>
    <w:tmpl w:val="E7CAD1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2973EAA"/>
    <w:multiLevelType w:val="hybridMultilevel"/>
    <w:tmpl w:val="90601B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2A604D18"/>
    <w:multiLevelType w:val="hybridMultilevel"/>
    <w:tmpl w:val="C8722F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0AB4EED"/>
    <w:multiLevelType w:val="hybridMultilevel"/>
    <w:tmpl w:val="27AEBCF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2663A07"/>
    <w:multiLevelType w:val="hybridMultilevel"/>
    <w:tmpl w:val="A40E29EE"/>
    <w:lvl w:ilvl="0" w:tplc="440A000D">
      <w:start w:val="1"/>
      <w:numFmt w:val="bullet"/>
      <w:lvlText w:val=""/>
      <w:lvlJc w:val="left"/>
      <w:pPr>
        <w:ind w:left="786" w:hanging="360"/>
      </w:pPr>
      <w:rPr>
        <w:rFonts w:ascii="Wingdings" w:hAnsi="Wingdings"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8" w15:restartNumberingAfterBreak="0">
    <w:nsid w:val="3B8A6A44"/>
    <w:multiLevelType w:val="hybridMultilevel"/>
    <w:tmpl w:val="26306FA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20F03C0"/>
    <w:multiLevelType w:val="hybridMultilevel"/>
    <w:tmpl w:val="FC9CAD4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5F630A3"/>
    <w:multiLevelType w:val="hybridMultilevel"/>
    <w:tmpl w:val="06AC41C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67D535EC"/>
    <w:multiLevelType w:val="hybridMultilevel"/>
    <w:tmpl w:val="6F2A0C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FE45ACB"/>
    <w:multiLevelType w:val="hybridMultilevel"/>
    <w:tmpl w:val="BA2CD5E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58966FD"/>
    <w:multiLevelType w:val="hybridMultilevel"/>
    <w:tmpl w:val="C832E4A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8482951"/>
    <w:multiLevelType w:val="hybridMultilevel"/>
    <w:tmpl w:val="60E6BA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4"/>
  </w:num>
  <w:num w:numId="5">
    <w:abstractNumId w:val="1"/>
  </w:num>
  <w:num w:numId="6">
    <w:abstractNumId w:val="9"/>
  </w:num>
  <w:num w:numId="7">
    <w:abstractNumId w:val="8"/>
  </w:num>
  <w:num w:numId="8">
    <w:abstractNumId w:val="12"/>
  </w:num>
  <w:num w:numId="9">
    <w:abstractNumId w:val="3"/>
  </w:num>
  <w:num w:numId="10">
    <w:abstractNumId w:val="6"/>
  </w:num>
  <w:num w:numId="11">
    <w:abstractNumId w:val="2"/>
  </w:num>
  <w:num w:numId="12">
    <w:abstractNumId w:val="13"/>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69"/>
    <w:rsid w:val="00012CD5"/>
    <w:rsid w:val="0002434F"/>
    <w:rsid w:val="00042739"/>
    <w:rsid w:val="00042F89"/>
    <w:rsid w:val="00045ED1"/>
    <w:rsid w:val="0005083F"/>
    <w:rsid w:val="00060BE3"/>
    <w:rsid w:val="00070757"/>
    <w:rsid w:val="00073FBB"/>
    <w:rsid w:val="00083B31"/>
    <w:rsid w:val="00093176"/>
    <w:rsid w:val="000A2BFB"/>
    <w:rsid w:val="000C1629"/>
    <w:rsid w:val="000C27F9"/>
    <w:rsid w:val="000D4715"/>
    <w:rsid w:val="000D7375"/>
    <w:rsid w:val="000E782F"/>
    <w:rsid w:val="000F41A8"/>
    <w:rsid w:val="0011148C"/>
    <w:rsid w:val="00111F8C"/>
    <w:rsid w:val="0011613F"/>
    <w:rsid w:val="001254BF"/>
    <w:rsid w:val="00126815"/>
    <w:rsid w:val="00144E93"/>
    <w:rsid w:val="0014685B"/>
    <w:rsid w:val="0015131C"/>
    <w:rsid w:val="00152657"/>
    <w:rsid w:val="00155B47"/>
    <w:rsid w:val="00165808"/>
    <w:rsid w:val="0017408E"/>
    <w:rsid w:val="00183A97"/>
    <w:rsid w:val="001861B5"/>
    <w:rsid w:val="0019575D"/>
    <w:rsid w:val="001B423A"/>
    <w:rsid w:val="001B57B3"/>
    <w:rsid w:val="001B586F"/>
    <w:rsid w:val="001C112A"/>
    <w:rsid w:val="001C2D65"/>
    <w:rsid w:val="001C3EE7"/>
    <w:rsid w:val="001D07AE"/>
    <w:rsid w:val="001D15CA"/>
    <w:rsid w:val="001D4011"/>
    <w:rsid w:val="001E0DB7"/>
    <w:rsid w:val="001E7909"/>
    <w:rsid w:val="001F34A0"/>
    <w:rsid w:val="002046AF"/>
    <w:rsid w:val="00204751"/>
    <w:rsid w:val="002154CD"/>
    <w:rsid w:val="0021717A"/>
    <w:rsid w:val="00222E49"/>
    <w:rsid w:val="002301E9"/>
    <w:rsid w:val="00230E9B"/>
    <w:rsid w:val="00242F87"/>
    <w:rsid w:val="00245484"/>
    <w:rsid w:val="00247391"/>
    <w:rsid w:val="002721E8"/>
    <w:rsid w:val="002852F4"/>
    <w:rsid w:val="00287098"/>
    <w:rsid w:val="00287DD2"/>
    <w:rsid w:val="00293F80"/>
    <w:rsid w:val="002B20FF"/>
    <w:rsid w:val="002B42B1"/>
    <w:rsid w:val="002C0CF1"/>
    <w:rsid w:val="002C6C47"/>
    <w:rsid w:val="002D34E5"/>
    <w:rsid w:val="00300F96"/>
    <w:rsid w:val="0030319F"/>
    <w:rsid w:val="0031606F"/>
    <w:rsid w:val="0032076B"/>
    <w:rsid w:val="00325FD7"/>
    <w:rsid w:val="00331016"/>
    <w:rsid w:val="0034292D"/>
    <w:rsid w:val="00381221"/>
    <w:rsid w:val="003B2E85"/>
    <w:rsid w:val="003B51F2"/>
    <w:rsid w:val="003E6BEE"/>
    <w:rsid w:val="003F422E"/>
    <w:rsid w:val="00407759"/>
    <w:rsid w:val="00414906"/>
    <w:rsid w:val="0042613B"/>
    <w:rsid w:val="0043722E"/>
    <w:rsid w:val="00441AEE"/>
    <w:rsid w:val="00442CB4"/>
    <w:rsid w:val="004549B2"/>
    <w:rsid w:val="004549D9"/>
    <w:rsid w:val="00454B62"/>
    <w:rsid w:val="00457049"/>
    <w:rsid w:val="00466212"/>
    <w:rsid w:val="0046641B"/>
    <w:rsid w:val="0046714E"/>
    <w:rsid w:val="00470605"/>
    <w:rsid w:val="0047671E"/>
    <w:rsid w:val="0047715E"/>
    <w:rsid w:val="004B34FF"/>
    <w:rsid w:val="004C1997"/>
    <w:rsid w:val="004E382F"/>
    <w:rsid w:val="004E4E89"/>
    <w:rsid w:val="004E6D1C"/>
    <w:rsid w:val="004F2EB5"/>
    <w:rsid w:val="004F54B5"/>
    <w:rsid w:val="004F7109"/>
    <w:rsid w:val="00504184"/>
    <w:rsid w:val="0050556F"/>
    <w:rsid w:val="0051632B"/>
    <w:rsid w:val="00524B83"/>
    <w:rsid w:val="0052761A"/>
    <w:rsid w:val="00543EF7"/>
    <w:rsid w:val="005500C4"/>
    <w:rsid w:val="0056443F"/>
    <w:rsid w:val="0056788A"/>
    <w:rsid w:val="00571F63"/>
    <w:rsid w:val="0057547D"/>
    <w:rsid w:val="005820B1"/>
    <w:rsid w:val="00582CE3"/>
    <w:rsid w:val="0058595A"/>
    <w:rsid w:val="005B0640"/>
    <w:rsid w:val="005B0C1D"/>
    <w:rsid w:val="005B3113"/>
    <w:rsid w:val="005B63C8"/>
    <w:rsid w:val="005C20F4"/>
    <w:rsid w:val="005D0277"/>
    <w:rsid w:val="005D18AC"/>
    <w:rsid w:val="005D3700"/>
    <w:rsid w:val="005D7515"/>
    <w:rsid w:val="005D7FCF"/>
    <w:rsid w:val="005E4EA9"/>
    <w:rsid w:val="005E58DB"/>
    <w:rsid w:val="005E5D17"/>
    <w:rsid w:val="005F3342"/>
    <w:rsid w:val="005F6BC6"/>
    <w:rsid w:val="005F6F57"/>
    <w:rsid w:val="006138DB"/>
    <w:rsid w:val="00632517"/>
    <w:rsid w:val="00632F52"/>
    <w:rsid w:val="00646D41"/>
    <w:rsid w:val="00651FC5"/>
    <w:rsid w:val="0066181D"/>
    <w:rsid w:val="00665B57"/>
    <w:rsid w:val="00670DE1"/>
    <w:rsid w:val="00681E01"/>
    <w:rsid w:val="00687BF7"/>
    <w:rsid w:val="00692AA5"/>
    <w:rsid w:val="006950B9"/>
    <w:rsid w:val="006A3A7B"/>
    <w:rsid w:val="006A4400"/>
    <w:rsid w:val="006B1BEE"/>
    <w:rsid w:val="006C07F9"/>
    <w:rsid w:val="006C1799"/>
    <w:rsid w:val="006C3EB3"/>
    <w:rsid w:val="006C411C"/>
    <w:rsid w:val="006E14FE"/>
    <w:rsid w:val="006E1AC7"/>
    <w:rsid w:val="006F11C4"/>
    <w:rsid w:val="006F3EC4"/>
    <w:rsid w:val="006F4A4E"/>
    <w:rsid w:val="006F65A7"/>
    <w:rsid w:val="00704256"/>
    <w:rsid w:val="00711002"/>
    <w:rsid w:val="00712213"/>
    <w:rsid w:val="007223D1"/>
    <w:rsid w:val="00731B69"/>
    <w:rsid w:val="0074327B"/>
    <w:rsid w:val="00764FC8"/>
    <w:rsid w:val="0076636B"/>
    <w:rsid w:val="007802A3"/>
    <w:rsid w:val="0079479B"/>
    <w:rsid w:val="007B30F6"/>
    <w:rsid w:val="007B5006"/>
    <w:rsid w:val="007B7593"/>
    <w:rsid w:val="007C50A1"/>
    <w:rsid w:val="007C53C1"/>
    <w:rsid w:val="007D0A54"/>
    <w:rsid w:val="007D3899"/>
    <w:rsid w:val="007E6BFA"/>
    <w:rsid w:val="007E7288"/>
    <w:rsid w:val="007F2146"/>
    <w:rsid w:val="008030A7"/>
    <w:rsid w:val="00807484"/>
    <w:rsid w:val="00811900"/>
    <w:rsid w:val="008179F4"/>
    <w:rsid w:val="00821B49"/>
    <w:rsid w:val="00822A47"/>
    <w:rsid w:val="00824D56"/>
    <w:rsid w:val="00825A69"/>
    <w:rsid w:val="00826DB2"/>
    <w:rsid w:val="0082779B"/>
    <w:rsid w:val="00830DD6"/>
    <w:rsid w:val="0084578F"/>
    <w:rsid w:val="00846AFF"/>
    <w:rsid w:val="00852B14"/>
    <w:rsid w:val="00854F09"/>
    <w:rsid w:val="00856248"/>
    <w:rsid w:val="00861612"/>
    <w:rsid w:val="008634A0"/>
    <w:rsid w:val="008672FE"/>
    <w:rsid w:val="00867466"/>
    <w:rsid w:val="00873238"/>
    <w:rsid w:val="00897A2D"/>
    <w:rsid w:val="008C3F84"/>
    <w:rsid w:val="008C56E1"/>
    <w:rsid w:val="008D0CC5"/>
    <w:rsid w:val="008D6DBB"/>
    <w:rsid w:val="008F0E2D"/>
    <w:rsid w:val="00922484"/>
    <w:rsid w:val="0093279F"/>
    <w:rsid w:val="00934FDC"/>
    <w:rsid w:val="00950558"/>
    <w:rsid w:val="00952B0E"/>
    <w:rsid w:val="009537AA"/>
    <w:rsid w:val="0096016D"/>
    <w:rsid w:val="00967E8D"/>
    <w:rsid w:val="00975890"/>
    <w:rsid w:val="00982CE1"/>
    <w:rsid w:val="00985592"/>
    <w:rsid w:val="00990315"/>
    <w:rsid w:val="009B5466"/>
    <w:rsid w:val="009F1062"/>
    <w:rsid w:val="00A035AD"/>
    <w:rsid w:val="00A0396F"/>
    <w:rsid w:val="00A21625"/>
    <w:rsid w:val="00A24B4D"/>
    <w:rsid w:val="00A25119"/>
    <w:rsid w:val="00A33A2C"/>
    <w:rsid w:val="00A56EE8"/>
    <w:rsid w:val="00A957F5"/>
    <w:rsid w:val="00AA796E"/>
    <w:rsid w:val="00AB2A2D"/>
    <w:rsid w:val="00AB4FAE"/>
    <w:rsid w:val="00AB594E"/>
    <w:rsid w:val="00AC13BD"/>
    <w:rsid w:val="00AC7BEA"/>
    <w:rsid w:val="00AC7DC1"/>
    <w:rsid w:val="00AD37E3"/>
    <w:rsid w:val="00AF34D5"/>
    <w:rsid w:val="00B23EFE"/>
    <w:rsid w:val="00B415A2"/>
    <w:rsid w:val="00B41A04"/>
    <w:rsid w:val="00B44D1C"/>
    <w:rsid w:val="00B55513"/>
    <w:rsid w:val="00B5623F"/>
    <w:rsid w:val="00B57AB7"/>
    <w:rsid w:val="00B66B43"/>
    <w:rsid w:val="00B7147D"/>
    <w:rsid w:val="00B93922"/>
    <w:rsid w:val="00BA0013"/>
    <w:rsid w:val="00BA3134"/>
    <w:rsid w:val="00BA7A16"/>
    <w:rsid w:val="00BC6B5C"/>
    <w:rsid w:val="00BD0423"/>
    <w:rsid w:val="00BF55B6"/>
    <w:rsid w:val="00C03AF2"/>
    <w:rsid w:val="00C134A7"/>
    <w:rsid w:val="00C15FF8"/>
    <w:rsid w:val="00C21168"/>
    <w:rsid w:val="00C21459"/>
    <w:rsid w:val="00C245A6"/>
    <w:rsid w:val="00C245E0"/>
    <w:rsid w:val="00C26AC5"/>
    <w:rsid w:val="00C302C1"/>
    <w:rsid w:val="00C42939"/>
    <w:rsid w:val="00C43BAD"/>
    <w:rsid w:val="00C568AD"/>
    <w:rsid w:val="00C62F0F"/>
    <w:rsid w:val="00C76EC4"/>
    <w:rsid w:val="00CA43B6"/>
    <w:rsid w:val="00CC6DF6"/>
    <w:rsid w:val="00CE0859"/>
    <w:rsid w:val="00CE2CAC"/>
    <w:rsid w:val="00CF6112"/>
    <w:rsid w:val="00D01B00"/>
    <w:rsid w:val="00D10079"/>
    <w:rsid w:val="00D13369"/>
    <w:rsid w:val="00D1494D"/>
    <w:rsid w:val="00D179CB"/>
    <w:rsid w:val="00D42364"/>
    <w:rsid w:val="00D46647"/>
    <w:rsid w:val="00D544D4"/>
    <w:rsid w:val="00D673E8"/>
    <w:rsid w:val="00D674FF"/>
    <w:rsid w:val="00D70BD7"/>
    <w:rsid w:val="00D748AC"/>
    <w:rsid w:val="00D80528"/>
    <w:rsid w:val="00DA00B0"/>
    <w:rsid w:val="00DA3FEF"/>
    <w:rsid w:val="00DA68F8"/>
    <w:rsid w:val="00DE1021"/>
    <w:rsid w:val="00DF50D6"/>
    <w:rsid w:val="00DF5584"/>
    <w:rsid w:val="00DF73B1"/>
    <w:rsid w:val="00E06A1D"/>
    <w:rsid w:val="00E06E42"/>
    <w:rsid w:val="00E222FC"/>
    <w:rsid w:val="00E22B9D"/>
    <w:rsid w:val="00E247B9"/>
    <w:rsid w:val="00E45422"/>
    <w:rsid w:val="00E51026"/>
    <w:rsid w:val="00E72121"/>
    <w:rsid w:val="00E8748E"/>
    <w:rsid w:val="00EA4049"/>
    <w:rsid w:val="00EC1191"/>
    <w:rsid w:val="00EC4A1B"/>
    <w:rsid w:val="00EC5847"/>
    <w:rsid w:val="00EC6095"/>
    <w:rsid w:val="00ED6A53"/>
    <w:rsid w:val="00EE2C8D"/>
    <w:rsid w:val="00EE323A"/>
    <w:rsid w:val="00EF7AD0"/>
    <w:rsid w:val="00F34CFE"/>
    <w:rsid w:val="00F47A8D"/>
    <w:rsid w:val="00F512BF"/>
    <w:rsid w:val="00F704F4"/>
    <w:rsid w:val="00F90D49"/>
    <w:rsid w:val="00F93F0B"/>
    <w:rsid w:val="00FA36D5"/>
    <w:rsid w:val="00FA5291"/>
    <w:rsid w:val="00FB26F7"/>
    <w:rsid w:val="00FF10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83BEA-FEA2-4435-99E0-9D45DB2EE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A69"/>
    <w:pPr>
      <w:spacing w:after="200" w:line="276" w:lineRule="auto"/>
    </w:pPr>
    <w:rPr>
      <w:rFonts w:eastAsia="Batan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A69"/>
    <w:pPr>
      <w:ind w:left="720"/>
      <w:contextualSpacing/>
    </w:pPr>
  </w:style>
  <w:style w:type="paragraph" w:styleId="Piedepgina">
    <w:name w:val="footer"/>
    <w:basedOn w:val="Normal"/>
    <w:link w:val="PiedepginaCar"/>
    <w:uiPriority w:val="99"/>
    <w:unhideWhenUsed/>
    <w:rsid w:val="00825A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5A69"/>
    <w:rPr>
      <w:rFonts w:eastAsia="Batang"/>
    </w:rPr>
  </w:style>
  <w:style w:type="paragraph" w:styleId="Encabezado">
    <w:name w:val="header"/>
    <w:basedOn w:val="Normal"/>
    <w:link w:val="EncabezadoCar"/>
    <w:uiPriority w:val="99"/>
    <w:unhideWhenUsed/>
    <w:rsid w:val="00825A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5A69"/>
    <w:rPr>
      <w:rFonts w:eastAsia="Batang"/>
    </w:rPr>
  </w:style>
  <w:style w:type="paragraph" w:styleId="Textodeglobo">
    <w:name w:val="Balloon Text"/>
    <w:basedOn w:val="Normal"/>
    <w:link w:val="TextodegloboCar"/>
    <w:uiPriority w:val="99"/>
    <w:semiHidden/>
    <w:unhideWhenUsed/>
    <w:rsid w:val="001B58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586F"/>
    <w:rPr>
      <w:rFonts w:ascii="Segoe UI" w:eastAsia="Batang" w:hAnsi="Segoe UI" w:cs="Segoe UI"/>
      <w:sz w:val="18"/>
      <w:szCs w:val="18"/>
    </w:rPr>
  </w:style>
  <w:style w:type="character" w:styleId="Hipervnculo">
    <w:name w:val="Hyperlink"/>
    <w:basedOn w:val="Fuentedeprrafopredeter"/>
    <w:uiPriority w:val="99"/>
    <w:unhideWhenUsed/>
    <w:rsid w:val="003310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rmacion@zaragoza.gob.sv"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UAIP</cp:lastModifiedBy>
  <cp:revision>2</cp:revision>
  <cp:lastPrinted>2020-12-03T21:43:00Z</cp:lastPrinted>
  <dcterms:created xsi:type="dcterms:W3CDTF">2021-01-20T15:35:00Z</dcterms:created>
  <dcterms:modified xsi:type="dcterms:W3CDTF">2021-01-20T15:35:00Z</dcterms:modified>
</cp:coreProperties>
</file>