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B" w:rsidRPr="00E0689B" w:rsidRDefault="00E0689B" w:rsidP="00E0689B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sz w:val="24"/>
          <w:szCs w:val="24"/>
          <w:lang w:val="es-SV"/>
        </w:rPr>
      </w:pPr>
      <w:r w:rsidRPr="00E0689B">
        <w:rPr>
          <w:rFonts w:ascii="Museo Sans 300" w:hAnsi="Museo Sans 300"/>
          <w:b/>
          <w:sz w:val="24"/>
          <w:szCs w:val="24"/>
          <w:lang w:val="es-SV"/>
        </w:rPr>
        <w:t>NOTA ACLARATORIA</w:t>
      </w:r>
    </w:p>
    <w:p w:rsidR="00E0689B" w:rsidRPr="00E0689B" w:rsidRDefault="00E0689B" w:rsidP="00880D60">
      <w:pPr>
        <w:tabs>
          <w:tab w:val="left" w:pos="2330"/>
        </w:tabs>
        <w:spacing w:line="360" w:lineRule="auto"/>
        <w:jc w:val="right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San Salvador, </w:t>
      </w:r>
      <w:r w:rsidR="00C5355F">
        <w:rPr>
          <w:rFonts w:ascii="Museo Sans 300" w:hAnsi="Museo Sans 300"/>
          <w:sz w:val="23"/>
          <w:szCs w:val="23"/>
          <w:lang w:val="es-SV"/>
        </w:rPr>
        <w:t>27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de </w:t>
      </w:r>
      <w:r w:rsidR="00C5355F">
        <w:rPr>
          <w:rFonts w:ascii="Museo Sans 300" w:hAnsi="Museo Sans 300"/>
          <w:sz w:val="23"/>
          <w:szCs w:val="23"/>
          <w:lang w:val="es-SV"/>
        </w:rPr>
        <w:t xml:space="preserve">abril </w:t>
      </w:r>
      <w:r w:rsidRPr="00E0689B">
        <w:rPr>
          <w:rFonts w:ascii="Museo Sans 300" w:hAnsi="Museo Sans 300"/>
          <w:sz w:val="23"/>
          <w:szCs w:val="23"/>
          <w:lang w:val="es-SV"/>
        </w:rPr>
        <w:t>de 20</w:t>
      </w:r>
      <w:r w:rsidR="00C5355F">
        <w:rPr>
          <w:rFonts w:ascii="Museo Sans 300" w:hAnsi="Museo Sans 300"/>
          <w:sz w:val="23"/>
          <w:szCs w:val="23"/>
          <w:lang w:val="es-SV"/>
        </w:rPr>
        <w:t>20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</w:p>
    <w:p w:rsidR="000B64EE" w:rsidRDefault="000B64E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</w:p>
    <w:p w:rsidR="00E0689B" w:rsidRPr="00E0689B" w:rsidRDefault="00E0689B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LA INFRASCRITA OFICIAL DE INFORMACIÓN INSTITUCIONAL DE LA SUPERINTENDENCIA GENERAL DE ELECTRICIDAD Y TELECOMUNICACIONES AL PÚBLICO GENERAL INFORMA: </w:t>
      </w:r>
      <w:bookmarkStart w:id="0" w:name="_GoBack"/>
      <w:bookmarkEnd w:id="0"/>
    </w:p>
    <w:p w:rsidR="003747EB" w:rsidRDefault="00E0689B" w:rsidP="008A6FE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Que en observancia </w:t>
      </w:r>
      <w:r w:rsidR="003747EB">
        <w:rPr>
          <w:rFonts w:ascii="Museo Sans 300" w:hAnsi="Museo Sans 300"/>
          <w:sz w:val="23"/>
          <w:szCs w:val="23"/>
          <w:lang w:val="es-SV"/>
        </w:rPr>
        <w:t>a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la 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 xml:space="preserve">Ley </w:t>
      </w:r>
      <w:r w:rsidR="00322CBB">
        <w:rPr>
          <w:rFonts w:ascii="Museo Sans 300" w:hAnsi="Museo Sans 300"/>
          <w:sz w:val="23"/>
          <w:szCs w:val="23"/>
          <w:lang w:val="es-SV"/>
        </w:rPr>
        <w:t>d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 xml:space="preserve">e Acceso </w:t>
      </w:r>
      <w:r w:rsidR="00322CBB">
        <w:rPr>
          <w:rFonts w:ascii="Museo Sans 300" w:hAnsi="Museo Sans 300"/>
          <w:sz w:val="23"/>
          <w:szCs w:val="23"/>
          <w:lang w:val="es-SV"/>
        </w:rPr>
        <w:t>a l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>a Información Pública</w:t>
      </w:r>
      <w:r w:rsidR="003747EB">
        <w:rPr>
          <w:rFonts w:ascii="Museo Sans 300" w:hAnsi="Museo Sans 300"/>
          <w:sz w:val="23"/>
          <w:szCs w:val="23"/>
          <w:lang w:val="es-SV"/>
        </w:rPr>
        <w:t xml:space="preserve"> (LAIP)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, 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en la cual se establece que 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es menester de los entes obligados la DIVULGACIÓN DE INFORMACIÓN OFICIOSA señalada en el Art. 10 de la LAIP, 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así como en la forma y detalle establecido en 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 xml:space="preserve">las </w:t>
      </w:r>
      <w:r w:rsidR="008A6FEB" w:rsidRPr="003747EB">
        <w:rPr>
          <w:rFonts w:ascii="Museo Sans 300" w:hAnsi="Museo Sans 300"/>
          <w:sz w:val="23"/>
          <w:szCs w:val="23"/>
          <w:u w:val="single"/>
          <w:lang w:val="es-SV"/>
        </w:rPr>
        <w:t>Directrices para el cumplimiento de obligaciones de transparencia durante la emergencia sanitaria COVID-19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 xml:space="preserve">, suscritas por el Instituto, que se enmarcan dentro de la </w:t>
      </w:r>
      <w:r w:rsidR="003747EB">
        <w:rPr>
          <w:rFonts w:ascii="Museo Sans 300" w:hAnsi="Museo Sans 300"/>
          <w:sz w:val="23"/>
          <w:szCs w:val="23"/>
          <w:lang w:val="es-SV"/>
        </w:rPr>
        <w:t>LAIP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, Arts. 3, 4, 10-17, las cuales son:</w:t>
      </w:r>
      <w:r w:rsidR="008A6FEB">
        <w:rPr>
          <w:rFonts w:ascii="Museo Sans 300" w:hAnsi="Museo Sans 300"/>
          <w:sz w:val="23"/>
          <w:szCs w:val="23"/>
          <w:lang w:val="es-SV"/>
        </w:rPr>
        <w:t xml:space="preserve"> 1.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Directrices para el cumplimiento de obligaciones de transparencia y protección de datos personales durante la emergencia sanitaria</w:t>
      </w:r>
      <w:r w:rsidR="008A6FEB">
        <w:rPr>
          <w:rFonts w:ascii="Museo Sans 300" w:hAnsi="Museo Sans 300"/>
          <w:sz w:val="23"/>
          <w:szCs w:val="23"/>
          <w:lang w:val="es-SV"/>
        </w:rPr>
        <w:t>. 2.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Directriz sobre rendición de cuentas emergencia nacional por la pandemia del COVID-19</w:t>
      </w:r>
      <w:r w:rsidR="00322CBB" w:rsidRPr="008A6FEB">
        <w:rPr>
          <w:rFonts w:ascii="Museo Sans 300" w:hAnsi="Museo Sans 300"/>
          <w:sz w:val="23"/>
          <w:szCs w:val="23"/>
          <w:lang w:val="es-SV"/>
        </w:rPr>
        <w:t>;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 </w:t>
      </w:r>
    </w:p>
    <w:p w:rsidR="00E0689B" w:rsidRPr="00E0689B" w:rsidRDefault="003747EB" w:rsidP="008A6FE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>
        <w:rPr>
          <w:rFonts w:ascii="Museo Sans 300" w:hAnsi="Museo Sans 300"/>
          <w:sz w:val="23"/>
          <w:szCs w:val="23"/>
          <w:lang w:val="es-SV"/>
        </w:rPr>
        <w:t xml:space="preserve">Y </w:t>
      </w:r>
      <w:r w:rsidR="00141A16">
        <w:rPr>
          <w:rFonts w:ascii="Museo Sans 300" w:hAnsi="Museo Sans 300"/>
          <w:sz w:val="23"/>
          <w:szCs w:val="23"/>
          <w:lang w:val="es-SV"/>
        </w:rPr>
        <w:t>en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relación a</w:t>
      </w:r>
      <w:r w:rsidR="003C27FC">
        <w:rPr>
          <w:rFonts w:ascii="Museo Sans 300" w:hAnsi="Museo Sans 300"/>
          <w:sz w:val="23"/>
          <w:szCs w:val="23"/>
          <w:lang w:val="es-SV"/>
        </w:rPr>
        <w:t xml:space="preserve"> 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>l</w:t>
      </w:r>
      <w:r w:rsidR="003C27FC">
        <w:rPr>
          <w:rFonts w:ascii="Museo Sans 300" w:hAnsi="Museo Sans 300"/>
          <w:sz w:val="23"/>
          <w:szCs w:val="23"/>
          <w:lang w:val="es-SV"/>
        </w:rPr>
        <w:t>os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indicador</w:t>
      </w:r>
      <w:r w:rsidR="003C27FC">
        <w:rPr>
          <w:rFonts w:ascii="Museo Sans 300" w:hAnsi="Museo Sans 300"/>
          <w:sz w:val="23"/>
          <w:szCs w:val="23"/>
          <w:lang w:val="es-SV"/>
        </w:rPr>
        <w:t>es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que se encuentra en el Portal de Transparencia</w:t>
      </w:r>
      <w:r w:rsidR="00E0689B">
        <w:rPr>
          <w:rFonts w:ascii="Museo Sans 300" w:hAnsi="Museo Sans 300"/>
          <w:sz w:val="23"/>
          <w:szCs w:val="23"/>
          <w:lang w:val="es-SV"/>
        </w:rPr>
        <w:t xml:space="preserve"> de la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SIGET: </w:t>
      </w:r>
    </w:p>
    <w:p w:rsidR="003747EB" w:rsidRPr="00C5355F" w:rsidRDefault="00C5355F" w:rsidP="00C5355F">
      <w:pPr>
        <w:pStyle w:val="Prrafodelista"/>
        <w:numPr>
          <w:ilvl w:val="0"/>
          <w:numId w:val="8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C5355F">
        <w:rPr>
          <w:rFonts w:ascii="Museo Sans 300" w:hAnsi="Museo Sans 300"/>
          <w:sz w:val="23"/>
          <w:szCs w:val="23"/>
        </w:rPr>
        <w:t xml:space="preserve">ESTADOS FINANCIEROS </w:t>
      </w:r>
    </w:p>
    <w:p w:rsidR="003747EB" w:rsidRPr="00C5355F" w:rsidRDefault="00C5355F" w:rsidP="00C5355F">
      <w:pPr>
        <w:pStyle w:val="Prrafodelista"/>
        <w:numPr>
          <w:ilvl w:val="0"/>
          <w:numId w:val="8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C5355F">
        <w:rPr>
          <w:rFonts w:ascii="Museo Sans 300" w:hAnsi="Museo Sans 300"/>
          <w:sz w:val="23"/>
          <w:szCs w:val="23"/>
        </w:rPr>
        <w:t xml:space="preserve">PRESUPUESTO ACTUAL </w:t>
      </w:r>
    </w:p>
    <w:p w:rsidR="003747EB" w:rsidRPr="00C5355F" w:rsidRDefault="00C5355F" w:rsidP="00C5355F">
      <w:pPr>
        <w:pStyle w:val="Prrafodelista"/>
        <w:numPr>
          <w:ilvl w:val="0"/>
          <w:numId w:val="8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C5355F">
        <w:rPr>
          <w:rFonts w:ascii="Museo Sans 300" w:hAnsi="Museo Sans 300"/>
          <w:sz w:val="23"/>
          <w:szCs w:val="23"/>
        </w:rPr>
        <w:t xml:space="preserve">RECURSOS PÚBLICOS DESTINADOS A PRIVADOS </w:t>
      </w:r>
    </w:p>
    <w:p w:rsidR="003747EB" w:rsidRPr="00C5355F" w:rsidRDefault="00C5355F" w:rsidP="00C5355F">
      <w:pPr>
        <w:pStyle w:val="Prrafodelista"/>
        <w:numPr>
          <w:ilvl w:val="0"/>
          <w:numId w:val="8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 w:rsidRPr="00C5355F">
        <w:rPr>
          <w:rFonts w:ascii="Museo Sans 300" w:hAnsi="Museo Sans 300"/>
          <w:sz w:val="23"/>
          <w:szCs w:val="23"/>
        </w:rPr>
        <w:t xml:space="preserve">SUBSIDIOS E INCENTIVOS FISCALES </w:t>
      </w:r>
    </w:p>
    <w:p w:rsidR="00E0689B" w:rsidRPr="00E0689B" w:rsidRDefault="00E0689B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>De lo anterior cabe aclara que</w:t>
      </w:r>
      <w:r w:rsidR="003C27FC">
        <w:rPr>
          <w:rFonts w:ascii="Museo Sans 300" w:hAnsi="Museo Sans 300"/>
          <w:sz w:val="23"/>
          <w:szCs w:val="23"/>
          <w:lang w:val="es-SV"/>
        </w:rPr>
        <w:t>, la Gerencia Financiera, mediante oficio</w:t>
      </w:r>
      <w:r w:rsidR="003C654A">
        <w:rPr>
          <w:rFonts w:ascii="Museo Sans 300" w:hAnsi="Museo Sans 300"/>
          <w:sz w:val="23"/>
          <w:szCs w:val="23"/>
          <w:lang w:val="es-SV"/>
        </w:rPr>
        <w:t>,</w:t>
      </w:r>
      <w:r w:rsidR="003C27FC">
        <w:rPr>
          <w:rFonts w:ascii="Museo Sans 300" w:hAnsi="Museo Sans 300"/>
          <w:sz w:val="23"/>
          <w:szCs w:val="23"/>
          <w:lang w:val="es-SV"/>
        </w:rPr>
        <w:t xml:space="preserve"> estableció </w:t>
      </w:r>
      <w:r w:rsidR="003C27FC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que esta entidad no ha recibido o </w:t>
      </w:r>
      <w:r w:rsidR="0030394B" w:rsidRPr="00BD5BEE">
        <w:rPr>
          <w:rFonts w:ascii="Museo Sans 300" w:hAnsi="Museo Sans 300"/>
          <w:sz w:val="23"/>
          <w:szCs w:val="23"/>
          <w:u w:val="single"/>
          <w:lang w:val="es-SV"/>
        </w:rPr>
        <w:t>direccionado</w:t>
      </w:r>
      <w:r w:rsidR="003C27FC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 designación </w:t>
      </w:r>
      <w:r w:rsidR="000B64EE">
        <w:rPr>
          <w:rFonts w:ascii="Museo Sans 300" w:hAnsi="Museo Sans 300"/>
          <w:sz w:val="23"/>
          <w:szCs w:val="23"/>
          <w:u w:val="single"/>
          <w:lang w:val="es-SV"/>
        </w:rPr>
        <w:t>presupuestaria</w:t>
      </w:r>
      <w:r w:rsidR="0030394B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 a</w:t>
      </w:r>
      <w:r w:rsidR="000B64EE">
        <w:rPr>
          <w:rFonts w:ascii="Museo Sans 300" w:hAnsi="Museo Sans 300"/>
          <w:sz w:val="23"/>
          <w:szCs w:val="23"/>
          <w:u w:val="single"/>
          <w:lang w:val="es-SV"/>
        </w:rPr>
        <w:t xml:space="preserve"> particulares o</w:t>
      </w:r>
      <w:r w:rsidR="0030394B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 entidad pública o </w:t>
      </w:r>
      <w:r w:rsidR="000B64EE">
        <w:rPr>
          <w:rFonts w:ascii="Museo Sans 300" w:hAnsi="Museo Sans 300"/>
          <w:sz w:val="23"/>
          <w:szCs w:val="23"/>
          <w:u w:val="single"/>
          <w:lang w:val="es-SV"/>
        </w:rPr>
        <w:t>privada</w:t>
      </w:r>
      <w:r w:rsidR="00BD5BEE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, como parte de las medidas para </w:t>
      </w:r>
      <w:r w:rsidR="0030394B" w:rsidRPr="00BD5BEE">
        <w:rPr>
          <w:rFonts w:ascii="Museo Sans 300" w:hAnsi="Museo Sans 300"/>
          <w:sz w:val="23"/>
          <w:szCs w:val="23"/>
          <w:u w:val="single"/>
          <w:lang w:val="es-SV"/>
        </w:rPr>
        <w:t>combatir o disminuir la propagación del virus COVID-19</w:t>
      </w:r>
      <w:r w:rsidR="00BD5BEE" w:rsidRPr="00BD5BEE">
        <w:rPr>
          <w:rFonts w:ascii="Museo Sans 300" w:hAnsi="Museo Sans 300"/>
          <w:sz w:val="23"/>
          <w:szCs w:val="23"/>
          <w:u w:val="single"/>
          <w:lang w:val="es-SV"/>
        </w:rPr>
        <w:t xml:space="preserve"> en El Salvador</w:t>
      </w:r>
      <w:r w:rsidRPr="00E0689B">
        <w:rPr>
          <w:rFonts w:ascii="Museo Sans 300" w:hAnsi="Museo Sans 300"/>
          <w:sz w:val="23"/>
          <w:szCs w:val="23"/>
          <w:lang w:val="es-SV"/>
        </w:rPr>
        <w:t>; por lo cual</w:t>
      </w:r>
      <w:r>
        <w:rPr>
          <w:rFonts w:ascii="Museo Sans 300" w:hAnsi="Museo Sans 300"/>
          <w:sz w:val="23"/>
          <w:szCs w:val="23"/>
          <w:lang w:val="es-SV"/>
        </w:rPr>
        <w:t>,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  <w:r w:rsidR="00BD5BEE">
        <w:rPr>
          <w:rFonts w:ascii="Museo Sans 300" w:hAnsi="Museo Sans 300"/>
          <w:sz w:val="23"/>
          <w:szCs w:val="23"/>
          <w:lang w:val="es-SV"/>
        </w:rPr>
        <w:t xml:space="preserve">es información que no </w:t>
      </w:r>
      <w:r w:rsidR="003C654A">
        <w:rPr>
          <w:rFonts w:ascii="Museo Sans 300" w:hAnsi="Museo Sans 300"/>
          <w:sz w:val="23"/>
          <w:szCs w:val="23"/>
          <w:lang w:val="es-SV"/>
        </w:rPr>
        <w:t xml:space="preserve">existe por el momento, 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conforme a lo establecido en </w:t>
      </w:r>
      <w:r w:rsidR="003C654A">
        <w:rPr>
          <w:rFonts w:ascii="Museo Sans 300" w:hAnsi="Museo Sans 300"/>
          <w:sz w:val="23"/>
          <w:szCs w:val="23"/>
          <w:lang w:val="es-SV"/>
        </w:rPr>
        <w:t>el Art. 73 de la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  <w:r w:rsidR="000B64EE">
        <w:rPr>
          <w:rFonts w:ascii="Museo Sans 300" w:hAnsi="Museo Sans 300"/>
          <w:sz w:val="23"/>
          <w:szCs w:val="23"/>
          <w:lang w:val="es-SV"/>
        </w:rPr>
        <w:t>LAIP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. </w:t>
      </w:r>
    </w:p>
    <w:p w:rsidR="008F5384" w:rsidRPr="00011143" w:rsidRDefault="008F5384" w:rsidP="000B64EE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 w:rsidRPr="00011143">
        <w:rPr>
          <w:rFonts w:ascii="Museo Sans 300" w:hAnsi="Museo Sans 300"/>
          <w:sz w:val="23"/>
          <w:szCs w:val="23"/>
        </w:rPr>
        <w:t xml:space="preserve">Licda. Isis </w:t>
      </w:r>
      <w:r>
        <w:rPr>
          <w:rFonts w:ascii="Museo Sans 300" w:hAnsi="Museo Sans 300"/>
          <w:sz w:val="23"/>
          <w:szCs w:val="23"/>
        </w:rPr>
        <w:t>A</w:t>
      </w:r>
      <w:r w:rsidRPr="00011143">
        <w:rPr>
          <w:rFonts w:ascii="Museo Sans 300" w:hAnsi="Museo Sans 300"/>
          <w:sz w:val="23"/>
          <w:szCs w:val="23"/>
        </w:rPr>
        <w:t xml:space="preserve">costa </w:t>
      </w:r>
      <w:r>
        <w:rPr>
          <w:rFonts w:ascii="Museo Sans 300" w:hAnsi="Museo Sans 300"/>
          <w:sz w:val="23"/>
          <w:szCs w:val="23"/>
        </w:rPr>
        <w:t>F</w:t>
      </w:r>
      <w:r w:rsidRPr="00011143">
        <w:rPr>
          <w:rFonts w:ascii="Museo Sans 300" w:hAnsi="Museo Sans 300"/>
          <w:sz w:val="23"/>
          <w:szCs w:val="23"/>
        </w:rPr>
        <w:t>lores</w:t>
      </w:r>
    </w:p>
    <w:p w:rsidR="00884930" w:rsidRDefault="008F5384" w:rsidP="000B64EE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b/>
          <w:sz w:val="23"/>
          <w:szCs w:val="23"/>
        </w:rPr>
        <w:t>OFICIAL DE INFORMACIÓN</w:t>
      </w:r>
    </w:p>
    <w:sectPr w:rsidR="00884930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7F" w:rsidRDefault="00FC6A7F">
      <w:pPr>
        <w:spacing w:after="0" w:line="240" w:lineRule="auto"/>
      </w:pPr>
      <w:r>
        <w:separator/>
      </w:r>
    </w:p>
  </w:endnote>
  <w:endnote w:type="continuationSeparator" w:id="0">
    <w:p w:rsidR="00FC6A7F" w:rsidRDefault="00F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85" w:rsidRPr="00011143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:rsidR="00335C51" w:rsidRPr="00F661F1" w:rsidRDefault="00335C51">
    <w:pPr>
      <w:rPr>
        <w:lang w:val="es-SV"/>
      </w:rPr>
    </w:pPr>
  </w:p>
  <w:p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7F" w:rsidRDefault="00FC6A7F">
      <w:pPr>
        <w:spacing w:after="0" w:line="240" w:lineRule="auto"/>
      </w:pPr>
      <w:r>
        <w:separator/>
      </w:r>
    </w:p>
  </w:footnote>
  <w:footnote w:type="continuationSeparator" w:id="0">
    <w:p w:rsidR="00FC6A7F" w:rsidRDefault="00FC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71DDF"/>
    <w:multiLevelType w:val="hybridMultilevel"/>
    <w:tmpl w:val="5C742F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1"/>
    <w:rsid w:val="000051C4"/>
    <w:rsid w:val="00011143"/>
    <w:rsid w:val="00020EA9"/>
    <w:rsid w:val="0006125A"/>
    <w:rsid w:val="0007462E"/>
    <w:rsid w:val="000A14A0"/>
    <w:rsid w:val="000B64EE"/>
    <w:rsid w:val="000C0025"/>
    <w:rsid w:val="000C7EDB"/>
    <w:rsid w:val="000D1D85"/>
    <w:rsid w:val="00120A3B"/>
    <w:rsid w:val="00141A16"/>
    <w:rsid w:val="0018006C"/>
    <w:rsid w:val="001D4088"/>
    <w:rsid w:val="001D7294"/>
    <w:rsid w:val="002429D3"/>
    <w:rsid w:val="002516EB"/>
    <w:rsid w:val="00270F95"/>
    <w:rsid w:val="002859B4"/>
    <w:rsid w:val="002D4A04"/>
    <w:rsid w:val="002D6BEA"/>
    <w:rsid w:val="002E7A55"/>
    <w:rsid w:val="002F5402"/>
    <w:rsid w:val="0030394B"/>
    <w:rsid w:val="00303B4C"/>
    <w:rsid w:val="00307641"/>
    <w:rsid w:val="00322CBB"/>
    <w:rsid w:val="003260C0"/>
    <w:rsid w:val="00335C51"/>
    <w:rsid w:val="003623EF"/>
    <w:rsid w:val="003747EB"/>
    <w:rsid w:val="00382A2B"/>
    <w:rsid w:val="00390956"/>
    <w:rsid w:val="003A087F"/>
    <w:rsid w:val="003A6EAD"/>
    <w:rsid w:val="003B1DF6"/>
    <w:rsid w:val="003B7401"/>
    <w:rsid w:val="003C27FC"/>
    <w:rsid w:val="003C654A"/>
    <w:rsid w:val="003F2C34"/>
    <w:rsid w:val="0040253D"/>
    <w:rsid w:val="004067FA"/>
    <w:rsid w:val="004078C4"/>
    <w:rsid w:val="0043715C"/>
    <w:rsid w:val="0045432D"/>
    <w:rsid w:val="00475A36"/>
    <w:rsid w:val="004871F3"/>
    <w:rsid w:val="004B13F5"/>
    <w:rsid w:val="004D6ADD"/>
    <w:rsid w:val="004E60F8"/>
    <w:rsid w:val="004F5631"/>
    <w:rsid w:val="00577C7A"/>
    <w:rsid w:val="0059584E"/>
    <w:rsid w:val="005C2BDD"/>
    <w:rsid w:val="00604CE3"/>
    <w:rsid w:val="0061662B"/>
    <w:rsid w:val="00627E1D"/>
    <w:rsid w:val="006353F4"/>
    <w:rsid w:val="00640F00"/>
    <w:rsid w:val="006710F2"/>
    <w:rsid w:val="00691C09"/>
    <w:rsid w:val="006F1487"/>
    <w:rsid w:val="006F662F"/>
    <w:rsid w:val="00702336"/>
    <w:rsid w:val="007A7205"/>
    <w:rsid w:val="007B25C4"/>
    <w:rsid w:val="007C1323"/>
    <w:rsid w:val="007F7A95"/>
    <w:rsid w:val="00804AE8"/>
    <w:rsid w:val="00825B7A"/>
    <w:rsid w:val="00874E4B"/>
    <w:rsid w:val="0087560E"/>
    <w:rsid w:val="00880D60"/>
    <w:rsid w:val="00884930"/>
    <w:rsid w:val="008A4989"/>
    <w:rsid w:val="008A6FEB"/>
    <w:rsid w:val="008F4769"/>
    <w:rsid w:val="008F5384"/>
    <w:rsid w:val="00910082"/>
    <w:rsid w:val="009563AD"/>
    <w:rsid w:val="0097682D"/>
    <w:rsid w:val="0098493C"/>
    <w:rsid w:val="009B61FB"/>
    <w:rsid w:val="009C7FC8"/>
    <w:rsid w:val="00A47DEE"/>
    <w:rsid w:val="00A73C1A"/>
    <w:rsid w:val="00AC12A6"/>
    <w:rsid w:val="00AF2E1F"/>
    <w:rsid w:val="00B002EC"/>
    <w:rsid w:val="00B14C5C"/>
    <w:rsid w:val="00B35A37"/>
    <w:rsid w:val="00B60B3E"/>
    <w:rsid w:val="00B82571"/>
    <w:rsid w:val="00BD5B11"/>
    <w:rsid w:val="00BD5BEE"/>
    <w:rsid w:val="00BF264F"/>
    <w:rsid w:val="00BF79E1"/>
    <w:rsid w:val="00C1084F"/>
    <w:rsid w:val="00C10CA6"/>
    <w:rsid w:val="00C153BA"/>
    <w:rsid w:val="00C5355F"/>
    <w:rsid w:val="00C6367E"/>
    <w:rsid w:val="00C87A02"/>
    <w:rsid w:val="00CA0156"/>
    <w:rsid w:val="00CC18D8"/>
    <w:rsid w:val="00CF0D85"/>
    <w:rsid w:val="00D0101E"/>
    <w:rsid w:val="00D140F0"/>
    <w:rsid w:val="00D2370E"/>
    <w:rsid w:val="00D3256D"/>
    <w:rsid w:val="00D34C54"/>
    <w:rsid w:val="00D53BD3"/>
    <w:rsid w:val="00D77679"/>
    <w:rsid w:val="00DA5DE9"/>
    <w:rsid w:val="00DD2E2F"/>
    <w:rsid w:val="00DD312E"/>
    <w:rsid w:val="00DD58BF"/>
    <w:rsid w:val="00E0689B"/>
    <w:rsid w:val="00E26EE0"/>
    <w:rsid w:val="00E43BE3"/>
    <w:rsid w:val="00E45911"/>
    <w:rsid w:val="00E7015C"/>
    <w:rsid w:val="00EC5E16"/>
    <w:rsid w:val="00ED3AAC"/>
    <w:rsid w:val="00EE2A29"/>
    <w:rsid w:val="00EE5135"/>
    <w:rsid w:val="00EF6E89"/>
    <w:rsid w:val="00F1329F"/>
    <w:rsid w:val="00F22C0E"/>
    <w:rsid w:val="00F344EE"/>
    <w:rsid w:val="00F35808"/>
    <w:rsid w:val="00F55D6E"/>
    <w:rsid w:val="00F661F1"/>
    <w:rsid w:val="00FC6A7F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DCF65"/>
  <w15:docId w15:val="{D59D6B88-5C2F-4F16-8FC6-AF7D13D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Ernesto Villafuerte Vallecidos</dc:creator>
  <cp:keywords/>
  <dc:description/>
  <cp:lastModifiedBy>Isis Acosta</cp:lastModifiedBy>
  <cp:revision>6</cp:revision>
  <cp:lastPrinted>2019-09-11T20:43:00Z</cp:lastPrinted>
  <dcterms:created xsi:type="dcterms:W3CDTF">2020-05-05T15:24:00Z</dcterms:created>
  <dcterms:modified xsi:type="dcterms:W3CDTF">2020-05-05T16:39:00Z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