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1E" w:rsidRDefault="009D131E" w:rsidP="00FB11F3">
      <w:pPr>
        <w:spacing w:after="0"/>
        <w:rPr>
          <w:b/>
        </w:rPr>
      </w:pPr>
    </w:p>
    <w:p w:rsidR="009D131E" w:rsidRDefault="009D131E" w:rsidP="00FB11F3">
      <w:pPr>
        <w:spacing w:after="0"/>
        <w:rPr>
          <w:b/>
        </w:rPr>
      </w:pPr>
    </w:p>
    <w:p w:rsidR="009D131E" w:rsidRDefault="009D131E" w:rsidP="00FB11F3">
      <w:pPr>
        <w:spacing w:after="0"/>
        <w:rPr>
          <w:b/>
        </w:rPr>
      </w:pPr>
    </w:p>
    <w:p w:rsidR="00BE615E" w:rsidRPr="00D46658" w:rsidRDefault="00BE615E" w:rsidP="00FB11F3">
      <w:pPr>
        <w:spacing w:after="0"/>
      </w:pPr>
      <w:bookmarkStart w:id="0" w:name="_GoBack"/>
      <w:bookmarkEnd w:id="0"/>
      <w:r>
        <w:rPr>
          <w:b/>
        </w:rPr>
        <w:t xml:space="preserve">Mes: </w:t>
      </w:r>
      <w:r w:rsidR="0030172D">
        <w:t xml:space="preserve">Agosto </w:t>
      </w:r>
      <w:r w:rsidR="00A84C9E">
        <w:t>2016.</w:t>
      </w: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8D0A41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9044C1" w:rsidRPr="009044C1" w:rsidRDefault="0030172D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Asistente Técnico</w:t>
            </w:r>
            <w:r w:rsidR="00EB76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 la Dirección de Descentralización.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044C1" w:rsidRPr="009044C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30172D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044C1" w:rsidRPr="009044C1" w:rsidRDefault="0030172D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Margareth Beatriz Pleités Lemus</w:t>
            </w:r>
          </w:p>
        </w:tc>
      </w:tr>
      <w:tr w:rsidR="008D0A41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D0A41" w:rsidRDefault="00740AD2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 de la Dirección Jurídica.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D0A4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Pr="009044C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Default="001F404B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D0A41" w:rsidRDefault="001F404B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María Emma Fernández.</w:t>
            </w:r>
          </w:p>
        </w:tc>
      </w:tr>
      <w:tr w:rsidR="008D0A41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D0A41" w:rsidRDefault="00B10052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 de Procuración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D0A4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Pr="009044C1" w:rsidRDefault="008D0A41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Default="001F404B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D0A41" w:rsidRDefault="001F404B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Verónica Marisol Lopez Guevara.</w:t>
            </w:r>
          </w:p>
        </w:tc>
      </w:tr>
      <w:tr w:rsidR="00812269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12269" w:rsidRDefault="00F00556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Estudios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2269" w:rsidRDefault="00C541FC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12269" w:rsidRDefault="00C541FC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12269" w:rsidRDefault="001F404B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12269" w:rsidRDefault="001F404B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Mario José Mendoza.</w:t>
            </w:r>
          </w:p>
        </w:tc>
      </w:tr>
      <w:tr w:rsidR="001F404B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404B" w:rsidRDefault="00C94B69" w:rsidP="001F4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Técnica de Talento Humano.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F40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1F40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F404B" w:rsidRDefault="001F404B" w:rsidP="001F4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Marta Margarita Aguilar.</w:t>
            </w:r>
          </w:p>
        </w:tc>
      </w:tr>
      <w:tr w:rsidR="001F404B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F404B" w:rsidRDefault="006D1FA4" w:rsidP="001F4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 de Defensoría Regional.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F404B" w:rsidRDefault="001F404B" w:rsidP="001F4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F404B" w:rsidRDefault="001F404B" w:rsidP="001F4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Marcos Ernesto Alvarado Rivera.</w:t>
            </w:r>
          </w:p>
        </w:tc>
      </w:tr>
    </w:tbl>
    <w:p w:rsidR="00BE615E" w:rsidRDefault="002306B5" w:rsidP="00FB11F3">
      <w:pPr>
        <w:pStyle w:val="Prrafodelista"/>
        <w:numPr>
          <w:ilvl w:val="0"/>
          <w:numId w:val="5"/>
        </w:numPr>
        <w:spacing w:before="240" w:after="0"/>
        <w:ind w:left="284" w:hanging="284"/>
        <w:rPr>
          <w:b/>
        </w:rPr>
      </w:pPr>
      <w:r w:rsidRPr="002306B5">
        <w:rPr>
          <w:b/>
        </w:rPr>
        <w:t>Perfil</w:t>
      </w:r>
      <w:r w:rsidR="00421E21">
        <w:rPr>
          <w:b/>
        </w:rPr>
        <w:t>es</w:t>
      </w:r>
      <w:r w:rsidRPr="002306B5">
        <w:rPr>
          <w:b/>
        </w:rPr>
        <w:t xml:space="preserve"> de puesto</w:t>
      </w:r>
      <w:r>
        <w:rPr>
          <w:b/>
        </w:rPr>
        <w:t>.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980BDE" w:rsidTr="005916F0">
        <w:tc>
          <w:tcPr>
            <w:tcW w:w="2689" w:type="dxa"/>
            <w:shd w:val="clear" w:color="auto" w:fill="DEEAF6" w:themeFill="accent1" w:themeFillTint="33"/>
            <w:vAlign w:val="center"/>
          </w:tcPr>
          <w:p w:rsidR="00980BDE" w:rsidRPr="009D5C33" w:rsidRDefault="00980BDE" w:rsidP="005916F0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980BDE" w:rsidRPr="00254E2A" w:rsidRDefault="00EB76D0" w:rsidP="008D5C63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Asistente Técnico de la Dirección de Descentralización.</w:t>
            </w:r>
          </w:p>
        </w:tc>
      </w:tr>
      <w:tr w:rsidR="00980BDE" w:rsidTr="005916F0">
        <w:tc>
          <w:tcPr>
            <w:tcW w:w="2689" w:type="dxa"/>
            <w:shd w:val="clear" w:color="auto" w:fill="DEEAF6" w:themeFill="accent1" w:themeFillTint="33"/>
            <w:vAlign w:val="center"/>
          </w:tcPr>
          <w:p w:rsidR="00980BDE" w:rsidRPr="009D5C33" w:rsidRDefault="00980BDE" w:rsidP="005916F0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980BDE" w:rsidRPr="00254E2A" w:rsidRDefault="00EB76D0" w:rsidP="008D5C63">
            <w:pPr>
              <w:jc w:val="both"/>
              <w:rPr>
                <w:rFonts w:ascii="Calibri" w:hAnsi="Calibri" w:cs="Arial"/>
                <w:sz w:val="20"/>
              </w:rPr>
            </w:pPr>
            <w:r w:rsidRPr="000A67CF">
              <w:rPr>
                <w:rFonts w:ascii="Calibri" w:hAnsi="Calibri" w:cs="Arial"/>
                <w:bCs/>
                <w:sz w:val="20"/>
              </w:rPr>
              <w:t>Dirección de Descentralización</w:t>
            </w:r>
          </w:p>
        </w:tc>
      </w:tr>
      <w:tr w:rsidR="00980BDE" w:rsidTr="005916F0">
        <w:tc>
          <w:tcPr>
            <w:tcW w:w="2689" w:type="dxa"/>
            <w:shd w:val="clear" w:color="auto" w:fill="DEEAF6" w:themeFill="accent1" w:themeFillTint="33"/>
            <w:vAlign w:val="center"/>
          </w:tcPr>
          <w:p w:rsidR="00980BDE" w:rsidRPr="009D5C33" w:rsidRDefault="00980BDE" w:rsidP="005916F0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980BDE" w:rsidRPr="00254E2A" w:rsidRDefault="00EB76D0" w:rsidP="008D5C63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0A67CF">
              <w:rPr>
                <w:rFonts w:ascii="Calibri" w:hAnsi="Calibri" w:cs="Arial"/>
                <w:bCs/>
                <w:sz w:val="20"/>
              </w:rPr>
              <w:t xml:space="preserve">Brindar apoyo administrativo y técnico a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0A67CF">
                <w:rPr>
                  <w:rFonts w:ascii="Calibri" w:hAnsi="Calibri" w:cs="Arial"/>
                  <w:bCs/>
                  <w:sz w:val="20"/>
                </w:rPr>
                <w:t>la Dirección</w:t>
              </w:r>
            </w:smartTag>
            <w:r w:rsidRPr="000A67CF">
              <w:rPr>
                <w:rFonts w:ascii="Calibri" w:hAnsi="Calibri" w:cs="Arial"/>
                <w:bCs/>
                <w:sz w:val="20"/>
              </w:rPr>
              <w:t xml:space="preserve"> de Descentralización, en el control, monitoreo y seguimiento a la ejecución del plan de trabajo, de acuerdo a los lineamientos de la Dirección.</w:t>
            </w:r>
          </w:p>
        </w:tc>
      </w:tr>
      <w:tr w:rsidR="00980BDE" w:rsidTr="005916F0">
        <w:tc>
          <w:tcPr>
            <w:tcW w:w="13036" w:type="dxa"/>
            <w:gridSpan w:val="2"/>
            <w:shd w:val="clear" w:color="auto" w:fill="DEEAF6" w:themeFill="accent1" w:themeFillTint="33"/>
          </w:tcPr>
          <w:p w:rsidR="00980BDE" w:rsidRPr="00175ED9" w:rsidRDefault="00980BDE" w:rsidP="00175ED9">
            <w:pPr>
              <w:rPr>
                <w:rFonts w:ascii="Calibri" w:hAnsi="Calibri" w:cs="Arial"/>
                <w:b/>
                <w:sz w:val="20"/>
              </w:rPr>
            </w:pPr>
            <w:r w:rsidRPr="00175ED9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980BDE" w:rsidTr="005916F0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80BDE" w:rsidRPr="009D5C33" w:rsidRDefault="00980BDE" w:rsidP="005916F0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980BDE" w:rsidRPr="00EB76D0" w:rsidRDefault="00EB76D0" w:rsidP="00EB76D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EB76D0">
              <w:rPr>
                <w:rFonts w:ascii="Calibri" w:hAnsi="Calibri" w:cs="Calibri"/>
                <w:bCs/>
                <w:sz w:val="20"/>
              </w:rPr>
              <w:t xml:space="preserve">Profesional universitario graduado en </w:t>
            </w:r>
            <w:r w:rsidRPr="00EB76D0">
              <w:rPr>
                <w:rFonts w:ascii="Calibri" w:hAnsi="Calibri" w:cs="Arial"/>
                <w:bCs/>
                <w:sz w:val="20"/>
              </w:rPr>
              <w:t>Ciencias Económicas o Jurídicas.</w:t>
            </w:r>
          </w:p>
        </w:tc>
      </w:tr>
      <w:tr w:rsidR="00980BDE" w:rsidTr="005916F0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80BDE" w:rsidRPr="009D5C33" w:rsidRDefault="00980BDE" w:rsidP="005916F0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EB76D0" w:rsidRPr="00EB76D0" w:rsidRDefault="00EB76D0" w:rsidP="00EB76D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B76D0">
              <w:rPr>
                <w:rFonts w:ascii="Calibri" w:hAnsi="Calibri" w:cs="Calibri"/>
                <w:bCs/>
                <w:sz w:val="20"/>
              </w:rPr>
              <w:t>Conocimientos en técnicas de análisis y solución de problemas.</w:t>
            </w:r>
          </w:p>
          <w:p w:rsidR="00EB76D0" w:rsidRPr="00EB76D0" w:rsidRDefault="00EB76D0" w:rsidP="00EB76D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B76D0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  <w:p w:rsidR="00980BDE" w:rsidRPr="00EB76D0" w:rsidRDefault="00EB76D0" w:rsidP="00EB76D0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B76D0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980BDE" w:rsidTr="005916F0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80BDE" w:rsidRPr="009D5C33" w:rsidRDefault="00980BDE" w:rsidP="005916F0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980BDE" w:rsidRPr="00EB76D0" w:rsidRDefault="00EB76D0" w:rsidP="008458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B76D0">
              <w:rPr>
                <w:rFonts w:ascii="Calibri" w:hAnsi="Calibri" w:cs="Calibri"/>
                <w:bCs/>
                <w:sz w:val="20"/>
              </w:rPr>
              <w:t>Se requiere al menos dos años de experiencia.</w:t>
            </w:r>
          </w:p>
        </w:tc>
      </w:tr>
    </w:tbl>
    <w:p w:rsidR="00980BDE" w:rsidRDefault="00980BDE">
      <w:pPr>
        <w:rPr>
          <w:b/>
        </w:rPr>
      </w:pPr>
      <w:r>
        <w:rPr>
          <w:b/>
        </w:rPr>
        <w:br w:type="page"/>
      </w:r>
    </w:p>
    <w:p w:rsidR="001C22DC" w:rsidRPr="002306B5" w:rsidRDefault="001C22DC" w:rsidP="001C22DC">
      <w:pPr>
        <w:pStyle w:val="Prrafodelista"/>
        <w:spacing w:before="240" w:after="0"/>
        <w:ind w:left="284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2306B5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2306B5" w:rsidRPr="009D5C33" w:rsidRDefault="002306B5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2306B5" w:rsidRPr="00254E2A" w:rsidRDefault="00740AD2" w:rsidP="00254E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 de la Dirección Jurídica.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BE615E" w:rsidRPr="00254E2A" w:rsidRDefault="00740AD2" w:rsidP="00254E2A">
            <w:pPr>
              <w:tabs>
                <w:tab w:val="left" w:pos="1843"/>
              </w:tabs>
              <w:rPr>
                <w:rFonts w:ascii="Calibri" w:hAnsi="Calibri" w:cs="Arial"/>
                <w:sz w:val="20"/>
              </w:rPr>
            </w:pPr>
            <w:r w:rsidRPr="00A75244">
              <w:rPr>
                <w:rFonts w:ascii="Calibri" w:hAnsi="Calibri" w:cs="Arial"/>
                <w:sz w:val="20"/>
              </w:rPr>
              <w:t>Dirección Jurídica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BE615E" w:rsidRPr="00254E2A" w:rsidRDefault="00740AD2" w:rsidP="00BE615E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A75244">
              <w:rPr>
                <w:rFonts w:ascii="Calibri" w:hAnsi="Calibri" w:cs="Arial"/>
                <w:sz w:val="20"/>
              </w:rPr>
              <w:t>Facilitar la asesoría y el apoyo sobre aspectos jurídicos relacionados con el quehacer institucional, así como revisar modelos de contratos, de oficios o con instituciones fiscalizadoras.</w:t>
            </w:r>
          </w:p>
        </w:tc>
      </w:tr>
      <w:tr w:rsidR="00BE615E" w:rsidTr="0059374D">
        <w:tc>
          <w:tcPr>
            <w:tcW w:w="13036" w:type="dxa"/>
            <w:gridSpan w:val="2"/>
            <w:shd w:val="clear" w:color="auto" w:fill="DEEAF6" w:themeFill="accent1" w:themeFillTint="33"/>
          </w:tcPr>
          <w:p w:rsidR="00BE615E" w:rsidRPr="004C7D62" w:rsidRDefault="00BE615E" w:rsidP="004C7D62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4C7D62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BE615E" w:rsidTr="0059374D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4C7D62">
            <w:pPr>
              <w:pStyle w:val="Prrafodelista"/>
              <w:numPr>
                <w:ilvl w:val="0"/>
                <w:numId w:val="41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95576D" w:rsidRDefault="0095576D" w:rsidP="0095576D">
            <w:pPr>
              <w:pStyle w:val="Prrafodelista"/>
              <w:numPr>
                <w:ilvl w:val="0"/>
                <w:numId w:val="40"/>
              </w:numPr>
              <w:ind w:left="175" w:hanging="142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95576D">
              <w:rPr>
                <w:rFonts w:ascii="Calibri" w:hAnsi="Calibri" w:cs="Calibri"/>
                <w:bCs/>
                <w:sz w:val="20"/>
              </w:rPr>
              <w:t>El puesto requiere estudios de al menos cuarto año en Ciencias Jurídicas, Psicología o áreas afines al campo de aplicación de la mediación y conciliación.</w:t>
            </w:r>
          </w:p>
        </w:tc>
      </w:tr>
      <w:tr w:rsidR="00BE615E" w:rsidTr="008D0A41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4C7D62">
            <w:pPr>
              <w:pStyle w:val="Prrafodelista"/>
              <w:numPr>
                <w:ilvl w:val="0"/>
                <w:numId w:val="41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95576D" w:rsidRPr="00993592" w:rsidRDefault="0095576D" w:rsidP="0095576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93592">
              <w:rPr>
                <w:rFonts w:ascii="Calibri" w:hAnsi="Calibri" w:cs="Calibri"/>
                <w:bCs/>
                <w:sz w:val="20"/>
              </w:rPr>
              <w:t xml:space="preserve">Formación en </w:t>
            </w:r>
            <w:r>
              <w:rPr>
                <w:rFonts w:ascii="Calibri" w:hAnsi="Calibri" w:cs="Calibri"/>
                <w:bCs/>
                <w:sz w:val="20"/>
              </w:rPr>
              <w:t xml:space="preserve">Derecho administrativo, mercantil y </w:t>
            </w:r>
            <w:r w:rsidRPr="00993592">
              <w:rPr>
                <w:rFonts w:ascii="Calibri" w:hAnsi="Calibri" w:cs="Calibri"/>
                <w:bCs/>
                <w:sz w:val="20"/>
              </w:rPr>
              <w:t>procesal.</w:t>
            </w:r>
          </w:p>
          <w:p w:rsidR="0095576D" w:rsidRDefault="0095576D" w:rsidP="0095576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Deseable formación en </w:t>
            </w:r>
            <w:r w:rsidRPr="00993592">
              <w:rPr>
                <w:rFonts w:ascii="Calibri" w:hAnsi="Calibri" w:cs="Calibri"/>
                <w:bCs/>
                <w:sz w:val="20"/>
              </w:rPr>
              <w:t>Derecho de Cons</w:t>
            </w:r>
            <w:r>
              <w:rPr>
                <w:rFonts w:ascii="Calibri" w:hAnsi="Calibri" w:cs="Calibri"/>
                <w:bCs/>
                <w:sz w:val="20"/>
              </w:rPr>
              <w:t>umo.</w:t>
            </w:r>
          </w:p>
          <w:p w:rsidR="0095576D" w:rsidRPr="00A75244" w:rsidRDefault="0095576D" w:rsidP="0095576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  <w:p w:rsidR="00BE615E" w:rsidRPr="0095576D" w:rsidRDefault="0095576D" w:rsidP="0095576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BE615E" w:rsidTr="0095576D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4C7D62">
            <w:pPr>
              <w:pStyle w:val="Prrafodelista"/>
              <w:numPr>
                <w:ilvl w:val="0"/>
                <w:numId w:val="41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95576D" w:rsidRDefault="0095576D" w:rsidP="0095576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dos años</w:t>
            </w:r>
            <w:r w:rsidRPr="00A75244">
              <w:rPr>
                <w:rFonts w:ascii="Calibri" w:hAnsi="Calibri" w:cs="Calibri"/>
                <w:bCs/>
                <w:sz w:val="20"/>
              </w:rPr>
              <w:t xml:space="preserve"> de exp</w:t>
            </w:r>
            <w:r>
              <w:rPr>
                <w:rFonts w:ascii="Calibri" w:hAnsi="Calibri" w:cs="Calibri"/>
                <w:bCs/>
                <w:sz w:val="20"/>
              </w:rPr>
              <w:t>eriencia.</w:t>
            </w:r>
          </w:p>
        </w:tc>
      </w:tr>
    </w:tbl>
    <w:p w:rsidR="002965B4" w:rsidRDefault="002965B4" w:rsidP="002306B5">
      <w:pPr>
        <w:rPr>
          <w:sz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7C3007" w:rsidTr="00746018">
        <w:tc>
          <w:tcPr>
            <w:tcW w:w="2689" w:type="dxa"/>
            <w:shd w:val="clear" w:color="auto" w:fill="DEEAF6" w:themeFill="accent1" w:themeFillTint="33"/>
            <w:vAlign w:val="center"/>
          </w:tcPr>
          <w:p w:rsidR="007C3007" w:rsidRPr="009D5C33" w:rsidRDefault="007C3007" w:rsidP="007C3007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  <w:vAlign w:val="center"/>
          </w:tcPr>
          <w:p w:rsidR="007C3007" w:rsidRDefault="007C3007" w:rsidP="007C3007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 de Procuración</w:t>
            </w:r>
          </w:p>
        </w:tc>
      </w:tr>
      <w:tr w:rsidR="007C3007" w:rsidTr="005916F0">
        <w:tc>
          <w:tcPr>
            <w:tcW w:w="2689" w:type="dxa"/>
            <w:shd w:val="clear" w:color="auto" w:fill="DEEAF6" w:themeFill="accent1" w:themeFillTint="33"/>
            <w:vAlign w:val="center"/>
          </w:tcPr>
          <w:p w:rsidR="007C3007" w:rsidRPr="009D5C33" w:rsidRDefault="007C3007" w:rsidP="007C3007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7C3007" w:rsidRPr="00254E2A" w:rsidRDefault="007C3007" w:rsidP="007C3007">
            <w:pPr>
              <w:tabs>
                <w:tab w:val="left" w:pos="1843"/>
              </w:tabs>
              <w:rPr>
                <w:rFonts w:ascii="Calibri" w:hAnsi="Calibri" w:cs="Arial"/>
                <w:sz w:val="20"/>
              </w:rPr>
            </w:pPr>
            <w:r w:rsidRPr="008F5A7D">
              <w:rPr>
                <w:rFonts w:ascii="Calibri" w:hAnsi="Calibri" w:cs="Calibri"/>
                <w:sz w:val="20"/>
              </w:rPr>
              <w:t>Gerencia de Procuración</w:t>
            </w:r>
          </w:p>
        </w:tc>
      </w:tr>
      <w:tr w:rsidR="007C3007" w:rsidTr="005916F0">
        <w:tc>
          <w:tcPr>
            <w:tcW w:w="2689" w:type="dxa"/>
            <w:shd w:val="clear" w:color="auto" w:fill="DEEAF6" w:themeFill="accent1" w:themeFillTint="33"/>
            <w:vAlign w:val="center"/>
          </w:tcPr>
          <w:p w:rsidR="007C3007" w:rsidRPr="009D5C33" w:rsidRDefault="007C3007" w:rsidP="007C3007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7C3007" w:rsidRPr="007C3007" w:rsidRDefault="007C3007" w:rsidP="007C3007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F5A7D">
              <w:rPr>
                <w:rFonts w:ascii="Calibri" w:hAnsi="Calibri" w:cs="Calibri"/>
                <w:sz w:val="20"/>
              </w:rPr>
              <w:t>Facilitar la resolución de conflictos entre proveedores y consumidores(as); a</w:t>
            </w:r>
            <w:r w:rsidRPr="008F5A7D">
              <w:rPr>
                <w:rFonts w:ascii="Calibri" w:hAnsi="Calibri" w:cs="Calibri"/>
                <w:bCs/>
                <w:sz w:val="20"/>
              </w:rPr>
              <w:t xml:space="preserve">poyar el proceso sancionatorio de los casos presentados al Tribunal Sancionador; </w:t>
            </w:r>
            <w:r>
              <w:rPr>
                <w:rFonts w:ascii="Calibri" w:hAnsi="Calibri" w:cs="Calibri"/>
                <w:bCs/>
                <w:sz w:val="20"/>
              </w:rPr>
              <w:t>tramitar</w:t>
            </w:r>
            <w:r w:rsidRPr="008F5A7D">
              <w:rPr>
                <w:rFonts w:ascii="Calibri" w:hAnsi="Calibri" w:cs="Calibri"/>
                <w:sz w:val="20"/>
              </w:rPr>
              <w:t xml:space="preserve"> los procesos de representación administrativa y judicial de los (las) consumidores(as) que le sean asignados según procedimientos, Ley de Protección al Consumidor y legislación aplicable vigente</w:t>
            </w:r>
            <w:r w:rsidRPr="008F5A7D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7C3007" w:rsidTr="005916F0">
        <w:tc>
          <w:tcPr>
            <w:tcW w:w="13036" w:type="dxa"/>
            <w:gridSpan w:val="2"/>
            <w:shd w:val="clear" w:color="auto" w:fill="DEEAF6" w:themeFill="accent1" w:themeFillTint="33"/>
          </w:tcPr>
          <w:p w:rsidR="007C3007" w:rsidRPr="009D5C33" w:rsidRDefault="007C3007" w:rsidP="007C3007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7C3007" w:rsidTr="005916F0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C3007" w:rsidRPr="009D5C33" w:rsidRDefault="007C3007" w:rsidP="004C7D62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7C3007" w:rsidRPr="00740AD2" w:rsidRDefault="007C3007" w:rsidP="00740A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F5A7D">
              <w:rPr>
                <w:rFonts w:ascii="Calibri" w:hAnsi="Calibri" w:cs="Calibri"/>
                <w:bCs/>
                <w:sz w:val="20"/>
              </w:rPr>
              <w:t>Profe</w:t>
            </w:r>
            <w:r>
              <w:rPr>
                <w:rFonts w:ascii="Calibri" w:hAnsi="Calibri" w:cs="Calibri"/>
                <w:bCs/>
                <w:sz w:val="20"/>
              </w:rPr>
              <w:t>sional universitario graduado en</w:t>
            </w:r>
            <w:r w:rsidRPr="008F5A7D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4A58F2">
              <w:rPr>
                <w:rFonts w:ascii="Calibri" w:hAnsi="Calibri" w:cs="Calibri"/>
                <w:sz w:val="20"/>
              </w:rPr>
              <w:t>Licenciatura en Ciencias</w:t>
            </w:r>
            <w:r w:rsidRPr="008F5A7D">
              <w:rPr>
                <w:rFonts w:ascii="Calibri" w:hAnsi="Calibri" w:cs="Calibri"/>
                <w:sz w:val="20"/>
              </w:rPr>
              <w:t xml:space="preserve"> Jurídicas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7C3007" w:rsidTr="005916F0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C3007" w:rsidRPr="009D5C33" w:rsidRDefault="007C3007" w:rsidP="004C7D62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7C3007" w:rsidRPr="00993592" w:rsidRDefault="007C3007" w:rsidP="007C300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93592">
              <w:rPr>
                <w:rFonts w:ascii="Calibri" w:hAnsi="Calibri" w:cs="Calibri"/>
                <w:bCs/>
                <w:sz w:val="20"/>
              </w:rPr>
              <w:t xml:space="preserve">Formación en </w:t>
            </w:r>
            <w:r>
              <w:rPr>
                <w:rFonts w:ascii="Calibri" w:hAnsi="Calibri" w:cs="Calibri"/>
                <w:bCs/>
                <w:sz w:val="20"/>
              </w:rPr>
              <w:t xml:space="preserve">Derecho administrativo, mercantil y </w:t>
            </w:r>
            <w:r w:rsidRPr="00993592">
              <w:rPr>
                <w:rFonts w:ascii="Calibri" w:hAnsi="Calibri" w:cs="Calibri"/>
                <w:bCs/>
                <w:sz w:val="20"/>
              </w:rPr>
              <w:t>procesal</w:t>
            </w:r>
            <w:r>
              <w:rPr>
                <w:rFonts w:ascii="Calibri" w:hAnsi="Calibri" w:cs="Calibri"/>
                <w:bCs/>
                <w:sz w:val="20"/>
              </w:rPr>
              <w:t xml:space="preserve"> civil y mercantil</w:t>
            </w:r>
            <w:r w:rsidRPr="00993592">
              <w:rPr>
                <w:rFonts w:ascii="Calibri" w:hAnsi="Calibri" w:cs="Calibri"/>
                <w:bCs/>
                <w:sz w:val="20"/>
              </w:rPr>
              <w:t>.</w:t>
            </w:r>
          </w:p>
          <w:p w:rsidR="007C3007" w:rsidRDefault="007C3007" w:rsidP="007C300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Deseable formación en </w:t>
            </w:r>
            <w:r w:rsidRPr="00993592">
              <w:rPr>
                <w:rFonts w:ascii="Calibri" w:hAnsi="Calibri" w:cs="Calibri"/>
                <w:bCs/>
                <w:sz w:val="20"/>
              </w:rPr>
              <w:t>Derecho de Cons</w:t>
            </w:r>
            <w:r>
              <w:rPr>
                <w:rFonts w:ascii="Calibri" w:hAnsi="Calibri" w:cs="Calibri"/>
                <w:bCs/>
                <w:sz w:val="20"/>
              </w:rPr>
              <w:t>umo.</w:t>
            </w:r>
          </w:p>
          <w:p w:rsidR="007C3007" w:rsidRPr="008F5A7D" w:rsidRDefault="007C3007" w:rsidP="007C300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F5A7D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7C3007" w:rsidRPr="00740AD2" w:rsidRDefault="007C3007" w:rsidP="00740A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7C3007" w:rsidTr="005916F0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C3007" w:rsidRPr="009D5C33" w:rsidRDefault="007C3007" w:rsidP="004C7D62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7C3007" w:rsidRPr="008F5A7D" w:rsidRDefault="007C3007" w:rsidP="007C300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8F5A7D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dos años</w:t>
            </w:r>
            <w:r w:rsidRPr="008F5A7D">
              <w:rPr>
                <w:rFonts w:ascii="Calibri" w:hAnsi="Calibri" w:cs="Calibri"/>
                <w:bCs/>
                <w:sz w:val="20"/>
              </w:rPr>
              <w:t xml:space="preserve"> de experiencia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7C3007" w:rsidRPr="00740AD2" w:rsidRDefault="007C3007" w:rsidP="00740A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</w:rPr>
            </w:pPr>
          </w:p>
        </w:tc>
      </w:tr>
    </w:tbl>
    <w:p w:rsidR="008D0A41" w:rsidRDefault="008D0A41" w:rsidP="002306B5">
      <w:pPr>
        <w:rPr>
          <w:sz w:val="20"/>
        </w:rPr>
      </w:pPr>
    </w:p>
    <w:p w:rsidR="009B5195" w:rsidRDefault="009B5195" w:rsidP="002306B5">
      <w:pPr>
        <w:rPr>
          <w:sz w:val="20"/>
        </w:rPr>
      </w:pPr>
    </w:p>
    <w:p w:rsidR="009B5195" w:rsidRDefault="009B5195" w:rsidP="002306B5">
      <w:pPr>
        <w:rPr>
          <w:sz w:val="20"/>
        </w:rPr>
      </w:pPr>
    </w:p>
    <w:p w:rsidR="009B5195" w:rsidRDefault="009B5195" w:rsidP="002306B5">
      <w:pPr>
        <w:rPr>
          <w:sz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9B5195" w:rsidTr="00697CD6">
        <w:trPr>
          <w:trHeight w:val="4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B5195" w:rsidRPr="009D5C33" w:rsidRDefault="009B5195" w:rsidP="00BD502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  <w:vAlign w:val="center"/>
          </w:tcPr>
          <w:p w:rsidR="009B5195" w:rsidRDefault="009B5195" w:rsidP="009B5195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Estudios</w:t>
            </w:r>
          </w:p>
        </w:tc>
      </w:tr>
      <w:tr w:rsidR="009B5195" w:rsidTr="00BD502C">
        <w:tc>
          <w:tcPr>
            <w:tcW w:w="2689" w:type="dxa"/>
            <w:shd w:val="clear" w:color="auto" w:fill="DEEAF6" w:themeFill="accent1" w:themeFillTint="33"/>
            <w:vAlign w:val="center"/>
          </w:tcPr>
          <w:p w:rsidR="009B5195" w:rsidRPr="009D5C33" w:rsidRDefault="009B5195" w:rsidP="00BD502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9B5195" w:rsidRPr="00254E2A" w:rsidRDefault="00DE469D" w:rsidP="00BD502C">
            <w:pPr>
              <w:tabs>
                <w:tab w:val="left" w:pos="1843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Gerencia de Estudios.</w:t>
            </w:r>
          </w:p>
        </w:tc>
      </w:tr>
      <w:tr w:rsidR="009B5195" w:rsidTr="00BD502C">
        <w:tc>
          <w:tcPr>
            <w:tcW w:w="2689" w:type="dxa"/>
            <w:shd w:val="clear" w:color="auto" w:fill="DEEAF6" w:themeFill="accent1" w:themeFillTint="33"/>
            <w:vAlign w:val="center"/>
          </w:tcPr>
          <w:p w:rsidR="009B5195" w:rsidRPr="009D5C33" w:rsidRDefault="009B5195" w:rsidP="00BD502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9B5195" w:rsidRPr="00697CD6" w:rsidRDefault="00697CD6" w:rsidP="00BD502C">
            <w:pPr>
              <w:jc w:val="both"/>
              <w:rPr>
                <w:rFonts w:ascii="Calibri" w:hAnsi="Calibri" w:cs="Calibri"/>
                <w:sz w:val="20"/>
              </w:rPr>
            </w:pPr>
            <w:r w:rsidRPr="00006466">
              <w:rPr>
                <w:rFonts w:ascii="Calibri" w:hAnsi="Calibri" w:cs="Calibri"/>
                <w:sz w:val="20"/>
              </w:rPr>
              <w:t xml:space="preserve">Colaborar en los estudios e investigaciones en materia de consumo, atendiendo a requerimientos y </w:t>
            </w:r>
            <w:r>
              <w:rPr>
                <w:rFonts w:ascii="Calibri" w:hAnsi="Calibri" w:cs="Calibri"/>
                <w:sz w:val="20"/>
              </w:rPr>
              <w:t>Plan Estratégico Institucional.</w:t>
            </w:r>
          </w:p>
        </w:tc>
      </w:tr>
      <w:tr w:rsidR="009B5195" w:rsidTr="00BD502C">
        <w:tc>
          <w:tcPr>
            <w:tcW w:w="13036" w:type="dxa"/>
            <w:gridSpan w:val="2"/>
            <w:shd w:val="clear" w:color="auto" w:fill="DEEAF6" w:themeFill="accent1" w:themeFillTint="33"/>
          </w:tcPr>
          <w:p w:rsidR="009B5195" w:rsidRPr="009D5C33" w:rsidRDefault="009B5195" w:rsidP="00BD502C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9B5195" w:rsidTr="00BD502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B5195" w:rsidRPr="009D5C33" w:rsidRDefault="009B5195" w:rsidP="00BD502C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9B5195" w:rsidRPr="00740AD2" w:rsidRDefault="00697CD6" w:rsidP="00697CD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</w:t>
            </w:r>
            <w:r w:rsidRPr="00DF1D37">
              <w:rPr>
                <w:rFonts w:ascii="Calibri" w:hAnsi="Calibri" w:cs="Calibri"/>
                <w:bCs/>
                <w:sz w:val="20"/>
              </w:rPr>
              <w:t>puesto requiere estudios de al menos de cuarto año</w:t>
            </w:r>
            <w:r>
              <w:rPr>
                <w:rFonts w:ascii="Calibri" w:hAnsi="Calibri" w:cs="Calibri"/>
                <w:bCs/>
                <w:sz w:val="20"/>
              </w:rPr>
              <w:t xml:space="preserve"> en Ciencias Económicas,</w:t>
            </w:r>
            <w:r w:rsidRPr="00F0498C">
              <w:rPr>
                <w:rFonts w:ascii="Calibri" w:hAnsi="Calibri" w:cs="Calibri"/>
                <w:sz w:val="20"/>
                <w:lang w:eastAsia="es-SV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es-SV"/>
              </w:rPr>
              <w:t>Jurídicas o Ingeniería</w:t>
            </w:r>
            <w:r w:rsidRPr="00F0498C">
              <w:rPr>
                <w:rFonts w:ascii="Calibri" w:hAnsi="Calibri" w:cs="Calibri"/>
                <w:sz w:val="20"/>
                <w:lang w:eastAsia="es-SV"/>
              </w:rPr>
              <w:t>.</w:t>
            </w:r>
          </w:p>
        </w:tc>
      </w:tr>
      <w:tr w:rsidR="009B5195" w:rsidTr="00BD502C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B5195" w:rsidRPr="009D5C33" w:rsidRDefault="009B5195" w:rsidP="00BD502C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697CD6" w:rsidRDefault="00697CD6" w:rsidP="00697CD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técnicas estadísticas.</w:t>
            </w:r>
          </w:p>
          <w:p w:rsidR="00697CD6" w:rsidRDefault="00697CD6" w:rsidP="00697CD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t</w:t>
            </w:r>
            <w:r w:rsidRPr="00006466">
              <w:rPr>
                <w:rFonts w:ascii="Calibri" w:hAnsi="Calibri" w:cs="Calibri"/>
                <w:bCs/>
                <w:sz w:val="20"/>
              </w:rPr>
              <w:t>écnica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006466">
              <w:rPr>
                <w:rFonts w:ascii="Calibri" w:hAnsi="Calibri" w:cs="Calibri"/>
                <w:bCs/>
                <w:sz w:val="20"/>
              </w:rPr>
              <w:t xml:space="preserve"> de análisis y solución de problemas.</w:t>
            </w:r>
          </w:p>
          <w:p w:rsidR="00697CD6" w:rsidRPr="00006466" w:rsidRDefault="00697CD6" w:rsidP="00697CD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06466">
              <w:rPr>
                <w:rFonts w:ascii="Calibri" w:hAnsi="Calibri" w:cs="Calibri"/>
                <w:bCs/>
                <w:sz w:val="20"/>
              </w:rPr>
              <w:t>Manejo de herramientas informáticas a nivel avanzado (Power Point, Word y Excel).</w:t>
            </w:r>
          </w:p>
          <w:p w:rsidR="009B5195" w:rsidRPr="00697CD6" w:rsidRDefault="00697CD6" w:rsidP="00697CD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9B5195" w:rsidTr="00BD502C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B5195" w:rsidRPr="009D5C33" w:rsidRDefault="009B5195" w:rsidP="00BD502C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9B5195" w:rsidRPr="00697CD6" w:rsidRDefault="00697CD6" w:rsidP="00697CD6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006466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un año </w:t>
            </w:r>
            <w:r w:rsidRPr="00006466">
              <w:rPr>
                <w:rFonts w:ascii="Calibri" w:hAnsi="Calibri" w:cs="Calibri"/>
                <w:sz w:val="20"/>
                <w:lang w:eastAsia="es-SV"/>
              </w:rPr>
              <w:t>de experiencia.</w:t>
            </w:r>
          </w:p>
        </w:tc>
      </w:tr>
    </w:tbl>
    <w:p w:rsidR="009B5195" w:rsidRDefault="009B5195" w:rsidP="002306B5">
      <w:pPr>
        <w:rPr>
          <w:sz w:val="20"/>
        </w:rPr>
      </w:pPr>
    </w:p>
    <w:p w:rsidR="00F264B9" w:rsidRDefault="00F264B9" w:rsidP="002306B5">
      <w:pPr>
        <w:rPr>
          <w:sz w:val="20"/>
        </w:rPr>
      </w:pPr>
    </w:p>
    <w:p w:rsidR="00F264B9" w:rsidRDefault="00F264B9" w:rsidP="002306B5">
      <w:pPr>
        <w:rPr>
          <w:sz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F264B9" w:rsidTr="00BD502C">
        <w:trPr>
          <w:trHeight w:val="4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264B9" w:rsidRPr="009D5C33" w:rsidRDefault="00F264B9" w:rsidP="00BD502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  <w:vAlign w:val="center"/>
          </w:tcPr>
          <w:p w:rsidR="00F264B9" w:rsidRDefault="00F264B9" w:rsidP="00BD502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Talento Humano.</w:t>
            </w:r>
          </w:p>
        </w:tc>
      </w:tr>
      <w:tr w:rsidR="00F264B9" w:rsidTr="00BD502C">
        <w:tc>
          <w:tcPr>
            <w:tcW w:w="2689" w:type="dxa"/>
            <w:shd w:val="clear" w:color="auto" w:fill="DEEAF6" w:themeFill="accent1" w:themeFillTint="33"/>
            <w:vAlign w:val="center"/>
          </w:tcPr>
          <w:p w:rsidR="00F264B9" w:rsidRPr="009D5C33" w:rsidRDefault="00F264B9" w:rsidP="00BD502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F264B9" w:rsidRPr="00A60253" w:rsidRDefault="00A60253" w:rsidP="00A60253">
            <w:pPr>
              <w:rPr>
                <w:rFonts w:ascii="Calibri" w:hAnsi="Calibri" w:cs="Calibri"/>
                <w:sz w:val="20"/>
              </w:rPr>
            </w:pPr>
            <w:r w:rsidRPr="00983D22">
              <w:rPr>
                <w:rFonts w:ascii="Calibri" w:hAnsi="Calibri" w:cs="Calibri"/>
                <w:bCs/>
                <w:sz w:val="20"/>
              </w:rPr>
              <w:t>Unidad de Talento Humano</w:t>
            </w:r>
          </w:p>
        </w:tc>
      </w:tr>
      <w:tr w:rsidR="00F264B9" w:rsidTr="00BD502C">
        <w:tc>
          <w:tcPr>
            <w:tcW w:w="2689" w:type="dxa"/>
            <w:shd w:val="clear" w:color="auto" w:fill="DEEAF6" w:themeFill="accent1" w:themeFillTint="33"/>
            <w:vAlign w:val="center"/>
          </w:tcPr>
          <w:p w:rsidR="00F264B9" w:rsidRPr="009D5C33" w:rsidRDefault="00F264B9" w:rsidP="00BD502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F264B9" w:rsidRPr="00A60253" w:rsidRDefault="00A60253" w:rsidP="00BD502C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983D22">
              <w:rPr>
                <w:rFonts w:ascii="Calibri" w:hAnsi="Calibri" w:cs="Arial"/>
                <w:sz w:val="20"/>
              </w:rPr>
              <w:t xml:space="preserve">Apoyar la administración de los </w:t>
            </w:r>
            <w:r w:rsidRPr="00983D22">
              <w:rPr>
                <w:rFonts w:ascii="Calibri" w:hAnsi="Calibri" w:cs="Arial"/>
                <w:bCs/>
                <w:sz w:val="20"/>
              </w:rPr>
              <w:t>procesos relacionados con el Talento Humano de la Institución.</w:t>
            </w:r>
          </w:p>
        </w:tc>
      </w:tr>
      <w:tr w:rsidR="00F264B9" w:rsidTr="00BD502C">
        <w:tc>
          <w:tcPr>
            <w:tcW w:w="13036" w:type="dxa"/>
            <w:gridSpan w:val="2"/>
            <w:shd w:val="clear" w:color="auto" w:fill="DEEAF6" w:themeFill="accent1" w:themeFillTint="33"/>
          </w:tcPr>
          <w:p w:rsidR="00F264B9" w:rsidRPr="009D5C33" w:rsidRDefault="00F264B9" w:rsidP="00BD502C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F264B9" w:rsidTr="00BD502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264B9" w:rsidRPr="009D5C33" w:rsidRDefault="00F264B9" w:rsidP="00BD502C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F264B9" w:rsidRPr="00A60253" w:rsidRDefault="00A60253" w:rsidP="00A6025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53232E">
              <w:rPr>
                <w:rFonts w:ascii="Calibri" w:hAnsi="Calibri" w:cs="Calibri"/>
                <w:sz w:val="20"/>
              </w:rPr>
              <w:t>El puesto requiere estudios a nivel de tercer año en</w:t>
            </w:r>
            <w:r>
              <w:rPr>
                <w:rFonts w:ascii="Calibri" w:hAnsi="Calibri" w:cs="Calibri"/>
                <w:sz w:val="20"/>
              </w:rPr>
              <w:t xml:space="preserve"> Ciencias E</w:t>
            </w:r>
            <w:r w:rsidRPr="0053232E">
              <w:rPr>
                <w:rFonts w:ascii="Calibri" w:hAnsi="Calibri" w:cs="Calibri"/>
                <w:sz w:val="20"/>
              </w:rPr>
              <w:t>conómicas</w:t>
            </w:r>
            <w:r>
              <w:rPr>
                <w:rFonts w:ascii="Calibri" w:hAnsi="Calibri" w:cs="Calibri"/>
                <w:sz w:val="20"/>
              </w:rPr>
              <w:t xml:space="preserve">, Sociales, Humanidades </w:t>
            </w:r>
            <w:r w:rsidRPr="0053232E">
              <w:rPr>
                <w:rFonts w:ascii="Calibri" w:hAnsi="Calibri" w:cs="Calibri"/>
                <w:sz w:val="20"/>
              </w:rPr>
              <w:t>o Ingeniería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</w:tr>
      <w:tr w:rsidR="00F264B9" w:rsidTr="00BD502C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264B9" w:rsidRPr="009D5C33" w:rsidRDefault="00F264B9" w:rsidP="00BD502C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A60253" w:rsidRPr="00983D22" w:rsidRDefault="00A60253" w:rsidP="00A6025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83D22">
              <w:rPr>
                <w:rFonts w:ascii="Calibri" w:hAnsi="Calibri" w:cs="Calibri"/>
                <w:bCs/>
                <w:sz w:val="20"/>
              </w:rPr>
              <w:t>Conocimiento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983D22">
              <w:rPr>
                <w:rFonts w:ascii="Calibri" w:hAnsi="Calibri" w:cs="Calibri"/>
                <w:bCs/>
                <w:sz w:val="20"/>
              </w:rPr>
              <w:t xml:space="preserve"> de redacción y elaboración de informes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A60253" w:rsidRDefault="00A60253" w:rsidP="00A6025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83D22">
              <w:rPr>
                <w:rFonts w:ascii="Calibri" w:hAnsi="Calibri" w:cs="Calibri"/>
                <w:bCs/>
                <w:sz w:val="20"/>
              </w:rPr>
              <w:t>Conocimiento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983D22">
              <w:rPr>
                <w:rFonts w:ascii="Calibri" w:hAnsi="Calibri" w:cs="Calibri"/>
                <w:bCs/>
                <w:sz w:val="20"/>
              </w:rPr>
              <w:t xml:space="preserve"> de código de trabajo, disposiciones generales del presupuesto, normas técnicas de control interno de la corte de cuentas, ley del ISSS, Ley del sistema de administración de fondos de pensiones, etc.</w:t>
            </w:r>
          </w:p>
          <w:p w:rsidR="00A60253" w:rsidRDefault="00A60253" w:rsidP="00A6025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9F8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(Word, Excel y Power Point). </w:t>
            </w:r>
          </w:p>
          <w:p w:rsidR="00F264B9" w:rsidRPr="00A60253" w:rsidRDefault="00A60253" w:rsidP="00A6025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D19F8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F264B9" w:rsidTr="00BD502C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264B9" w:rsidRPr="009D5C33" w:rsidRDefault="00F264B9" w:rsidP="00BD502C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F264B9" w:rsidRPr="00A60253" w:rsidRDefault="00A60253" w:rsidP="00A60253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E06E8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</w:t>
            </w:r>
            <w:r>
              <w:rPr>
                <w:rFonts w:ascii="Calibri" w:hAnsi="Calibri" w:cs="Calibri"/>
                <w:sz w:val="20"/>
                <w:lang w:eastAsia="es-ES_tradnl"/>
              </w:rPr>
              <w:t>dos años de experiencia</w:t>
            </w:r>
            <w:r w:rsidRPr="00EE06E8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</w:tbl>
    <w:p w:rsidR="00F264B9" w:rsidRDefault="00F264B9" w:rsidP="002306B5">
      <w:pPr>
        <w:rPr>
          <w:sz w:val="20"/>
        </w:rPr>
      </w:pPr>
    </w:p>
    <w:p w:rsidR="008D5C63" w:rsidRDefault="008D5C63" w:rsidP="002306B5">
      <w:pPr>
        <w:rPr>
          <w:sz w:val="20"/>
        </w:rPr>
      </w:pPr>
    </w:p>
    <w:p w:rsidR="008D5C63" w:rsidRDefault="008D5C63" w:rsidP="002306B5">
      <w:pPr>
        <w:rPr>
          <w:sz w:val="20"/>
        </w:rPr>
      </w:pPr>
    </w:p>
    <w:p w:rsidR="008D5C63" w:rsidRDefault="008D5C63" w:rsidP="002306B5">
      <w:pPr>
        <w:rPr>
          <w:sz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8D5C63" w:rsidTr="00BD502C">
        <w:trPr>
          <w:trHeight w:val="4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5C63" w:rsidRPr="009D5C33" w:rsidRDefault="008D5C63" w:rsidP="00BD502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  <w:vAlign w:val="center"/>
          </w:tcPr>
          <w:p w:rsidR="008D5C63" w:rsidRDefault="008D5C63" w:rsidP="00BD502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 de Defensoría Regional.</w:t>
            </w:r>
          </w:p>
        </w:tc>
      </w:tr>
      <w:tr w:rsidR="008D5C63" w:rsidTr="00BD502C">
        <w:tc>
          <w:tcPr>
            <w:tcW w:w="2689" w:type="dxa"/>
            <w:shd w:val="clear" w:color="auto" w:fill="DEEAF6" w:themeFill="accent1" w:themeFillTint="33"/>
            <w:vAlign w:val="center"/>
          </w:tcPr>
          <w:p w:rsidR="008D5C63" w:rsidRPr="009D5C33" w:rsidRDefault="008D5C63" w:rsidP="00BD502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8D5C63" w:rsidRPr="00A60253" w:rsidRDefault="00DF01D7" w:rsidP="00BD502C">
            <w:pPr>
              <w:rPr>
                <w:rFonts w:ascii="Calibri" w:hAnsi="Calibri" w:cs="Calibri"/>
                <w:sz w:val="20"/>
              </w:rPr>
            </w:pPr>
            <w:r w:rsidRPr="0067526E">
              <w:rPr>
                <w:rFonts w:ascii="Calibri" w:hAnsi="Calibri" w:cs="Arial"/>
                <w:bCs/>
                <w:sz w:val="20"/>
              </w:rPr>
              <w:t>Gerencia de Defensoría Regional (Oriente/Occidente)</w:t>
            </w:r>
          </w:p>
        </w:tc>
      </w:tr>
      <w:tr w:rsidR="008D5C63" w:rsidTr="00BD502C">
        <w:tc>
          <w:tcPr>
            <w:tcW w:w="2689" w:type="dxa"/>
            <w:shd w:val="clear" w:color="auto" w:fill="DEEAF6" w:themeFill="accent1" w:themeFillTint="33"/>
            <w:vAlign w:val="center"/>
          </w:tcPr>
          <w:p w:rsidR="008D5C63" w:rsidRPr="009D5C33" w:rsidRDefault="008D5C63" w:rsidP="00BD502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8D5C63" w:rsidRPr="00DF01D7" w:rsidRDefault="00DF01D7" w:rsidP="00DF01D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9795C">
              <w:rPr>
                <w:rFonts w:ascii="Calibri" w:hAnsi="Calibri" w:cs="Arial"/>
                <w:sz w:val="20"/>
              </w:rPr>
              <w:t>Trasladar en los vehículos asignados para tal fin, al personal, documentación y/o bienes de la institución.</w:t>
            </w:r>
          </w:p>
        </w:tc>
      </w:tr>
      <w:tr w:rsidR="008D5C63" w:rsidTr="00BD502C">
        <w:tc>
          <w:tcPr>
            <w:tcW w:w="13036" w:type="dxa"/>
            <w:gridSpan w:val="2"/>
            <w:shd w:val="clear" w:color="auto" w:fill="DEEAF6" w:themeFill="accent1" w:themeFillTint="33"/>
          </w:tcPr>
          <w:p w:rsidR="008D5C63" w:rsidRPr="009D5C33" w:rsidRDefault="008D5C63" w:rsidP="00BD502C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8D5C63" w:rsidTr="00BD502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5C63" w:rsidRPr="009D5C33" w:rsidRDefault="008D5C63" w:rsidP="00BD502C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8D5C63" w:rsidRPr="00772A05" w:rsidRDefault="00772A05" w:rsidP="00772A0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D44F4">
              <w:rPr>
                <w:rFonts w:ascii="Calibri" w:hAnsi="Calibri" w:cs="Arial"/>
                <w:bCs/>
                <w:sz w:val="20"/>
              </w:rPr>
              <w:t xml:space="preserve">El puesto requiere estudios de </w:t>
            </w:r>
            <w:r w:rsidRPr="00A9795C">
              <w:rPr>
                <w:rFonts w:ascii="Calibri" w:hAnsi="Calibri" w:cs="Arial"/>
                <w:sz w:val="20"/>
                <w:lang w:eastAsia="es-ES_tradnl"/>
              </w:rPr>
              <w:t>noveno grado.</w:t>
            </w:r>
          </w:p>
        </w:tc>
      </w:tr>
      <w:tr w:rsidR="008D5C63" w:rsidTr="00BD502C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5C63" w:rsidRPr="009D5C33" w:rsidRDefault="008D5C63" w:rsidP="00BD502C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772A05" w:rsidRPr="00A9795C" w:rsidRDefault="00772A05" w:rsidP="00772A0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9795C">
              <w:rPr>
                <w:rFonts w:ascii="Calibri" w:hAnsi="Calibri" w:cs="Calibri"/>
                <w:bCs/>
                <w:sz w:val="20"/>
              </w:rPr>
              <w:t xml:space="preserve">Conocimiento de </w:t>
            </w:r>
            <w:smartTag w:uri="urn:schemas-microsoft-com:office:smarttags" w:element="PersonName">
              <w:smartTagPr>
                <w:attr w:name="ProductID" w:val="la Ley General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A9795C">
                  <w:rPr>
                    <w:rFonts w:ascii="Calibri" w:hAnsi="Calibri" w:cs="Calibri"/>
                    <w:bCs/>
                    <w:sz w:val="20"/>
                  </w:rPr>
                  <w:t>la Ley</w:t>
                </w:r>
              </w:smartTag>
              <w:r w:rsidRPr="00A9795C">
                <w:rPr>
                  <w:rFonts w:ascii="Calibri" w:hAnsi="Calibri" w:cs="Calibri"/>
                  <w:bCs/>
                  <w:sz w:val="20"/>
                </w:rPr>
                <w:t xml:space="preserve"> General</w:t>
              </w:r>
            </w:smartTag>
            <w:r w:rsidRPr="00A9795C">
              <w:rPr>
                <w:rFonts w:ascii="Calibri" w:hAnsi="Calibri" w:cs="Calibri"/>
                <w:bCs/>
                <w:sz w:val="20"/>
              </w:rPr>
              <w:t xml:space="preserve"> de Tránsito.</w:t>
            </w:r>
          </w:p>
          <w:p w:rsidR="00772A05" w:rsidRPr="00A9795C" w:rsidRDefault="00772A05" w:rsidP="00772A0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 de nomenclatura urbana y rural.</w:t>
            </w:r>
          </w:p>
          <w:p w:rsidR="00772A05" w:rsidRDefault="00772A05" w:rsidP="00772A0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9795C">
              <w:rPr>
                <w:rFonts w:ascii="Calibri" w:hAnsi="Calibri" w:cs="Calibri"/>
                <w:bCs/>
                <w:sz w:val="20"/>
              </w:rPr>
              <w:t>Conocimiento de mantenimiento básico de vehículos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8D5C63" w:rsidRPr="00772A05" w:rsidRDefault="00772A05" w:rsidP="00772A0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339A6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8D5C63" w:rsidTr="00BD502C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5C63" w:rsidRPr="009D5C33" w:rsidRDefault="008D5C63" w:rsidP="00BD502C">
            <w:pPr>
              <w:pStyle w:val="Prrafodelista"/>
              <w:numPr>
                <w:ilvl w:val="0"/>
                <w:numId w:val="42"/>
              </w:numPr>
              <w:ind w:left="313" w:hanging="313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8D5C63" w:rsidRPr="00772A05" w:rsidRDefault="00772A05" w:rsidP="00772A05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A9795C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dos años de experiencia</w:t>
            </w:r>
            <w:r w:rsidRPr="00A9795C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</w:tbl>
    <w:p w:rsidR="008D5C63" w:rsidRDefault="008D5C63" w:rsidP="002306B5">
      <w:pPr>
        <w:rPr>
          <w:sz w:val="20"/>
        </w:rPr>
      </w:pPr>
    </w:p>
    <w:sectPr w:rsidR="008D5C63" w:rsidSect="00BE6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0A" w:rsidRDefault="005E360A" w:rsidP="00BE615E">
      <w:pPr>
        <w:spacing w:after="0" w:line="240" w:lineRule="auto"/>
      </w:pPr>
      <w:r>
        <w:separator/>
      </w:r>
    </w:p>
  </w:endnote>
  <w:endnote w:type="continuationSeparator" w:id="0">
    <w:p w:rsidR="005E360A" w:rsidRDefault="005E360A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3B" w:rsidRDefault="00E60F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3B" w:rsidRDefault="00E60F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3B" w:rsidRDefault="00E60F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0A" w:rsidRDefault="005E360A" w:rsidP="00BE615E">
      <w:pPr>
        <w:spacing w:after="0" w:line="240" w:lineRule="auto"/>
      </w:pPr>
      <w:r>
        <w:separator/>
      </w:r>
    </w:p>
  </w:footnote>
  <w:footnote w:type="continuationSeparator" w:id="0">
    <w:p w:rsidR="005E360A" w:rsidRDefault="005E360A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3B" w:rsidRDefault="00E60F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740507">
      <w:rPr>
        <w:b/>
        <w:sz w:val="32"/>
      </w:rPr>
      <w:t>DE PERSONAL</w:t>
    </w:r>
  </w:p>
  <w:p w:rsidR="00BE615E" w:rsidRDefault="00BE61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3B" w:rsidRDefault="00E60F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E4D0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27"/>
  </w:num>
  <w:num w:numId="5">
    <w:abstractNumId w:val="44"/>
  </w:num>
  <w:num w:numId="6">
    <w:abstractNumId w:val="7"/>
  </w:num>
  <w:num w:numId="7">
    <w:abstractNumId w:val="29"/>
  </w:num>
  <w:num w:numId="8">
    <w:abstractNumId w:val="35"/>
  </w:num>
  <w:num w:numId="9">
    <w:abstractNumId w:val="43"/>
  </w:num>
  <w:num w:numId="10">
    <w:abstractNumId w:val="4"/>
  </w:num>
  <w:num w:numId="11">
    <w:abstractNumId w:val="39"/>
  </w:num>
  <w:num w:numId="12">
    <w:abstractNumId w:val="15"/>
  </w:num>
  <w:num w:numId="13">
    <w:abstractNumId w:val="43"/>
  </w:num>
  <w:num w:numId="14">
    <w:abstractNumId w:val="31"/>
  </w:num>
  <w:num w:numId="15">
    <w:abstractNumId w:val="25"/>
  </w:num>
  <w:num w:numId="16">
    <w:abstractNumId w:val="32"/>
  </w:num>
  <w:num w:numId="17">
    <w:abstractNumId w:val="26"/>
  </w:num>
  <w:num w:numId="18">
    <w:abstractNumId w:val="21"/>
  </w:num>
  <w:num w:numId="19">
    <w:abstractNumId w:val="12"/>
  </w:num>
  <w:num w:numId="20">
    <w:abstractNumId w:val="19"/>
  </w:num>
  <w:num w:numId="21">
    <w:abstractNumId w:val="0"/>
  </w:num>
  <w:num w:numId="22">
    <w:abstractNumId w:val="14"/>
  </w:num>
  <w:num w:numId="23">
    <w:abstractNumId w:val="13"/>
  </w:num>
  <w:num w:numId="24">
    <w:abstractNumId w:val="9"/>
  </w:num>
  <w:num w:numId="25">
    <w:abstractNumId w:val="22"/>
  </w:num>
  <w:num w:numId="26">
    <w:abstractNumId w:val="17"/>
  </w:num>
  <w:num w:numId="27">
    <w:abstractNumId w:val="20"/>
  </w:num>
  <w:num w:numId="28">
    <w:abstractNumId w:val="10"/>
  </w:num>
  <w:num w:numId="29">
    <w:abstractNumId w:val="6"/>
  </w:num>
  <w:num w:numId="30">
    <w:abstractNumId w:val="28"/>
  </w:num>
  <w:num w:numId="31">
    <w:abstractNumId w:val="1"/>
  </w:num>
  <w:num w:numId="32">
    <w:abstractNumId w:val="8"/>
  </w:num>
  <w:num w:numId="33">
    <w:abstractNumId w:val="23"/>
  </w:num>
  <w:num w:numId="34">
    <w:abstractNumId w:val="38"/>
  </w:num>
  <w:num w:numId="35">
    <w:abstractNumId w:val="42"/>
  </w:num>
  <w:num w:numId="36">
    <w:abstractNumId w:val="36"/>
  </w:num>
  <w:num w:numId="37">
    <w:abstractNumId w:val="33"/>
  </w:num>
  <w:num w:numId="38">
    <w:abstractNumId w:val="11"/>
  </w:num>
  <w:num w:numId="39">
    <w:abstractNumId w:val="41"/>
  </w:num>
  <w:num w:numId="40">
    <w:abstractNumId w:val="5"/>
  </w:num>
  <w:num w:numId="41">
    <w:abstractNumId w:val="30"/>
  </w:num>
  <w:num w:numId="42">
    <w:abstractNumId w:val="34"/>
  </w:num>
  <w:num w:numId="43">
    <w:abstractNumId w:val="40"/>
  </w:num>
  <w:num w:numId="44">
    <w:abstractNumId w:val="16"/>
  </w:num>
  <w:num w:numId="45">
    <w:abstractNumId w:val="3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1103AE"/>
    <w:rsid w:val="001229C5"/>
    <w:rsid w:val="00144608"/>
    <w:rsid w:val="00175ED9"/>
    <w:rsid w:val="001924DA"/>
    <w:rsid w:val="001A2638"/>
    <w:rsid w:val="001C22DC"/>
    <w:rsid w:val="001F404B"/>
    <w:rsid w:val="002306B5"/>
    <w:rsid w:val="00254E2A"/>
    <w:rsid w:val="002965B4"/>
    <w:rsid w:val="002A4154"/>
    <w:rsid w:val="002D04F2"/>
    <w:rsid w:val="0030172D"/>
    <w:rsid w:val="003338AB"/>
    <w:rsid w:val="003B1DDC"/>
    <w:rsid w:val="003F6AAB"/>
    <w:rsid w:val="003F7A12"/>
    <w:rsid w:val="003F7A67"/>
    <w:rsid w:val="00421E21"/>
    <w:rsid w:val="0042217D"/>
    <w:rsid w:val="00430024"/>
    <w:rsid w:val="00465A10"/>
    <w:rsid w:val="004C7D62"/>
    <w:rsid w:val="004D53AC"/>
    <w:rsid w:val="005912D0"/>
    <w:rsid w:val="0059374D"/>
    <w:rsid w:val="005D65E2"/>
    <w:rsid w:val="005D759A"/>
    <w:rsid w:val="005E360A"/>
    <w:rsid w:val="005F5B65"/>
    <w:rsid w:val="0065274D"/>
    <w:rsid w:val="00671D38"/>
    <w:rsid w:val="00677B74"/>
    <w:rsid w:val="00697CD6"/>
    <w:rsid w:val="006B2937"/>
    <w:rsid w:val="006D1FA4"/>
    <w:rsid w:val="00740507"/>
    <w:rsid w:val="00740AD2"/>
    <w:rsid w:val="00772A05"/>
    <w:rsid w:val="007827BB"/>
    <w:rsid w:val="007C3007"/>
    <w:rsid w:val="00812269"/>
    <w:rsid w:val="0084394A"/>
    <w:rsid w:val="00845805"/>
    <w:rsid w:val="0084727A"/>
    <w:rsid w:val="008A4A32"/>
    <w:rsid w:val="008D0A41"/>
    <w:rsid w:val="008D5C63"/>
    <w:rsid w:val="009044C1"/>
    <w:rsid w:val="0095576D"/>
    <w:rsid w:val="00980BDE"/>
    <w:rsid w:val="009B5195"/>
    <w:rsid w:val="009D131E"/>
    <w:rsid w:val="009D5C33"/>
    <w:rsid w:val="009F0B9B"/>
    <w:rsid w:val="00A37C99"/>
    <w:rsid w:val="00A43654"/>
    <w:rsid w:val="00A60253"/>
    <w:rsid w:val="00A64335"/>
    <w:rsid w:val="00A774F8"/>
    <w:rsid w:val="00A84C9E"/>
    <w:rsid w:val="00AD729B"/>
    <w:rsid w:val="00B10052"/>
    <w:rsid w:val="00B56605"/>
    <w:rsid w:val="00BA3159"/>
    <w:rsid w:val="00BE0A98"/>
    <w:rsid w:val="00BE615E"/>
    <w:rsid w:val="00C25D63"/>
    <w:rsid w:val="00C541FC"/>
    <w:rsid w:val="00C82D82"/>
    <w:rsid w:val="00C94B69"/>
    <w:rsid w:val="00D00445"/>
    <w:rsid w:val="00D46658"/>
    <w:rsid w:val="00D678D3"/>
    <w:rsid w:val="00D87FD5"/>
    <w:rsid w:val="00DA14E5"/>
    <w:rsid w:val="00DE469D"/>
    <w:rsid w:val="00DF01D7"/>
    <w:rsid w:val="00DF6431"/>
    <w:rsid w:val="00E60F3B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75</cp:revision>
  <dcterms:created xsi:type="dcterms:W3CDTF">2016-04-22T18:03:00Z</dcterms:created>
  <dcterms:modified xsi:type="dcterms:W3CDTF">2016-09-28T14:26:00Z</dcterms:modified>
</cp:coreProperties>
</file>