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7F" w:rsidRDefault="000B177F" w:rsidP="000B177F">
      <w:pPr>
        <w:tabs>
          <w:tab w:val="left" w:leader="dot" w:pos="336"/>
          <w:tab w:val="left" w:leader="hyphen" w:pos="8647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B177F" w:rsidRDefault="000B177F" w:rsidP="000B177F">
      <w:pPr>
        <w:tabs>
          <w:tab w:val="left" w:leader="dot" w:pos="336"/>
          <w:tab w:val="left" w:leader="hyphen" w:pos="8647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B177F" w:rsidRDefault="000B177F" w:rsidP="000B177F">
      <w:pPr>
        <w:tabs>
          <w:tab w:val="left" w:leader="dot" w:pos="336"/>
          <w:tab w:val="left" w:leader="hyphen" w:pos="8647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B177F" w:rsidRDefault="000B177F" w:rsidP="000B177F">
      <w:pPr>
        <w:tabs>
          <w:tab w:val="left" w:leader="dot" w:pos="336"/>
          <w:tab w:val="left" w:leader="hyphen" w:pos="8647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B177F" w:rsidRDefault="000B177F" w:rsidP="000B177F">
      <w:pPr>
        <w:tabs>
          <w:tab w:val="left" w:leader="dot" w:pos="336"/>
          <w:tab w:val="left" w:leader="hyphen" w:pos="8647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B177F" w:rsidRDefault="000B177F" w:rsidP="000B177F">
      <w:pPr>
        <w:tabs>
          <w:tab w:val="left" w:leader="dot" w:pos="336"/>
          <w:tab w:val="left" w:leader="hyphen" w:pos="8647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B177F" w:rsidRDefault="000B177F" w:rsidP="000B177F">
      <w:pPr>
        <w:tabs>
          <w:tab w:val="left" w:leader="dot" w:pos="336"/>
          <w:tab w:val="left" w:leader="hyphen" w:pos="8647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B177F" w:rsidRDefault="000B177F" w:rsidP="00D02DB8">
      <w:pPr>
        <w:tabs>
          <w:tab w:val="left" w:leader="dot" w:pos="336"/>
          <w:tab w:val="left" w:leader="hyphen" w:pos="8647"/>
        </w:tabs>
        <w:rPr>
          <w:rFonts w:ascii="Times New Roman" w:hAnsi="Times New Roman" w:cs="Times New Roman"/>
          <w:b/>
          <w:sz w:val="36"/>
          <w:szCs w:val="24"/>
        </w:rPr>
      </w:pPr>
    </w:p>
    <w:p w:rsidR="000B177F" w:rsidRDefault="000B177F" w:rsidP="000B177F">
      <w:pPr>
        <w:tabs>
          <w:tab w:val="left" w:leader="dot" w:pos="336"/>
          <w:tab w:val="left" w:leader="hyphen" w:pos="8647"/>
        </w:tabs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0B177F" w:rsidRPr="000B177F" w:rsidRDefault="000B177F" w:rsidP="000B177F">
      <w:pPr>
        <w:tabs>
          <w:tab w:val="left" w:leader="dot" w:pos="336"/>
          <w:tab w:val="left" w:leader="hyphen" w:pos="8647"/>
        </w:tabs>
        <w:jc w:val="center"/>
        <w:rPr>
          <w:rFonts w:ascii="Times New Roman" w:hAnsi="Times New Roman" w:cs="Times New Roman"/>
          <w:b/>
          <w:sz w:val="40"/>
          <w:szCs w:val="24"/>
        </w:rPr>
      </w:pPr>
      <w:r w:rsidRPr="000B177F">
        <w:rPr>
          <w:rFonts w:ascii="Times New Roman" w:hAnsi="Times New Roman" w:cs="Times New Roman"/>
          <w:b/>
          <w:sz w:val="40"/>
          <w:szCs w:val="24"/>
        </w:rPr>
        <w:t xml:space="preserve">3. </w:t>
      </w:r>
      <w:r w:rsidRPr="00D02DB8">
        <w:rPr>
          <w:rFonts w:ascii="Times New Roman" w:hAnsi="Times New Roman" w:cs="Times New Roman"/>
          <w:b/>
          <w:caps/>
          <w:sz w:val="40"/>
          <w:szCs w:val="24"/>
        </w:rPr>
        <w:t>Reprogramación municipal, con base al acuerdo N° 5 del 1 de abril 2020, acta 14</w:t>
      </w:r>
    </w:p>
    <w:p w:rsidR="00563DA3" w:rsidRDefault="00563DA3"/>
    <w:p w:rsidR="000B177F" w:rsidRDefault="000B177F"/>
    <w:p w:rsidR="000B177F" w:rsidRDefault="000B177F"/>
    <w:p w:rsidR="000B177F" w:rsidRDefault="000B177F"/>
    <w:p w:rsidR="000B177F" w:rsidRDefault="000B177F"/>
    <w:p w:rsidR="000B177F" w:rsidRDefault="000B177F"/>
    <w:p w:rsidR="000B177F" w:rsidRDefault="000B177F"/>
    <w:p w:rsidR="000B177F" w:rsidRDefault="000B177F"/>
    <w:p w:rsidR="000B177F" w:rsidRDefault="000B177F"/>
    <w:p w:rsidR="000B177F" w:rsidRDefault="000B177F"/>
    <w:p w:rsidR="000B177F" w:rsidRDefault="000B177F"/>
    <w:p w:rsidR="000B177F" w:rsidRDefault="000B177F"/>
    <w:p w:rsidR="000B177F" w:rsidRPr="006613E2" w:rsidRDefault="000B177F" w:rsidP="000B177F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</w:pPr>
      <w:r w:rsidRPr="006613E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Santa Ana, 02 de abril de 2020.</w:t>
      </w:r>
    </w:p>
    <w:p w:rsidR="000B177F" w:rsidRPr="006613E2" w:rsidRDefault="000B177F" w:rsidP="000B17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es-MX" w:eastAsia="es-ES"/>
        </w:rPr>
      </w:pPr>
    </w:p>
    <w:p w:rsidR="000B177F" w:rsidRPr="006613E2" w:rsidRDefault="000B177F" w:rsidP="000B177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" w:eastAsia="es-ES"/>
        </w:rPr>
      </w:pPr>
      <w:bookmarkStart w:id="0" w:name="_Hlk515866895"/>
      <w:bookmarkStart w:id="1" w:name="_Hlk515865385"/>
      <w:bookmarkStart w:id="2" w:name="_Hlk26195847"/>
      <w:r w:rsidRPr="006613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" w:eastAsia="es-ES"/>
        </w:rPr>
        <w:t>Para</w:t>
      </w:r>
    </w:p>
    <w:p w:rsidR="000B177F" w:rsidRPr="006613E2" w:rsidRDefault="000B177F" w:rsidP="000B177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" w:eastAsia="es-ES"/>
        </w:rPr>
      </w:pPr>
      <w:r w:rsidRPr="006613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" w:eastAsia="es-ES"/>
        </w:rPr>
        <w:t xml:space="preserve">Gerencia General, </w:t>
      </w:r>
      <w:proofErr w:type="spellStart"/>
      <w:r w:rsidRPr="006613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" w:eastAsia="es-ES"/>
        </w:rPr>
        <w:t>Auditoria</w:t>
      </w:r>
      <w:proofErr w:type="spellEnd"/>
      <w:r w:rsidRPr="006613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" w:eastAsia="es-ES"/>
        </w:rPr>
        <w:t xml:space="preserve"> Interna</w:t>
      </w:r>
    </w:p>
    <w:p w:rsidR="000B177F" w:rsidRPr="006613E2" w:rsidRDefault="000B177F" w:rsidP="000B177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" w:eastAsia="es-ES"/>
        </w:rPr>
      </w:pPr>
      <w:r w:rsidRPr="006613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" w:eastAsia="es-ES"/>
        </w:rPr>
        <w:t>Sindicatura y Jefaturas</w:t>
      </w:r>
    </w:p>
    <w:p w:rsidR="000B177F" w:rsidRPr="006613E2" w:rsidRDefault="000B177F" w:rsidP="000B177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s-ES" w:eastAsia="es-ES"/>
        </w:rPr>
      </w:pPr>
      <w:r w:rsidRPr="006613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ES" w:eastAsia="es-ES"/>
        </w:rPr>
        <w:t>Presente</w:t>
      </w:r>
      <w:bookmarkEnd w:id="0"/>
    </w:p>
    <w:bookmarkEnd w:id="1"/>
    <w:p w:rsidR="000B177F" w:rsidRPr="006613E2" w:rsidRDefault="000B177F" w:rsidP="000B177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val="es-ES" w:eastAsia="es-ES"/>
        </w:rPr>
      </w:pPr>
    </w:p>
    <w:bookmarkEnd w:id="2"/>
    <w:p w:rsidR="000B177F" w:rsidRPr="006613E2" w:rsidRDefault="000B177F" w:rsidP="000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B177F" w:rsidRPr="006613E2" w:rsidRDefault="000B177F" w:rsidP="000B1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6613E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Comunico a Ud. que en Sesión Ordinaria celebrada por el Concejo Municipal de Santa Ana </w:t>
      </w:r>
      <w:r w:rsidRPr="00661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"/>
        </w:rPr>
        <w:t>a las</w:t>
      </w:r>
      <w:r w:rsidRPr="006613E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s-ES" w:eastAsia="es-ES"/>
        </w:rPr>
        <w:t xml:space="preserve"> catorce horas </w:t>
      </w:r>
      <w:r w:rsidRPr="00661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"/>
        </w:rPr>
        <w:t xml:space="preserve">del </w:t>
      </w:r>
      <w:r w:rsidRPr="006613E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s-ES" w:eastAsia="es-ES"/>
        </w:rPr>
        <w:t>día uno de abril</w:t>
      </w:r>
      <w:r w:rsidRPr="006613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" w:eastAsia="es-ES"/>
        </w:rPr>
        <w:t xml:space="preserve"> del año dos mil veinte, en </w:t>
      </w:r>
      <w:r w:rsidRPr="006613E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s-ES" w:eastAsia="es-ES"/>
        </w:rPr>
        <w:t>acta número</w:t>
      </w:r>
      <w:r w:rsidRPr="006613E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catorce </w:t>
      </w:r>
      <w:r w:rsidRPr="006613E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 emitió el Acuerdo que literalmente le transcribo:</w:t>
      </w:r>
    </w:p>
    <w:p w:rsidR="000B177F" w:rsidRPr="006613E2" w:rsidRDefault="000B177F" w:rsidP="000B1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bookmarkStart w:id="3" w:name="_Hlk15204593"/>
    </w:p>
    <w:p w:rsidR="000B177F" w:rsidRPr="006613E2" w:rsidRDefault="000B177F" w:rsidP="000B1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6613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NÚMERO CINCO</w:t>
      </w:r>
      <w:r w:rsidRPr="006613E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“</w:t>
      </w:r>
      <w:r w:rsidRPr="006613E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</w:t>
      </w:r>
      <w:r w:rsidRPr="006613E2">
        <w:rPr>
          <w:rFonts w:ascii="Times New Roman" w:eastAsia="Calibri" w:hAnsi="Times New Roman" w:cs="Times New Roman"/>
          <w:sz w:val="24"/>
          <w:szCs w:val="24"/>
          <w:lang w:val="es-ES_tradnl" w:eastAsia="es-ES"/>
        </w:rPr>
        <w:t xml:space="preserve">Concejo, </w:t>
      </w:r>
      <w:r w:rsidRPr="006613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ACUERDA:</w:t>
      </w:r>
      <w:r w:rsidRPr="006613E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I) </w:t>
      </w:r>
      <w:r w:rsidRPr="006613E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Autorizar a la Jefe del Departamento de Presupuesto, para que realice la Reprogramación Presupuestaria de </w:t>
      </w:r>
      <w:r w:rsidRPr="006613E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FONDOS FODES INVERSIÓN 75% </w:t>
      </w:r>
      <w:r w:rsidRPr="006613E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(como parte de la asignación del FODES de los meses de febrero y marzo)por valor de </w:t>
      </w:r>
      <w:r w:rsidRPr="006613E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VEINTIÚN MIL DOSCIENTOS TREINTA Y NUEVE 00</w:t>
      </w:r>
      <w:r w:rsidRPr="006613E2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/100</w:t>
      </w:r>
      <w:r w:rsidRPr="006613E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DÓLARES (</w:t>
      </w:r>
      <w:r w:rsidRPr="006613E2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es-ES"/>
        </w:rPr>
        <w:t>$21,239.00)</w:t>
      </w:r>
      <w:r w:rsidRPr="006613E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DE LOS ESTADOS UNIDOS DE AMÉRICA</w:t>
      </w:r>
      <w:r w:rsidRPr="006613E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del Presupuesto Municipal del Ejercicio Fiscal 2020, a solicitud de la Unidad de Gestión de Riesgo, conforme con el detalle siguiente:</w:t>
      </w:r>
    </w:p>
    <w:p w:rsidR="000B177F" w:rsidRPr="006613E2" w:rsidRDefault="000B177F" w:rsidP="000B1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B177F" w:rsidRPr="006613E2" w:rsidRDefault="000B177F" w:rsidP="000B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  <w:r w:rsidRPr="006613E2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ALCALDÍA MUNICIPAL DE SANTA ANA</w:t>
      </w:r>
    </w:p>
    <w:p w:rsidR="000B177F" w:rsidRPr="006613E2" w:rsidRDefault="000B177F" w:rsidP="000B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  <w:r w:rsidRPr="006613E2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GERENCIA FINANCIERA Y TRIBUTARIA-DEPARTAMENTO DE PRESUPUESTO</w:t>
      </w:r>
    </w:p>
    <w:p w:rsidR="000B177F" w:rsidRPr="006613E2" w:rsidRDefault="000B177F" w:rsidP="000B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  <w:r w:rsidRPr="006613E2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REPROGRAMACIÓN PRESUPUESTARIA DE EGRESOS, EJERCICIO FISCAL 2020</w:t>
      </w:r>
    </w:p>
    <w:p w:rsidR="000B177F" w:rsidRPr="006613E2" w:rsidRDefault="000B177F" w:rsidP="000B17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</w:pPr>
    </w:p>
    <w:tbl>
      <w:tblPr>
        <w:tblW w:w="87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55"/>
        <w:gridCol w:w="1842"/>
        <w:gridCol w:w="709"/>
        <w:gridCol w:w="883"/>
        <w:gridCol w:w="1385"/>
        <w:gridCol w:w="1065"/>
        <w:gridCol w:w="1345"/>
      </w:tblGrid>
      <w:tr w:rsidR="000B177F" w:rsidRPr="006613E2" w:rsidTr="003B4C50">
        <w:trPr>
          <w:trHeight w:val="750"/>
        </w:trPr>
        <w:tc>
          <w:tcPr>
            <w:tcW w:w="1555" w:type="dxa"/>
            <w:shd w:val="clear" w:color="auto" w:fill="D9D9D9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FUENTE DE RECURSOS</w:t>
            </w:r>
          </w:p>
        </w:tc>
        <w:tc>
          <w:tcPr>
            <w:tcW w:w="1842" w:type="dxa"/>
            <w:shd w:val="clear" w:color="auto" w:fill="D9D9D9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N° DE PROYECTO</w:t>
            </w:r>
          </w:p>
        </w:tc>
        <w:tc>
          <w:tcPr>
            <w:tcW w:w="709" w:type="dxa"/>
            <w:shd w:val="clear" w:color="auto" w:fill="D9D9D9"/>
            <w:noWrap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CEP </w:t>
            </w:r>
          </w:p>
        </w:tc>
        <w:tc>
          <w:tcPr>
            <w:tcW w:w="883" w:type="dxa"/>
            <w:shd w:val="clear" w:color="auto" w:fill="D9D9D9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CÓDIGO</w:t>
            </w:r>
          </w:p>
        </w:tc>
        <w:tc>
          <w:tcPr>
            <w:tcW w:w="1385" w:type="dxa"/>
            <w:shd w:val="clear" w:color="auto" w:fill="D9D9D9"/>
            <w:noWrap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DESCRIPCIÓN</w:t>
            </w:r>
          </w:p>
        </w:tc>
        <w:tc>
          <w:tcPr>
            <w:tcW w:w="1134" w:type="dxa"/>
            <w:shd w:val="clear" w:color="auto" w:fill="D9D9D9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MONTO AUMENTO </w:t>
            </w:r>
          </w:p>
        </w:tc>
        <w:tc>
          <w:tcPr>
            <w:tcW w:w="1276" w:type="dxa"/>
            <w:shd w:val="clear" w:color="auto" w:fill="D9D9D9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MONTO DE DISMINUCIÓN </w:t>
            </w:r>
          </w:p>
        </w:tc>
      </w:tr>
      <w:tr w:rsidR="000B177F" w:rsidRPr="006613E2" w:rsidTr="003B4C50">
        <w:trPr>
          <w:trHeight w:val="1090"/>
        </w:trPr>
        <w:tc>
          <w:tcPr>
            <w:tcW w:w="1555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FODES INVERSIÓN 75% (2020)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N/A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61699</w:t>
            </w:r>
          </w:p>
        </w:tc>
        <w:tc>
          <w:tcPr>
            <w:tcW w:w="1385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Obras</w:t>
            </w:r>
            <w:proofErr w:type="spellEnd"/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de </w:t>
            </w:r>
            <w:proofErr w:type="spellStart"/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Infraestructura</w:t>
            </w:r>
            <w:proofErr w:type="spellEnd"/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Diversas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$21,239.00</w:t>
            </w:r>
          </w:p>
        </w:tc>
      </w:tr>
      <w:tr w:rsidR="000B177F" w:rsidRPr="006613E2" w:rsidTr="003B4C50">
        <w:trPr>
          <w:trHeight w:val="1134"/>
        </w:trPr>
        <w:tc>
          <w:tcPr>
            <w:tcW w:w="1555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FODES INVERSIÓN 75% (2020)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N/A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54104</w:t>
            </w:r>
          </w:p>
        </w:tc>
        <w:tc>
          <w:tcPr>
            <w:tcW w:w="1385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Productos</w:t>
            </w:r>
            <w:proofErr w:type="spellEnd"/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Textiles y </w:t>
            </w:r>
            <w:proofErr w:type="spellStart"/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Vestuarios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$1,560.00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</w:tr>
      <w:tr w:rsidR="000B177F" w:rsidRPr="006613E2" w:rsidTr="003B4C50">
        <w:trPr>
          <w:trHeight w:val="1392"/>
        </w:trPr>
        <w:tc>
          <w:tcPr>
            <w:tcW w:w="1555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FODES INVERSIÓN 75% (2020)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N/A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54106</w:t>
            </w:r>
          </w:p>
        </w:tc>
        <w:tc>
          <w:tcPr>
            <w:tcW w:w="1385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  <w:t>Productos de Cuero y Caucho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$875.00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</w:tr>
      <w:tr w:rsidR="000B177F" w:rsidRPr="006613E2" w:rsidTr="003B4C50">
        <w:trPr>
          <w:trHeight w:val="1129"/>
        </w:trPr>
        <w:tc>
          <w:tcPr>
            <w:tcW w:w="1555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FODES INVERSIÓN 75% (2020)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N/A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54107</w:t>
            </w:r>
          </w:p>
        </w:tc>
        <w:tc>
          <w:tcPr>
            <w:tcW w:w="1385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Productos</w:t>
            </w:r>
            <w:proofErr w:type="spellEnd"/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Químicos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$9,825.00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</w:tr>
      <w:tr w:rsidR="000B177F" w:rsidRPr="006613E2" w:rsidTr="003B4C50">
        <w:trPr>
          <w:trHeight w:val="975"/>
        </w:trPr>
        <w:tc>
          <w:tcPr>
            <w:tcW w:w="1555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FODES INVERSIÓN 75% (2020)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N/A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54113</w:t>
            </w:r>
          </w:p>
        </w:tc>
        <w:tc>
          <w:tcPr>
            <w:tcW w:w="1385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  <w:t>Materiales e Instrumental de Laboratorios y uso Médico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$5,460.00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</w:tr>
      <w:tr w:rsidR="000B177F" w:rsidRPr="006613E2" w:rsidTr="003B4C50">
        <w:trPr>
          <w:trHeight w:val="1002"/>
        </w:trPr>
        <w:tc>
          <w:tcPr>
            <w:tcW w:w="1555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FODES INVERSIÓN 75% (2020)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N/A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54118</w:t>
            </w:r>
          </w:p>
        </w:tc>
        <w:tc>
          <w:tcPr>
            <w:tcW w:w="1385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Herramientas</w:t>
            </w:r>
            <w:proofErr w:type="spellEnd"/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Repuestos</w:t>
            </w:r>
            <w:proofErr w:type="spellEnd"/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y </w:t>
            </w:r>
            <w:proofErr w:type="spellStart"/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Accesorios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$250.00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</w:tr>
      <w:tr w:rsidR="000B177F" w:rsidRPr="006613E2" w:rsidTr="003B4C50">
        <w:trPr>
          <w:trHeight w:val="1116"/>
        </w:trPr>
        <w:tc>
          <w:tcPr>
            <w:tcW w:w="1555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lastRenderedPageBreak/>
              <w:t>FODES INVERSIÓN 75% (2020)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N/A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54199</w:t>
            </w:r>
          </w:p>
        </w:tc>
        <w:tc>
          <w:tcPr>
            <w:tcW w:w="1385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s-MX" w:eastAsia="en-US"/>
              </w:rPr>
              <w:t>Bienes de Uso y Consumo Diversos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$1,349.00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</w:tr>
      <w:tr w:rsidR="000B177F" w:rsidRPr="006613E2" w:rsidTr="003B4C50">
        <w:trPr>
          <w:trHeight w:val="836"/>
        </w:trPr>
        <w:tc>
          <w:tcPr>
            <w:tcW w:w="1555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FODES INVERSIÓN 75% (2020)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N/A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61102</w:t>
            </w:r>
          </w:p>
        </w:tc>
        <w:tc>
          <w:tcPr>
            <w:tcW w:w="1385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Maquinarias</w:t>
            </w:r>
            <w:proofErr w:type="spellEnd"/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y </w:t>
            </w:r>
            <w:proofErr w:type="spellStart"/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Equipos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$1,920.00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 </w:t>
            </w:r>
          </w:p>
        </w:tc>
      </w:tr>
      <w:tr w:rsidR="000B177F" w:rsidRPr="006613E2" w:rsidTr="003B4C50">
        <w:trPr>
          <w:trHeight w:val="720"/>
        </w:trPr>
        <w:tc>
          <w:tcPr>
            <w:tcW w:w="1555" w:type="dxa"/>
            <w:shd w:val="clear" w:color="000000" w:fill="FFFFFF"/>
            <w:noWrap/>
            <w:vAlign w:val="bottom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883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385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TOTAL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$21,239.00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B177F" w:rsidRPr="006613E2" w:rsidRDefault="000B177F" w:rsidP="003B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6613E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$21,239.00</w:t>
            </w:r>
          </w:p>
        </w:tc>
      </w:tr>
    </w:tbl>
    <w:p w:rsidR="000B177F" w:rsidRPr="006613E2" w:rsidRDefault="000B177F" w:rsidP="000B177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  <w:lang w:val="es-ES_tradnl" w:eastAsia="es-ES"/>
        </w:rPr>
      </w:pPr>
    </w:p>
    <w:p w:rsidR="000B177F" w:rsidRPr="006613E2" w:rsidRDefault="000B177F" w:rsidP="000B17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  <w:r w:rsidRPr="006613E2">
        <w:rPr>
          <w:rFonts w:ascii="Times New Roman" w:eastAsia="Times New Roman" w:hAnsi="Times New Roman" w:cs="Times New Roman"/>
          <w:iCs/>
          <w:sz w:val="24"/>
          <w:szCs w:val="24"/>
          <w:lang w:val="es-ES_tradnl" w:eastAsia="es-ES"/>
        </w:rPr>
        <w:t>Dicha reprogramación se aprueba de conformidad al Decreto 587, publicado en el Diario Oficial Nº 54, Tomo 426 del 16 de marzo 2020, que  literalmente establece :  “</w:t>
      </w:r>
      <w:r w:rsidRPr="006613E2">
        <w:rPr>
          <w:rFonts w:ascii="Times New Roman" w:eastAsia="Times New Roman" w:hAnsi="Times New Roman" w:cs="Times New Roman"/>
          <w:i/>
          <w:iCs/>
          <w:sz w:val="24"/>
          <w:szCs w:val="24"/>
          <w:lang w:val="es-ES_tradnl" w:eastAsia="es-ES"/>
        </w:rPr>
        <w:t xml:space="preserve">Art. 1.- </w:t>
      </w:r>
      <w:proofErr w:type="spellStart"/>
      <w:r w:rsidRPr="006613E2">
        <w:rPr>
          <w:rFonts w:ascii="Times New Roman" w:eastAsia="Times New Roman" w:hAnsi="Times New Roman" w:cs="Times New Roman"/>
          <w:i/>
          <w:iCs/>
          <w:sz w:val="24"/>
          <w:szCs w:val="24"/>
          <w:lang w:val="es-ES_tradnl" w:eastAsia="es-ES"/>
        </w:rPr>
        <w:t>Autorízase</w:t>
      </w:r>
      <w:proofErr w:type="spellEnd"/>
      <w:r w:rsidRPr="006613E2">
        <w:rPr>
          <w:rFonts w:ascii="Times New Roman" w:eastAsia="Times New Roman" w:hAnsi="Times New Roman" w:cs="Times New Roman"/>
          <w:i/>
          <w:iCs/>
          <w:sz w:val="24"/>
          <w:szCs w:val="24"/>
          <w:lang w:val="es-ES_tradnl" w:eastAsia="es-ES"/>
        </w:rPr>
        <w:t xml:space="preserve"> con carácter excepcional a las Alcaldías de los 262 Municipios del País, para que puedan utilizar hasta el 50% del 75% de los fondos que les otorga la Ley del Fondo para el Desarrollo Económico y Social de los Municipios (FODES) correspondiente a los meses de febrero y marzo del año 2020, para campañas de prevención y enfrentar las afectaciones que les hayan generado el CORONAVIRUS o COVlD-19 y superar las consecuencias derivadas del mismo; y otras actividades para atender la emergencia. </w:t>
      </w:r>
      <w:r w:rsidRPr="006613E2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II)</w:t>
      </w:r>
      <w:r w:rsidRPr="006613E2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Autorizar a la Jefa de la Unidad de Adquisiciones y Contrataciones Institucional (UACI) para que incorpore al plan de compras institucional, </w:t>
      </w:r>
      <w:r w:rsidRPr="006613E2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la compra de insumos necesarios para preservar la salud pública y bienestar de la población del Municipio de Santa Ana, ocasionada por pandemia por COVID-19, </w:t>
      </w:r>
      <w:r w:rsidRPr="006613E2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y a realizar el proceso de Ley correspondiente y </w:t>
      </w:r>
      <w:r w:rsidRPr="006613E2">
        <w:rPr>
          <w:rFonts w:ascii="Times New Roman" w:eastAsia="Times New Roman" w:hAnsi="Times New Roman" w:cs="Times New Roman"/>
          <w:b/>
          <w:sz w:val="24"/>
          <w:szCs w:val="24"/>
          <w:lang w:val="es-MX" w:eastAsia="es-ES"/>
        </w:rPr>
        <w:t>III)</w:t>
      </w:r>
      <w:r w:rsidRPr="006613E2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Autorizar al Tesorero Municipal para que </w:t>
      </w:r>
      <w:proofErr w:type="spellStart"/>
      <w:r w:rsidRPr="006613E2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>aperture</w:t>
      </w:r>
      <w:proofErr w:type="spellEnd"/>
      <w:r w:rsidRPr="006613E2">
        <w:rPr>
          <w:rFonts w:ascii="Times New Roman" w:eastAsia="Times New Roman" w:hAnsi="Times New Roman" w:cs="Times New Roman"/>
          <w:sz w:val="24"/>
          <w:szCs w:val="24"/>
          <w:lang w:val="es-MX" w:eastAsia="es-ES"/>
        </w:rPr>
        <w:t xml:space="preserve"> la cuenta bancaria con el 50% de fondos FODES INVERSIÓN 75% como parte de la asignación del FODES de los meses de febrero y marzo 2020 para</w:t>
      </w:r>
      <w:r w:rsidRPr="006613E2">
        <w:rPr>
          <w:rFonts w:ascii="Times New Roman" w:eastAsia="Calibri" w:hAnsi="Times New Roman" w:cs="Times New Roman"/>
          <w:sz w:val="25"/>
          <w:szCs w:val="25"/>
          <w:lang w:eastAsia="es-ES"/>
        </w:rPr>
        <w:t xml:space="preserve"> dicha compra, por el monto relacionado en el romano I del presente Acuerdo.</w:t>
      </w:r>
      <w:r w:rsidRPr="006613E2">
        <w:rPr>
          <w:rFonts w:ascii="Times New Roman" w:eastAsia="Calibri" w:hAnsi="Times New Roman" w:cs="Times New Roman"/>
          <w:sz w:val="25"/>
          <w:szCs w:val="25"/>
          <w:lang w:val="es-ES_tradnl"/>
        </w:rPr>
        <w:t xml:space="preserve"> Remítase este Acuerdo a la Gerencia General, </w:t>
      </w:r>
      <w:r w:rsidRPr="006613E2">
        <w:rPr>
          <w:rFonts w:ascii="Times New Roman" w:eastAsia="Calibri" w:hAnsi="Times New Roman" w:cs="Times New Roman"/>
          <w:sz w:val="25"/>
          <w:szCs w:val="25"/>
          <w:lang w:eastAsia="es-ES"/>
        </w:rPr>
        <w:t>Unidad de Adquisiciones y Contrataciones Institucional,</w:t>
      </w:r>
      <w:r w:rsidRPr="006613E2">
        <w:rPr>
          <w:rFonts w:ascii="Times New Roman" w:eastAsia="Calibri" w:hAnsi="Times New Roman" w:cs="Times New Roman"/>
          <w:sz w:val="25"/>
          <w:szCs w:val="25"/>
          <w:lang w:val="es-ES_tradnl"/>
        </w:rPr>
        <w:t xml:space="preserve"> Tesorería Municipal</w:t>
      </w:r>
      <w:r w:rsidRPr="006613E2">
        <w:rPr>
          <w:rFonts w:ascii="Times New Roman" w:eastAsia="Calibri" w:hAnsi="Times New Roman" w:cs="Times New Roman"/>
          <w:sz w:val="25"/>
          <w:szCs w:val="25"/>
          <w:lang w:val="es-ES_tradnl" w:eastAsia="es-ES"/>
        </w:rPr>
        <w:t xml:space="preserve">, Unidad de  Gestión de Riesgos, </w:t>
      </w:r>
      <w:r w:rsidRPr="006613E2">
        <w:rPr>
          <w:rFonts w:ascii="Times New Roman" w:eastAsia="Calibri" w:hAnsi="Times New Roman" w:cs="Times New Roman"/>
          <w:sz w:val="25"/>
          <w:szCs w:val="25"/>
          <w:lang w:val="es-ES_tradnl"/>
        </w:rPr>
        <w:t xml:space="preserve">Departamento de Presupuesto, y donde más corresponda para los efectos </w:t>
      </w:r>
      <w:proofErr w:type="spellStart"/>
      <w:r w:rsidRPr="006613E2">
        <w:rPr>
          <w:rFonts w:ascii="Times New Roman" w:eastAsia="Calibri" w:hAnsi="Times New Roman" w:cs="Times New Roman"/>
          <w:sz w:val="25"/>
          <w:szCs w:val="25"/>
          <w:lang w:val="es-ES_tradnl"/>
        </w:rPr>
        <w:t>consiguientes.</w:t>
      </w:r>
      <w:r w:rsidRPr="006613E2">
        <w:rPr>
          <w:rFonts w:ascii="Times New Roman" w:eastAsia="Calibri" w:hAnsi="Times New Roman" w:cs="Times New Roman"/>
          <w:b/>
          <w:sz w:val="25"/>
          <w:szCs w:val="25"/>
          <w:lang w:val="es-ES_tradnl" w:eastAsia="es-ES"/>
        </w:rPr>
        <w:t>COMUNÍQUESE</w:t>
      </w:r>
      <w:proofErr w:type="spellEnd"/>
      <w:r w:rsidRPr="00661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”.-</w:t>
      </w:r>
    </w:p>
    <w:p w:rsidR="000B177F" w:rsidRPr="006613E2" w:rsidRDefault="000B177F" w:rsidP="000B177F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bookmarkEnd w:id="3"/>
    <w:p w:rsidR="000B177F" w:rsidRPr="006613E2" w:rsidRDefault="000B177F" w:rsidP="000B1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6613E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 que comunico a usted para los efectos de Ley.</w:t>
      </w:r>
    </w:p>
    <w:p w:rsidR="000B177F" w:rsidRPr="006613E2" w:rsidRDefault="000B177F" w:rsidP="000B1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B177F" w:rsidRPr="006613E2" w:rsidRDefault="000B177F" w:rsidP="000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6613E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usted muy atentamente,</w:t>
      </w:r>
    </w:p>
    <w:p w:rsidR="000B177F" w:rsidRPr="006613E2" w:rsidRDefault="000B177F" w:rsidP="000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B177F" w:rsidRPr="006613E2" w:rsidRDefault="000B177F" w:rsidP="000B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B177F" w:rsidRPr="006613E2" w:rsidRDefault="000B177F" w:rsidP="000B177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s-ES_tradnl" w:eastAsia="es-ES"/>
        </w:rPr>
      </w:pPr>
      <w:r w:rsidRPr="006613E2">
        <w:rPr>
          <w:rFonts w:ascii="Times New Roman" w:eastAsia="Times New Roman" w:hAnsi="Times New Roman" w:cs="Times New Roman"/>
          <w:sz w:val="24"/>
          <w:szCs w:val="20"/>
          <w:lang w:val="es-ES_tradnl" w:eastAsia="es-ES"/>
        </w:rPr>
        <w:t>DIOS,      UNIÓN,      LIBERTAD.</w:t>
      </w:r>
    </w:p>
    <w:p w:rsidR="000B177F" w:rsidRPr="006613E2" w:rsidRDefault="000B177F" w:rsidP="000B1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0B177F" w:rsidRPr="006613E2" w:rsidRDefault="000B177F" w:rsidP="000B1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0B177F" w:rsidRPr="006613E2" w:rsidRDefault="000B177F" w:rsidP="000B1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0B177F" w:rsidRPr="006613E2" w:rsidRDefault="000B177F" w:rsidP="000B1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</w:p>
    <w:p w:rsidR="000B177F" w:rsidRPr="006613E2" w:rsidRDefault="000B177F" w:rsidP="000B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6613E2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 xml:space="preserve">LIC. BRAYANT ANTONIO GÁLVEZ LINARES </w:t>
      </w:r>
    </w:p>
    <w:p w:rsidR="000B177F" w:rsidRDefault="000B177F" w:rsidP="000B17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6613E2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SECRETARIO DEL CONCEJO</w:t>
      </w:r>
    </w:p>
    <w:p w:rsidR="000B177F" w:rsidRPr="000B177F" w:rsidRDefault="000B177F">
      <w:pPr>
        <w:rPr>
          <w:lang w:val="es-ES_tradnl"/>
        </w:rPr>
      </w:pPr>
    </w:p>
    <w:sectPr w:rsidR="000B177F" w:rsidRPr="000B177F" w:rsidSect="00563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0B177F"/>
    <w:rsid w:val="000B177F"/>
    <w:rsid w:val="00563DA3"/>
    <w:rsid w:val="00BB161A"/>
    <w:rsid w:val="00D02DB8"/>
    <w:rsid w:val="00F3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Theme="minorHAnsi" w:hAnsi="Gill Sans MT" w:cs="Times New Roman"/>
        <w:color w:val="FF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7F"/>
    <w:rPr>
      <w:rFonts w:asciiTheme="minorHAnsi" w:eastAsiaTheme="minorEastAsia" w:hAnsiTheme="minorHAnsi" w:cstheme="minorBidi"/>
      <w:color w:val="auto"/>
      <w:sz w:val="22"/>
      <w:szCs w:val="22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559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2020-05-03T00:41:00Z</dcterms:created>
  <dcterms:modified xsi:type="dcterms:W3CDTF">2020-05-03T00:54:00Z</dcterms:modified>
</cp:coreProperties>
</file>