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9" w:rsidRPr="00996215" w:rsidRDefault="00197919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bCs/>
          <w:color w:val="000000"/>
          <w:sz w:val="24"/>
          <w:szCs w:val="28"/>
          <w:lang w:eastAsia="es-SV"/>
        </w:rPr>
      </w:pPr>
      <w:bookmarkStart w:id="0" w:name="_GoBack"/>
      <w:bookmarkEnd w:id="0"/>
      <w:r w:rsidRPr="00996215">
        <w:rPr>
          <w:rFonts w:ascii="Museo Sans 300" w:eastAsia="Times New Roman" w:hAnsi="Museo Sans 300" w:cs="Times New Roman"/>
          <w:bCs/>
          <w:color w:val="000000"/>
          <w:sz w:val="24"/>
          <w:szCs w:val="28"/>
          <w:lang w:eastAsia="es-SV"/>
        </w:rPr>
        <w:t>Información Oficiosa</w:t>
      </w:r>
    </w:p>
    <w:p w:rsidR="00B81730" w:rsidRPr="00996215" w:rsidRDefault="00B81730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</w:pP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OFICINA CENTRAL –</w:t>
      </w:r>
      <w:r w:rsidR="005C3A51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 xml:space="preserve"> </w:t>
      </w:r>
      <w:r w:rsid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octubre</w:t>
      </w: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 xml:space="preserve"> 2020</w:t>
      </w:r>
    </w:p>
    <w:p w:rsidR="006B1ACA" w:rsidRPr="00996215" w:rsidRDefault="00787908" w:rsidP="002F745D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</w:pPr>
      <w:r w:rsidRPr="00996215">
        <w:rPr>
          <w:rFonts w:ascii="Museo Sans 300" w:eastAsia="Times New Roman" w:hAnsi="Museo Sans 300" w:cs="Times New Roman"/>
          <w:i/>
          <w:iCs/>
          <w:color w:val="000000"/>
          <w:sz w:val="24"/>
          <w:szCs w:val="28"/>
          <w:lang w:eastAsia="es-SV"/>
        </w:rPr>
        <w:t>Procedimientos de Selección de Personal</w:t>
      </w:r>
    </w:p>
    <w:p w:rsidR="00CF0706" w:rsidRPr="002F745D" w:rsidRDefault="00CF0706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847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90"/>
        <w:gridCol w:w="1701"/>
        <w:gridCol w:w="7230"/>
        <w:gridCol w:w="1811"/>
        <w:gridCol w:w="4536"/>
      </w:tblGrid>
      <w:tr w:rsidR="00A51401" w:rsidRPr="001C73E5" w:rsidTr="0040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5C3A51" w:rsidRDefault="00A51401" w:rsidP="00405978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Nombre de la Plaza sometida a concurso</w:t>
            </w:r>
          </w:p>
        </w:tc>
        <w:tc>
          <w:tcPr>
            <w:tcW w:w="1490" w:type="dxa"/>
            <w:shd w:val="clear" w:color="auto" w:fill="DBE5F1" w:themeFill="accent1" w:themeFillTint="33"/>
            <w:vAlign w:val="center"/>
            <w:hideMark/>
          </w:tcPr>
          <w:p w:rsidR="00A51401" w:rsidRPr="005C3A51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5C3A51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Tipo de contratación</w:t>
            </w:r>
          </w:p>
        </w:tc>
        <w:tc>
          <w:tcPr>
            <w:tcW w:w="7230" w:type="dxa"/>
            <w:shd w:val="clear" w:color="auto" w:fill="DBE5F1" w:themeFill="accent1" w:themeFillTint="33"/>
            <w:vAlign w:val="center"/>
            <w:hideMark/>
          </w:tcPr>
          <w:p w:rsidR="00A51401" w:rsidRPr="005C3A51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Perfil establecido para la plaza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  <w:hideMark/>
          </w:tcPr>
          <w:p w:rsidR="00A51401" w:rsidRPr="005C3A51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Número de participantes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A51401" w:rsidRPr="005C3A51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Nombre de la persona seleccionada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5C3A51">
              <w:rPr>
                <w:rFonts w:ascii="Museo Sans 300" w:hAnsi="Museo Sans 300" w:cs="Arial"/>
                <w:sz w:val="20"/>
                <w:szCs w:val="20"/>
              </w:rPr>
              <w:t xml:space="preserve">PRODUCTOR AUDIOVISUAL 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Contrato Individual de Trabajo</w:t>
            </w:r>
          </w:p>
        </w:tc>
        <w:tc>
          <w:tcPr>
            <w:tcW w:w="7230" w:type="dxa"/>
            <w:noWrap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BASICA: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eastAsia="Georgia" w:hAnsi="Museo Sans 300"/>
                <w:color w:val="000000" w:themeColor="text1"/>
                <w:sz w:val="20"/>
                <w:szCs w:val="20"/>
                <w:lang w:val="es-ES_tradnl"/>
              </w:rPr>
              <w:t>Licenciatura</w:t>
            </w:r>
            <w:r w:rsidRPr="005C3A51">
              <w:rPr>
                <w:rFonts w:ascii="Museo Sans 300" w:eastAsia="Calibri" w:hAnsi="Museo Sans 300"/>
                <w:sz w:val="20"/>
                <w:szCs w:val="20"/>
                <w:lang w:val="es-ES_tradnl"/>
              </w:rPr>
              <w:t xml:space="preserve"> en Comunicaciones, Periodismo, Relaciones Públicas o carreas afines.</w:t>
            </w: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Un año en actividades similares.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ESPECIFICOS: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Redacción y ortografía, para la elaboración de notas informativas.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Manejo de material audiovisual y radial.</w:t>
            </w: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Utilización de equipos de comunicación.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  <w:t>SUSANA MARIELA GALICIA PIMENTEL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5C3A51">
              <w:rPr>
                <w:rFonts w:ascii="Museo Sans 300" w:hAnsi="Museo Sans 300" w:cs="Arial"/>
                <w:sz w:val="20"/>
                <w:szCs w:val="20"/>
              </w:rPr>
              <w:t xml:space="preserve">COMMUNYTY MANAGER 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Contrato Individual de Trabajo</w:t>
            </w:r>
          </w:p>
        </w:tc>
        <w:tc>
          <w:tcPr>
            <w:tcW w:w="7230" w:type="dxa"/>
            <w:noWrap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8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BASICA: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eastAsia="Georgia" w:hAnsi="Museo Sans 300"/>
                <w:color w:val="000000" w:themeColor="text1"/>
                <w:sz w:val="20"/>
                <w:szCs w:val="20"/>
                <w:lang w:val="es-ES_tradnl"/>
              </w:rPr>
              <w:t>Licenciatura</w:t>
            </w:r>
            <w:r w:rsidRPr="005C3A51">
              <w:rPr>
                <w:rFonts w:ascii="Museo Sans 300" w:eastAsia="Calibri" w:hAnsi="Museo Sans 300"/>
                <w:sz w:val="20"/>
                <w:szCs w:val="20"/>
                <w:lang w:val="es-ES_tradnl"/>
              </w:rPr>
              <w:t xml:space="preserve"> en Comunicaciones, Periodismo, Relaciones Públicas o carreas afines.</w:t>
            </w: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Un año en actividades similares.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ESPECIFICOS: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Redacción y ortografía, para la elaboración de notas informativas.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Manejo de material audiovisual y radial.</w:t>
            </w: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Utilización de equipos de comunicación.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  <w:t>MIRIAM BEATRIZ RODRIGUEZ RAMIREZ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5C3A51">
              <w:rPr>
                <w:rFonts w:ascii="Museo Sans 300" w:hAnsi="Museo Sans 300" w:cs="Arial"/>
                <w:sz w:val="20"/>
                <w:szCs w:val="20"/>
              </w:rPr>
              <w:lastRenderedPageBreak/>
              <w:t>JEFE DEL DEPARTAMENTO DE LICITACIONES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Contrato Individual de Trabajo</w:t>
            </w:r>
          </w:p>
        </w:tc>
        <w:tc>
          <w:tcPr>
            <w:tcW w:w="7230" w:type="dxa"/>
            <w:noWrap/>
            <w:vAlign w:val="center"/>
          </w:tcPr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Licenciatura en administración de empresa, ciencias jurídicas o Ingeniería Industrial.</w:t>
            </w: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Tres años en actividades similares.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Métodos y técnicas para la ejecución de procesos de licitación de bienes y servicios de conformidad a los procedimientos establecidos en la LACAP.</w:t>
            </w: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Manejo del SADFI.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  <w:lang w:eastAsia="es-SV"/>
              </w:rPr>
              <w:t>SONIA ELIZABETH MENJIVAR DE ALVARADO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jc w:val="center"/>
              <w:rPr>
                <w:sz w:val="20"/>
              </w:rPr>
            </w:pPr>
            <w:r w:rsidRPr="005C3A51">
              <w:rPr>
                <w:rFonts w:ascii="Museo Sans 300" w:hAnsi="Museo Sans 300" w:cs="Arial"/>
                <w:sz w:val="20"/>
                <w:szCs w:val="16"/>
              </w:rPr>
              <w:t>SECRETARIA I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Interno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Por contrato</w:t>
            </w:r>
          </w:p>
        </w:tc>
        <w:tc>
          <w:tcPr>
            <w:tcW w:w="7230" w:type="dxa"/>
            <w:noWrap/>
            <w:vAlign w:val="center"/>
          </w:tcPr>
          <w:p w:rsidR="00A95610" w:rsidRDefault="00A95610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8F3BBE">
              <w:rPr>
                <w:rFonts w:cs="Times New Roman"/>
                <w:lang w:val="es-ES_tradnl"/>
              </w:rPr>
              <w:t>Bachiller Opción Secretariado, Técnico Vocacional.</w:t>
            </w:r>
          </w:p>
          <w:p w:rsidR="00A95610" w:rsidRPr="005C3A51" w:rsidRDefault="00A95610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A95610" w:rsidRPr="008F3BBE">
              <w:rPr>
                <w:rFonts w:cs="Times New Roman"/>
                <w:lang w:val="es-ES_tradnl"/>
              </w:rPr>
              <w:t>Un año en actividades similares.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5C3A51" w:rsidRPr="005C3A51" w:rsidRDefault="00A95610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</w:rPr>
            </w:pPr>
            <w:r w:rsidRPr="008F3BBE">
              <w:rPr>
                <w:lang w:val="es-ES_tradnl"/>
              </w:rPr>
              <w:t>Asistir administrativamente al Oficial de Información en la ejecución de actividades de seguimiento y control de las tareas diarias que se ejecutan en la Unidad de Acceso a la información Pública, y labores de asistencia complejas que contribuyan con el logro de objetivos y metas de la misma.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  <w:t>SONIA GABRIELA HERNANDEZ SERMEÑO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jc w:val="center"/>
              <w:rPr>
                <w:sz w:val="20"/>
              </w:rPr>
            </w:pPr>
            <w:r w:rsidRPr="005C3A51">
              <w:rPr>
                <w:rFonts w:ascii="Museo Sans 300" w:hAnsi="Museo Sans 300" w:cs="Arial"/>
                <w:sz w:val="20"/>
                <w:szCs w:val="16"/>
              </w:rPr>
              <w:t>SECRETARIA I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Interno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Por contrato</w:t>
            </w:r>
          </w:p>
        </w:tc>
        <w:tc>
          <w:tcPr>
            <w:tcW w:w="7230" w:type="dxa"/>
            <w:noWrap/>
            <w:vAlign w:val="center"/>
          </w:tcPr>
          <w:p w:rsidR="00A95610" w:rsidRDefault="00A95610" w:rsidP="00A9561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8F3BBE">
              <w:rPr>
                <w:rFonts w:cs="Times New Roman"/>
                <w:lang w:val="es-ES_tradnl"/>
              </w:rPr>
              <w:t>Bachiller Opción Secretariado, Técnico Vocacional.</w:t>
            </w:r>
          </w:p>
          <w:p w:rsidR="00A95610" w:rsidRPr="005C3A51" w:rsidRDefault="00A95610" w:rsidP="00A9561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A95610" w:rsidRDefault="00A95610" w:rsidP="00A95610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8F3BBE">
              <w:rPr>
                <w:rFonts w:asciiTheme="minorHAnsi" w:hAnsiTheme="minorHAnsi" w:cs="Times New Roman"/>
                <w:sz w:val="22"/>
                <w:lang w:val="es-ES_tradnl"/>
              </w:rPr>
              <w:t>Un año en actividades similares</w:t>
            </w: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:rsidR="005C3A51" w:rsidRPr="005C3A51" w:rsidRDefault="005C3A51" w:rsidP="00A95610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Normas Técnicas de Control Interno Específicas de la CEPA.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Orgánica de CEPA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Reglamento Interno de Trabajo.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lastRenderedPageBreak/>
              <w:t xml:space="preserve">LACAP y su Reglamento. 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Acceso a la Información Pública (LAIP)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Código de Comercio.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Protección al Consumidor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la Superintendencia del Sistema Financiero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Seguros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la AMP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General de Prevención de Riesgos en los Lugares de Trabajo y sus Reglamentos.</w:t>
            </w:r>
          </w:p>
          <w:p w:rsidR="005C3A51" w:rsidRDefault="008721F5" w:rsidP="0087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Sobre el Enriquecimiento Ilícito de Funcionarios y Empleados Públicos.</w:t>
            </w:r>
          </w:p>
          <w:p w:rsidR="008721F5" w:rsidRPr="005C3A51" w:rsidRDefault="008721F5" w:rsidP="0087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8"/>
              </w:rPr>
            </w:pP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Manejo del SADFI.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  <w:t>GABRIELA NOHEMI IRAHETA SANCHEZ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jc w:val="center"/>
              <w:rPr>
                <w:sz w:val="20"/>
              </w:rPr>
            </w:pPr>
            <w:r w:rsidRPr="005C3A51">
              <w:rPr>
                <w:rFonts w:ascii="Museo Sans 300" w:hAnsi="Museo Sans 300" w:cs="Arial"/>
                <w:sz w:val="20"/>
                <w:szCs w:val="16"/>
              </w:rPr>
              <w:lastRenderedPageBreak/>
              <w:t>SECRETARIA I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Interno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Por contrato</w:t>
            </w:r>
          </w:p>
        </w:tc>
        <w:tc>
          <w:tcPr>
            <w:tcW w:w="7230" w:type="dxa"/>
            <w:noWrap/>
            <w:vAlign w:val="center"/>
          </w:tcPr>
          <w:p w:rsidR="00A95610" w:rsidRDefault="00A95610" w:rsidP="00A9561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8F3BBE">
              <w:rPr>
                <w:rFonts w:cs="Times New Roman"/>
                <w:lang w:val="es-ES_tradnl"/>
              </w:rPr>
              <w:t>Bachiller Opción Secretariado, Técnico Vocacional.</w:t>
            </w:r>
          </w:p>
          <w:p w:rsidR="00A95610" w:rsidRPr="005C3A51" w:rsidRDefault="00A95610" w:rsidP="00A95610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A95610" w:rsidRDefault="00A95610" w:rsidP="00A95610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8F3BBE">
              <w:rPr>
                <w:rFonts w:asciiTheme="minorHAnsi" w:hAnsiTheme="minorHAnsi" w:cs="Times New Roman"/>
                <w:sz w:val="22"/>
                <w:lang w:val="es-ES_tradnl"/>
              </w:rPr>
              <w:t>Un año en actividades similares</w:t>
            </w: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:rsidR="005C3A51" w:rsidRPr="005C3A51" w:rsidRDefault="005C3A51" w:rsidP="00A95610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Normas Técnicas de Control Interno Específicas de la CEPA.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Orgánica de CEPA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Reglamento Interno de Trabajo.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 xml:space="preserve">LACAP y su Reglamento. 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Acceso a la Información Pública (LAIP)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Código de Comercio.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Protección al Consumidor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la Superintendencia del Sistema Financiero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lastRenderedPageBreak/>
              <w:t>Ley de Seguros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la AMP y su Reglamento.</w:t>
            </w:r>
          </w:p>
          <w:p w:rsidR="008721F5" w:rsidRPr="008F3BBE" w:rsidRDefault="008721F5" w:rsidP="008721F5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General de Prevención de Riesgos en los Lugares de Trabajo y sus Reglamentos.</w:t>
            </w:r>
          </w:p>
          <w:p w:rsidR="008721F5" w:rsidRDefault="008721F5" w:rsidP="0087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Sobre el Enriquecimiento Ilícito de Funcionarios y Empleados Públicos.</w:t>
            </w:r>
          </w:p>
          <w:p w:rsidR="008721F5" w:rsidRPr="005C3A51" w:rsidRDefault="008721F5" w:rsidP="0087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8"/>
              </w:rPr>
            </w:pP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Manejo del SADFI.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  <w:t>PAULINA BEATRIZ VENTURA LANDAVERDE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jc w:val="center"/>
              <w:rPr>
                <w:sz w:val="20"/>
              </w:rPr>
            </w:pPr>
            <w:r w:rsidRPr="005C3A51">
              <w:rPr>
                <w:rFonts w:ascii="Museo Sans 300" w:hAnsi="Museo Sans 300" w:cs="Arial"/>
                <w:sz w:val="20"/>
                <w:szCs w:val="16"/>
              </w:rPr>
              <w:lastRenderedPageBreak/>
              <w:t>SECRETARIA II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Interno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Por contrato</w:t>
            </w:r>
          </w:p>
        </w:tc>
        <w:tc>
          <w:tcPr>
            <w:tcW w:w="7230" w:type="dxa"/>
            <w:noWrap/>
            <w:vAlign w:val="center"/>
          </w:tcPr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Licenciatura en administración de empresa, ciencias jurídicas o Ingeniería Industrial</w:t>
            </w:r>
            <w:r w:rsidR="005A6DF0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o Sistemas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.</w:t>
            </w: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Tres años en actividades similares.</w:t>
            </w:r>
          </w:p>
          <w:p w:rsid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5A6DF0" w:rsidRPr="008F3BBE" w:rsidRDefault="005A6DF0" w:rsidP="005A6DF0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Orgánica de CEPA y su Reglamento.</w:t>
            </w:r>
          </w:p>
          <w:p w:rsidR="005A6DF0" w:rsidRPr="008F3BBE" w:rsidRDefault="005A6DF0" w:rsidP="005A6DF0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Normas Técnicas de Control Interno Específicas de la CEPA.</w:t>
            </w:r>
          </w:p>
          <w:p w:rsidR="005A6DF0" w:rsidRPr="008F3BBE" w:rsidRDefault="005A6DF0" w:rsidP="005A6DF0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 xml:space="preserve">Instructivos, Manuales, Reglamentos, Políticas y demás regulaciones internas autorizadas. </w:t>
            </w:r>
          </w:p>
          <w:p w:rsidR="005A6DF0" w:rsidRPr="005A6DF0" w:rsidRDefault="005A6DF0" w:rsidP="005A6DF0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Sobre el Enriquecimiento Ilícito de Funcionarios y Empleados Públicos.</w:t>
            </w:r>
          </w:p>
          <w:p w:rsidR="005C3A51" w:rsidRPr="005C3A51" w:rsidRDefault="005C3A51" w:rsidP="0087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8"/>
              </w:rPr>
            </w:pP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>Manejo del SADFI.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  <w:t>JENNI ARACELY JACOBO DE GUZMAN</w:t>
            </w:r>
          </w:p>
        </w:tc>
      </w:tr>
      <w:tr w:rsidR="005C3A51" w:rsidRPr="001C73E5" w:rsidTr="00402E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16"/>
              </w:rPr>
            </w:pPr>
            <w:r w:rsidRPr="005C3A51">
              <w:rPr>
                <w:rFonts w:ascii="Museo Sans 300" w:hAnsi="Museo Sans 300" w:cs="Arial"/>
                <w:sz w:val="20"/>
                <w:szCs w:val="16"/>
              </w:rPr>
              <w:t>SECRETARIA II</w:t>
            </w:r>
          </w:p>
        </w:tc>
        <w:tc>
          <w:tcPr>
            <w:tcW w:w="1490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Interno</w:t>
            </w:r>
          </w:p>
        </w:tc>
        <w:tc>
          <w:tcPr>
            <w:tcW w:w="1701" w:type="dxa"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t>Por contrato</w:t>
            </w:r>
          </w:p>
        </w:tc>
        <w:tc>
          <w:tcPr>
            <w:tcW w:w="7230" w:type="dxa"/>
            <w:noWrap/>
            <w:vAlign w:val="center"/>
          </w:tcPr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Formación básica:</w:t>
            </w:r>
            <w:r w:rsidRPr="005C3A5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="002B35B7" w:rsidRPr="008F3BBE">
              <w:rPr>
                <w:lang w:val="es-ES_tradnl"/>
              </w:rPr>
              <w:t>Licenciatura en Administración de Empresas, Ingeniería Industrial o Licenciatura en Psicología o carreras afines.</w:t>
            </w:r>
          </w:p>
          <w:p w:rsidR="005C3A51" w:rsidRPr="005C3A51" w:rsidRDefault="005C3A51" w:rsidP="005C3A51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20"/>
              </w:rPr>
            </w:pPr>
          </w:p>
          <w:p w:rsidR="005C3A51" w:rsidRPr="005C3A51" w:rsidRDefault="005C3A51" w:rsidP="005C3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</w:rPr>
            </w:pPr>
            <w:r w:rsidRPr="005C3A51">
              <w:rPr>
                <w:rFonts w:ascii="Museo Sans 300" w:hAnsi="Museo Sans 300"/>
                <w:b/>
                <w:sz w:val="20"/>
                <w:szCs w:val="20"/>
              </w:rPr>
              <w:t>Experiencia laboral</w:t>
            </w:r>
            <w:r w:rsidR="002B35B7">
              <w:rPr>
                <w:rFonts w:ascii="Museo Sans 300" w:hAnsi="Museo Sans 300"/>
                <w:b/>
                <w:sz w:val="20"/>
                <w:szCs w:val="20"/>
              </w:rPr>
              <w:t xml:space="preserve">: </w:t>
            </w:r>
            <w:r w:rsidR="002B35B7" w:rsidRPr="008F3BBE">
              <w:rPr>
                <w:rFonts w:eastAsia="Georgia"/>
                <w:lang w:val="es-ES_tradnl"/>
              </w:rPr>
              <w:t xml:space="preserve">Un año en </w:t>
            </w:r>
            <w:r w:rsidR="002B35B7">
              <w:rPr>
                <w:rFonts w:eastAsia="Georgia"/>
                <w:lang w:val="es-ES_tradnl"/>
              </w:rPr>
              <w:t>áreas de recursos humanos o administrativas.</w:t>
            </w:r>
          </w:p>
          <w:p w:rsidR="005C3A51" w:rsidRPr="005C3A51" w:rsidRDefault="005C3A51" w:rsidP="005C3A51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20"/>
                <w:lang w:val="es-ES_tradnl"/>
              </w:rPr>
            </w:pPr>
            <w:r w:rsidRPr="005C3A51">
              <w:rPr>
                <w:rFonts w:ascii="Museo Sans 300" w:eastAsiaTheme="minorHAnsi" w:hAnsi="Museo Sans 300" w:cstheme="minorBidi"/>
                <w:b/>
                <w:color w:val="auto"/>
                <w:sz w:val="20"/>
                <w:szCs w:val="20"/>
              </w:rPr>
              <w:t>Conocimientos específicos:</w:t>
            </w:r>
            <w:r w:rsidRPr="005C3A51">
              <w:rPr>
                <w:rFonts w:ascii="Museo Sans 300" w:hAnsi="Museo Sans 300"/>
                <w:sz w:val="20"/>
                <w:szCs w:val="20"/>
                <w:lang w:val="es-ES_tradnl"/>
              </w:rPr>
              <w:t xml:space="preserve"> 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Orgánica de CEPA y su Reglamento.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lastRenderedPageBreak/>
              <w:t>Normas Técnicas de Control Interno Específicas de la CEPA.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 xml:space="preserve">Instructivos, Manuales, Reglamentos, Políticas y demás regulaciones internas autorizadas. 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Sobre el Enriquecimiento Ilícito de Funcionarios y Empleados Públicos.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General de Prevención de Riesgos en los Lugares de Trabajo y sus Reglamentos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Ley de Ética Gubernamental y su Reglamento.</w:t>
            </w:r>
          </w:p>
          <w:p w:rsidR="00164FD4" w:rsidRPr="008F3BBE" w:rsidRDefault="00164FD4" w:rsidP="00164FD4">
            <w:pPr>
              <w:pStyle w:val="Textoindependiente"/>
              <w:widowControl w:val="0"/>
              <w:autoSpaceDE w:val="0"/>
              <w:autoSpaceDN w:val="0"/>
              <w:spacing w:before="1" w:after="0" w:line="276" w:lineRule="auto"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F3BBE">
              <w:rPr>
                <w:lang w:val="es-ES_tradnl"/>
              </w:rPr>
              <w:t>Código de Trabajo.</w:t>
            </w:r>
          </w:p>
          <w:p w:rsidR="00164FD4" w:rsidRDefault="00164FD4" w:rsidP="00164FD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164FD4">
              <w:rPr>
                <w:lang w:val="es-ES_tradnl"/>
              </w:rPr>
              <w:t>Ley de Acceso a la Información Pública y su Reglamento</w:t>
            </w:r>
          </w:p>
          <w:p w:rsidR="005C3A51" w:rsidRPr="00164FD4" w:rsidRDefault="005C3A51" w:rsidP="00164FD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20"/>
                <w:szCs w:val="16"/>
              </w:rPr>
            </w:pPr>
            <w:r w:rsidRPr="00164FD4">
              <w:rPr>
                <w:rFonts w:ascii="Museo Sans 300" w:hAnsi="Museo Sans 300"/>
                <w:sz w:val="20"/>
                <w:szCs w:val="20"/>
                <w:lang w:val="es-ES_tradnl"/>
              </w:rPr>
              <w:t>Manejo del SADFI.</w:t>
            </w:r>
          </w:p>
        </w:tc>
        <w:tc>
          <w:tcPr>
            <w:tcW w:w="1811" w:type="dxa"/>
            <w:noWrap/>
            <w:vAlign w:val="center"/>
          </w:tcPr>
          <w:p w:rsidR="005C3A51" w:rsidRPr="005C3A51" w:rsidRDefault="005C3A51" w:rsidP="005C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0"/>
                <w:szCs w:val="16"/>
              </w:rPr>
            </w:pPr>
            <w:r w:rsidRPr="005C3A51">
              <w:rPr>
                <w:rFonts w:ascii="Museo Sans 300" w:hAnsi="Museo Sans 300"/>
                <w:sz w:val="20"/>
                <w:szCs w:val="16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5C3A51" w:rsidRPr="005C3A51" w:rsidRDefault="005C3A51" w:rsidP="005C3A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</w:pPr>
            <w:r w:rsidRPr="005C3A51">
              <w:rPr>
                <w:rFonts w:ascii="Museo Sans 300" w:eastAsia="Times New Roman" w:hAnsi="Museo Sans 300" w:cs="Times New Roman"/>
                <w:color w:val="000000"/>
                <w:sz w:val="20"/>
                <w:szCs w:val="16"/>
                <w:lang w:eastAsia="es-SV"/>
              </w:rPr>
              <w:t>LUCIA BEATRIZ TOLEDO PINTO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lastRenderedPageBreak/>
        <w:tab/>
      </w:r>
    </w:p>
    <w:sectPr w:rsidR="00C64D92" w:rsidRPr="00A0384A" w:rsidSect="005C3A51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C0" w:rsidRDefault="008342C0" w:rsidP="0056527D">
      <w:pPr>
        <w:spacing w:after="0" w:line="240" w:lineRule="auto"/>
      </w:pPr>
      <w:r>
        <w:separator/>
      </w:r>
    </w:p>
  </w:endnote>
  <w:endnote w:type="continuationSeparator" w:id="0">
    <w:p w:rsidR="008342C0" w:rsidRDefault="008342C0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 Semibol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C0" w:rsidRDefault="008342C0" w:rsidP="0056527D">
      <w:pPr>
        <w:spacing w:after="0" w:line="240" w:lineRule="auto"/>
      </w:pPr>
      <w:r>
        <w:separator/>
      </w:r>
    </w:p>
  </w:footnote>
  <w:footnote w:type="continuationSeparator" w:id="0">
    <w:p w:rsidR="008342C0" w:rsidRDefault="008342C0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49344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 w:rsidRPr="00493449">
      <w:rPr>
        <w:rFonts w:ascii="Bembo Std" w:hAnsi="Bembo Std" w:cs="Tahoma"/>
        <w:smallCaps/>
        <w:sz w:val="28"/>
        <w:szCs w:val="28"/>
      </w:rPr>
      <w:t>Gerencia de Administración y Desarrollo del Recurso Humano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08071E"/>
    <w:multiLevelType w:val="hybridMultilevel"/>
    <w:tmpl w:val="AB9E5384"/>
    <w:lvl w:ilvl="0" w:tplc="40A69D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255DC"/>
    <w:multiLevelType w:val="hybridMultilevel"/>
    <w:tmpl w:val="54A25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C7774BC"/>
    <w:multiLevelType w:val="hybridMultilevel"/>
    <w:tmpl w:val="1F041E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593494F"/>
    <w:multiLevelType w:val="hybridMultilevel"/>
    <w:tmpl w:val="4DB8DB1A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E1A70"/>
    <w:rsid w:val="000E5067"/>
    <w:rsid w:val="0011560E"/>
    <w:rsid w:val="00120E1E"/>
    <w:rsid w:val="0012129D"/>
    <w:rsid w:val="00121A9E"/>
    <w:rsid w:val="00124CDF"/>
    <w:rsid w:val="001471A9"/>
    <w:rsid w:val="00161C65"/>
    <w:rsid w:val="00164FD4"/>
    <w:rsid w:val="00170DD1"/>
    <w:rsid w:val="001812A9"/>
    <w:rsid w:val="00183730"/>
    <w:rsid w:val="00197919"/>
    <w:rsid w:val="001A4EDA"/>
    <w:rsid w:val="001B020F"/>
    <w:rsid w:val="001C73E5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35B7"/>
    <w:rsid w:val="002B6372"/>
    <w:rsid w:val="002C7883"/>
    <w:rsid w:val="002D2A3A"/>
    <w:rsid w:val="002D6E4E"/>
    <w:rsid w:val="002F745D"/>
    <w:rsid w:val="00302057"/>
    <w:rsid w:val="00311957"/>
    <w:rsid w:val="003216E0"/>
    <w:rsid w:val="00327931"/>
    <w:rsid w:val="00331646"/>
    <w:rsid w:val="00345229"/>
    <w:rsid w:val="003548B6"/>
    <w:rsid w:val="003557A7"/>
    <w:rsid w:val="003732D4"/>
    <w:rsid w:val="00375A39"/>
    <w:rsid w:val="00376FAA"/>
    <w:rsid w:val="00385C97"/>
    <w:rsid w:val="0039714C"/>
    <w:rsid w:val="003A58E3"/>
    <w:rsid w:val="003F2A78"/>
    <w:rsid w:val="003F4B8B"/>
    <w:rsid w:val="00402E4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7405C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A315A"/>
    <w:rsid w:val="005A3C0D"/>
    <w:rsid w:val="005A6DF0"/>
    <w:rsid w:val="005B1923"/>
    <w:rsid w:val="005B1CA4"/>
    <w:rsid w:val="005B246D"/>
    <w:rsid w:val="005C3A51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55D66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342C0"/>
    <w:rsid w:val="008434C9"/>
    <w:rsid w:val="00850532"/>
    <w:rsid w:val="00852B61"/>
    <w:rsid w:val="00863D28"/>
    <w:rsid w:val="008721F5"/>
    <w:rsid w:val="008818C7"/>
    <w:rsid w:val="008924E8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96215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5610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9433D"/>
    <w:rsid w:val="00BA47AB"/>
    <w:rsid w:val="00BC3263"/>
    <w:rsid w:val="00BE6C05"/>
    <w:rsid w:val="00C04C7B"/>
    <w:rsid w:val="00C11BAB"/>
    <w:rsid w:val="00C30E33"/>
    <w:rsid w:val="00C64D92"/>
    <w:rsid w:val="00C76A18"/>
    <w:rsid w:val="00C904CA"/>
    <w:rsid w:val="00C920C6"/>
    <w:rsid w:val="00C959EB"/>
    <w:rsid w:val="00C974EB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2B29"/>
    <w:rsid w:val="00F54929"/>
    <w:rsid w:val="00F54EEA"/>
    <w:rsid w:val="00F61EB6"/>
    <w:rsid w:val="00F63FD5"/>
    <w:rsid w:val="00F67EB3"/>
    <w:rsid w:val="00F702A2"/>
    <w:rsid w:val="00F81795"/>
    <w:rsid w:val="00F94E57"/>
    <w:rsid w:val="00FA4BDB"/>
    <w:rsid w:val="00FB1E8E"/>
    <w:rsid w:val="00FB7580"/>
    <w:rsid w:val="00FC3653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B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2DAE-DE54-4F4D-A346-FDC29AE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Sonia Gabriela Hernandez Sermeño</cp:lastModifiedBy>
  <cp:revision>2</cp:revision>
  <cp:lastPrinted>2018-04-20T21:14:00Z</cp:lastPrinted>
  <dcterms:created xsi:type="dcterms:W3CDTF">2020-11-03T17:06:00Z</dcterms:created>
  <dcterms:modified xsi:type="dcterms:W3CDTF">2020-11-03T17:06:00Z</dcterms:modified>
</cp:coreProperties>
</file>