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2B2" w:rsidRPr="00FF3B71" w:rsidRDefault="003442B2" w:rsidP="003442B2">
      <w:pPr>
        <w:tabs>
          <w:tab w:val="left" w:pos="8679"/>
        </w:tabs>
        <w:jc w:val="both"/>
        <w:rPr>
          <w:b/>
          <w:sz w:val="24"/>
          <w:szCs w:val="24"/>
        </w:rPr>
      </w:pPr>
      <w:bookmarkStart w:id="0" w:name="_Hlk524947270"/>
      <w:r w:rsidRPr="00FF3B71">
        <w:rPr>
          <w:b/>
          <w:sz w:val="24"/>
          <w:szCs w:val="24"/>
        </w:rPr>
        <w:t xml:space="preserve">DECRETO NÚMERO </w:t>
      </w:r>
      <w:r>
        <w:rPr>
          <w:b/>
          <w:sz w:val="24"/>
          <w:szCs w:val="24"/>
        </w:rPr>
        <w:t>DIECINUEVE</w:t>
      </w:r>
      <w:r w:rsidRPr="00FF3B71">
        <w:rPr>
          <w:b/>
          <w:sz w:val="24"/>
          <w:szCs w:val="24"/>
        </w:rPr>
        <w:t>/2018.</w:t>
      </w:r>
    </w:p>
    <w:p w:rsidR="003442B2" w:rsidRPr="00FF3B71" w:rsidRDefault="003442B2" w:rsidP="003442B2">
      <w:pPr>
        <w:jc w:val="both"/>
        <w:rPr>
          <w:b/>
          <w:sz w:val="24"/>
          <w:szCs w:val="24"/>
        </w:rPr>
      </w:pPr>
    </w:p>
    <w:p w:rsidR="003442B2" w:rsidRPr="00A46AAB" w:rsidRDefault="003442B2" w:rsidP="003442B2">
      <w:pPr>
        <w:jc w:val="both"/>
        <w:rPr>
          <w:color w:val="000000" w:themeColor="text1"/>
          <w:sz w:val="24"/>
          <w:szCs w:val="24"/>
        </w:rPr>
      </w:pPr>
    </w:p>
    <w:p w:rsidR="003442B2" w:rsidRPr="00A46AAB" w:rsidRDefault="003442B2" w:rsidP="003442B2">
      <w:pPr>
        <w:jc w:val="both"/>
        <w:rPr>
          <w:color w:val="000000" w:themeColor="text1"/>
          <w:sz w:val="24"/>
          <w:szCs w:val="24"/>
        </w:rPr>
      </w:pPr>
      <w:r w:rsidRPr="00A46AAB">
        <w:rPr>
          <w:color w:val="000000" w:themeColor="text1"/>
          <w:sz w:val="24"/>
          <w:szCs w:val="24"/>
        </w:rPr>
        <w:t>CONSIDERANDO:</w:t>
      </w:r>
    </w:p>
    <w:p w:rsidR="003442B2" w:rsidRPr="00A46AAB" w:rsidRDefault="003442B2" w:rsidP="003442B2">
      <w:pPr>
        <w:pStyle w:val="Prrafodelista"/>
        <w:numPr>
          <w:ilvl w:val="0"/>
          <w:numId w:val="25"/>
        </w:numPr>
        <w:autoSpaceDE w:val="0"/>
        <w:autoSpaceDN w:val="0"/>
        <w:adjustRightInd w:val="0"/>
        <w:jc w:val="both"/>
        <w:rPr>
          <w:sz w:val="24"/>
          <w:szCs w:val="24"/>
        </w:rPr>
      </w:pPr>
      <w:r w:rsidRPr="00A46AAB">
        <w:rPr>
          <w:sz w:val="24"/>
          <w:szCs w:val="24"/>
        </w:rPr>
        <w:t>Que de conformidad con el Art. 204 ordinal 1° de la Constitución de la República, es facultad del Municipio crear, modificar y suprimir Tasas y Contribuciones.</w:t>
      </w:r>
    </w:p>
    <w:p w:rsidR="003442B2" w:rsidRPr="00A46AAB" w:rsidRDefault="003442B2" w:rsidP="003442B2">
      <w:pPr>
        <w:pStyle w:val="Prrafodelista"/>
        <w:autoSpaceDE w:val="0"/>
        <w:autoSpaceDN w:val="0"/>
        <w:adjustRightInd w:val="0"/>
        <w:ind w:left="765"/>
        <w:jc w:val="both"/>
        <w:rPr>
          <w:sz w:val="24"/>
          <w:szCs w:val="24"/>
        </w:rPr>
      </w:pPr>
    </w:p>
    <w:p w:rsidR="003442B2" w:rsidRPr="00A46AAB" w:rsidRDefault="003442B2" w:rsidP="003442B2">
      <w:pPr>
        <w:pStyle w:val="Prrafodelista"/>
        <w:numPr>
          <w:ilvl w:val="0"/>
          <w:numId w:val="25"/>
        </w:numPr>
        <w:autoSpaceDE w:val="0"/>
        <w:autoSpaceDN w:val="0"/>
        <w:adjustRightInd w:val="0"/>
        <w:jc w:val="both"/>
        <w:rPr>
          <w:sz w:val="24"/>
          <w:szCs w:val="24"/>
        </w:rPr>
      </w:pPr>
      <w:r w:rsidRPr="00A46AAB">
        <w:rPr>
          <w:sz w:val="24"/>
          <w:szCs w:val="24"/>
        </w:rPr>
        <w:t>Que de conformidad con el Art. 204 de la Constitución de la República en sus ordinales 3° y 5° establece que la autonomía del Municipio comprende la facultad de decretar Ordenanzas y gestionar libremente en materia de su competencia.</w:t>
      </w:r>
    </w:p>
    <w:p w:rsidR="003442B2" w:rsidRPr="00A46AAB" w:rsidRDefault="003442B2" w:rsidP="003442B2">
      <w:pPr>
        <w:pStyle w:val="Prrafodelista"/>
        <w:ind w:left="765"/>
        <w:jc w:val="both"/>
        <w:rPr>
          <w:color w:val="000000" w:themeColor="text1"/>
          <w:sz w:val="24"/>
          <w:szCs w:val="24"/>
        </w:rPr>
      </w:pPr>
    </w:p>
    <w:p w:rsidR="003442B2" w:rsidRPr="00A46AAB" w:rsidRDefault="003442B2" w:rsidP="003442B2">
      <w:pPr>
        <w:pStyle w:val="Prrafodelista"/>
        <w:numPr>
          <w:ilvl w:val="0"/>
          <w:numId w:val="25"/>
        </w:numPr>
        <w:jc w:val="both"/>
        <w:rPr>
          <w:color w:val="000000" w:themeColor="text1"/>
          <w:sz w:val="24"/>
          <w:szCs w:val="24"/>
        </w:rPr>
      </w:pPr>
      <w:r w:rsidRPr="00A46AAB">
        <w:rPr>
          <w:color w:val="000000" w:themeColor="text1"/>
          <w:sz w:val="24"/>
          <w:szCs w:val="24"/>
        </w:rPr>
        <w:t xml:space="preserve">Que conforme lo dispone el literal g) del Art. 4 de la </w:t>
      </w:r>
      <w:proofErr w:type="spellStart"/>
      <w:r w:rsidRPr="00A46AAB">
        <w:rPr>
          <w:color w:val="000000" w:themeColor="text1"/>
          <w:sz w:val="24"/>
          <w:szCs w:val="24"/>
        </w:rPr>
        <w:t>LAIP</w:t>
      </w:r>
      <w:proofErr w:type="spellEnd"/>
      <w:r w:rsidRPr="00A46AAB">
        <w:rPr>
          <w:color w:val="000000" w:themeColor="text1"/>
          <w:sz w:val="24"/>
          <w:szCs w:val="24"/>
        </w:rPr>
        <w:t xml:space="preserve">, el derecho al acceso a la información pública se encuentra regido por el Principio de Gratuidad, por consiguiente la naturaleza del derecho que tutela la Ley de Acceso a la Información es la de no limitar este ejercicio por un precio, sino más bien la facilitación en la obtención de la misma, sin embargo, tal consideración reconoce que existe un costo en la reproducción de los ejemplares de la misma tal y como lo establece el Art. 61 y Art. 62 de la </w:t>
      </w:r>
      <w:proofErr w:type="spellStart"/>
      <w:r w:rsidRPr="00A46AAB">
        <w:rPr>
          <w:color w:val="000000" w:themeColor="text1"/>
          <w:sz w:val="24"/>
          <w:szCs w:val="24"/>
        </w:rPr>
        <w:t>LAIP</w:t>
      </w:r>
      <w:proofErr w:type="spellEnd"/>
      <w:r w:rsidRPr="00A46AAB">
        <w:rPr>
          <w:color w:val="000000" w:themeColor="text1"/>
          <w:sz w:val="24"/>
          <w:szCs w:val="24"/>
        </w:rPr>
        <w:t>.</w:t>
      </w:r>
    </w:p>
    <w:p w:rsidR="003442B2" w:rsidRPr="00A46AAB" w:rsidRDefault="003442B2" w:rsidP="003442B2">
      <w:pPr>
        <w:pStyle w:val="Prrafodelista"/>
        <w:ind w:left="765"/>
        <w:jc w:val="both"/>
        <w:rPr>
          <w:color w:val="000000" w:themeColor="text1"/>
          <w:sz w:val="24"/>
          <w:szCs w:val="24"/>
        </w:rPr>
      </w:pPr>
    </w:p>
    <w:p w:rsidR="003442B2" w:rsidRPr="00A46AAB" w:rsidRDefault="003442B2" w:rsidP="003442B2">
      <w:pPr>
        <w:pStyle w:val="Prrafodelista"/>
        <w:numPr>
          <w:ilvl w:val="0"/>
          <w:numId w:val="25"/>
        </w:numPr>
        <w:jc w:val="both"/>
        <w:rPr>
          <w:color w:val="000000" w:themeColor="text1"/>
          <w:sz w:val="24"/>
          <w:szCs w:val="24"/>
        </w:rPr>
      </w:pPr>
      <w:r w:rsidRPr="00A46AAB">
        <w:rPr>
          <w:color w:val="000000" w:themeColor="text1"/>
          <w:sz w:val="24"/>
          <w:szCs w:val="24"/>
        </w:rPr>
        <w:t xml:space="preserve">Que el Art. 61 de la </w:t>
      </w:r>
      <w:proofErr w:type="spellStart"/>
      <w:r w:rsidRPr="00A46AAB">
        <w:rPr>
          <w:color w:val="000000" w:themeColor="text1"/>
          <w:sz w:val="24"/>
          <w:szCs w:val="24"/>
        </w:rPr>
        <w:t>LAIP</w:t>
      </w:r>
      <w:proofErr w:type="spellEnd"/>
      <w:r w:rsidRPr="00A46AAB">
        <w:rPr>
          <w:color w:val="000000" w:themeColor="text1"/>
          <w:sz w:val="24"/>
          <w:szCs w:val="24"/>
        </w:rPr>
        <w:t xml:space="preserve"> faculta al ente obligado precisar el costo de reproducción y la modalidad en que será entregada la información, atendiendo los términos de la solicitud de información y salvaguardando los fines económicos de los mismos para que no sea un gasto adicional de la Municipalidad.</w:t>
      </w:r>
    </w:p>
    <w:p w:rsidR="003442B2" w:rsidRPr="00A46AAB" w:rsidRDefault="003442B2" w:rsidP="003442B2">
      <w:pPr>
        <w:pStyle w:val="Prrafodelista"/>
        <w:rPr>
          <w:color w:val="000000" w:themeColor="text1"/>
          <w:sz w:val="24"/>
          <w:szCs w:val="24"/>
        </w:rPr>
      </w:pPr>
    </w:p>
    <w:p w:rsidR="003442B2" w:rsidRPr="00A46AAB" w:rsidRDefault="003442B2" w:rsidP="003442B2">
      <w:pPr>
        <w:pStyle w:val="Prrafodelista"/>
        <w:numPr>
          <w:ilvl w:val="0"/>
          <w:numId w:val="25"/>
        </w:numPr>
        <w:jc w:val="both"/>
        <w:rPr>
          <w:color w:val="000000" w:themeColor="text1"/>
          <w:sz w:val="24"/>
          <w:szCs w:val="24"/>
        </w:rPr>
      </w:pPr>
      <w:r w:rsidRPr="00A46AAB">
        <w:rPr>
          <w:color w:val="000000" w:themeColor="text1"/>
          <w:sz w:val="24"/>
          <w:szCs w:val="24"/>
        </w:rPr>
        <w:t>Que de conformidad con el Art. 58 del Reglamento de la Ley de Acceso a la Información Pública (</w:t>
      </w:r>
      <w:proofErr w:type="spellStart"/>
      <w:r w:rsidRPr="00A46AAB">
        <w:rPr>
          <w:color w:val="000000" w:themeColor="text1"/>
          <w:sz w:val="24"/>
          <w:szCs w:val="24"/>
        </w:rPr>
        <w:t>RELAIP</w:t>
      </w:r>
      <w:proofErr w:type="spellEnd"/>
      <w:r w:rsidRPr="00A46AAB">
        <w:rPr>
          <w:color w:val="000000" w:themeColor="text1"/>
          <w:sz w:val="24"/>
          <w:szCs w:val="24"/>
        </w:rPr>
        <w:t xml:space="preserve">) establece que la reproducción y envío de la información, en su caso, será </w:t>
      </w:r>
      <w:r>
        <w:rPr>
          <w:color w:val="000000" w:themeColor="text1"/>
          <w:sz w:val="24"/>
          <w:szCs w:val="24"/>
        </w:rPr>
        <w:t>costeada</w:t>
      </w:r>
      <w:r w:rsidRPr="00A46AAB">
        <w:rPr>
          <w:color w:val="000000" w:themeColor="text1"/>
          <w:sz w:val="24"/>
          <w:szCs w:val="24"/>
        </w:rPr>
        <w:t xml:space="preserve"> por los solicitantes.</w:t>
      </w:r>
    </w:p>
    <w:p w:rsidR="003442B2" w:rsidRPr="00A46AAB" w:rsidRDefault="003442B2" w:rsidP="003442B2">
      <w:pPr>
        <w:pStyle w:val="Prrafodelista"/>
        <w:ind w:left="765"/>
        <w:jc w:val="both"/>
        <w:rPr>
          <w:color w:val="000000" w:themeColor="text1"/>
          <w:sz w:val="24"/>
          <w:szCs w:val="24"/>
        </w:rPr>
      </w:pPr>
    </w:p>
    <w:p w:rsidR="003442B2" w:rsidRPr="00A46AAB" w:rsidRDefault="003442B2" w:rsidP="003442B2">
      <w:pPr>
        <w:pStyle w:val="Prrafodelista"/>
        <w:numPr>
          <w:ilvl w:val="0"/>
          <w:numId w:val="25"/>
        </w:numPr>
        <w:jc w:val="both"/>
        <w:rPr>
          <w:color w:val="000000" w:themeColor="text1"/>
          <w:sz w:val="24"/>
          <w:szCs w:val="24"/>
        </w:rPr>
      </w:pPr>
      <w:r w:rsidRPr="00A46AAB">
        <w:rPr>
          <w:color w:val="000000" w:themeColor="text1"/>
          <w:sz w:val="24"/>
          <w:szCs w:val="24"/>
        </w:rPr>
        <w:t>Que la Unidad de Acceso a la Información Pública de la Municipalidad de Santa Ana, es la encargada de realizar la aplicación de la Ley de Acceso a la Información Pública (</w:t>
      </w:r>
      <w:proofErr w:type="spellStart"/>
      <w:r w:rsidRPr="00A46AAB">
        <w:rPr>
          <w:color w:val="000000" w:themeColor="text1"/>
          <w:sz w:val="24"/>
          <w:szCs w:val="24"/>
        </w:rPr>
        <w:t>LAIP</w:t>
      </w:r>
      <w:proofErr w:type="spellEnd"/>
      <w:r w:rsidRPr="00A46AAB">
        <w:rPr>
          <w:color w:val="000000" w:themeColor="text1"/>
          <w:sz w:val="24"/>
          <w:szCs w:val="24"/>
        </w:rPr>
        <w:t>) en relación a los costos de reproducción por solicitudes presentadas.</w:t>
      </w:r>
    </w:p>
    <w:p w:rsidR="003442B2" w:rsidRPr="00A46AAB" w:rsidRDefault="003442B2" w:rsidP="003442B2">
      <w:pPr>
        <w:pStyle w:val="Prrafodelista"/>
        <w:ind w:left="765"/>
        <w:jc w:val="both"/>
        <w:rPr>
          <w:color w:val="000000" w:themeColor="text1"/>
          <w:sz w:val="24"/>
          <w:szCs w:val="24"/>
        </w:rPr>
      </w:pPr>
    </w:p>
    <w:p w:rsidR="003442B2" w:rsidRPr="00A46AAB" w:rsidRDefault="003442B2" w:rsidP="003442B2">
      <w:pPr>
        <w:pStyle w:val="Prrafodelista"/>
        <w:numPr>
          <w:ilvl w:val="0"/>
          <w:numId w:val="25"/>
        </w:numPr>
        <w:jc w:val="both"/>
        <w:rPr>
          <w:color w:val="000000" w:themeColor="text1"/>
          <w:sz w:val="24"/>
          <w:szCs w:val="24"/>
        </w:rPr>
      </w:pPr>
      <w:r w:rsidRPr="00A46AAB">
        <w:rPr>
          <w:color w:val="000000" w:themeColor="text1"/>
          <w:sz w:val="24"/>
          <w:szCs w:val="24"/>
        </w:rPr>
        <w:t xml:space="preserve">Que es permitido en la </w:t>
      </w:r>
      <w:proofErr w:type="spellStart"/>
      <w:r w:rsidRPr="00A46AAB">
        <w:rPr>
          <w:color w:val="000000" w:themeColor="text1"/>
          <w:sz w:val="24"/>
          <w:szCs w:val="24"/>
        </w:rPr>
        <w:t>LAIP</w:t>
      </w:r>
      <w:proofErr w:type="spellEnd"/>
      <w:r w:rsidRPr="00A46AAB">
        <w:rPr>
          <w:color w:val="000000" w:themeColor="text1"/>
          <w:sz w:val="24"/>
          <w:szCs w:val="24"/>
        </w:rPr>
        <w:t xml:space="preserve"> que la información solicitada, se suministre a través de medios magnéticos o electrónicos, esto con la aclaración que si el interesado no aporta el medio en que será almacenada la información, habrá que establecer el costo de la misma. </w:t>
      </w:r>
    </w:p>
    <w:p w:rsidR="003442B2" w:rsidRPr="00A46AAB" w:rsidRDefault="003442B2" w:rsidP="003442B2">
      <w:pPr>
        <w:pStyle w:val="Prrafodelista"/>
        <w:rPr>
          <w:color w:val="000000" w:themeColor="text1"/>
          <w:sz w:val="24"/>
          <w:szCs w:val="24"/>
        </w:rPr>
      </w:pPr>
    </w:p>
    <w:p w:rsidR="003442B2" w:rsidRPr="00A46AAB" w:rsidRDefault="003442B2" w:rsidP="003442B2">
      <w:pPr>
        <w:jc w:val="both"/>
        <w:rPr>
          <w:rFonts w:eastAsia="Batang"/>
          <w:b/>
          <w:color w:val="000000" w:themeColor="text1"/>
          <w:sz w:val="24"/>
          <w:szCs w:val="24"/>
        </w:rPr>
      </w:pPr>
      <w:r w:rsidRPr="00A46AAB">
        <w:rPr>
          <w:rFonts w:eastAsia="Batang"/>
          <w:b/>
          <w:color w:val="000000" w:themeColor="text1"/>
          <w:sz w:val="24"/>
          <w:szCs w:val="24"/>
        </w:rPr>
        <w:t xml:space="preserve">POR TANTO: </w:t>
      </w:r>
    </w:p>
    <w:p w:rsidR="003442B2" w:rsidRPr="00A46AAB" w:rsidRDefault="003442B2" w:rsidP="003442B2">
      <w:pPr>
        <w:ind w:firstLine="708"/>
        <w:jc w:val="both"/>
        <w:rPr>
          <w:rFonts w:eastAsia="Batang"/>
          <w:color w:val="000000" w:themeColor="text1"/>
          <w:sz w:val="24"/>
          <w:szCs w:val="24"/>
        </w:rPr>
      </w:pPr>
      <w:r w:rsidRPr="00A46AAB">
        <w:rPr>
          <w:rFonts w:eastAsia="Batang"/>
          <w:color w:val="000000" w:themeColor="text1"/>
          <w:sz w:val="24"/>
          <w:szCs w:val="24"/>
        </w:rPr>
        <w:t xml:space="preserve">En uso de las facultades legales que le confiere el Art. 204 ordinal 1º, 3° y 5º de la Constitución de la República de El Salvador, Art. 3 numeral 1, 3 y 5 del Código Municipal, Art. 7 inciso segundo de la Ley General Tributaria Municipal, </w:t>
      </w:r>
      <w:r w:rsidRPr="00A46AAB">
        <w:rPr>
          <w:color w:val="000000" w:themeColor="text1"/>
          <w:sz w:val="24"/>
          <w:szCs w:val="24"/>
        </w:rPr>
        <w:t xml:space="preserve">Art. 4 literal g), Art. 61 de la </w:t>
      </w:r>
      <w:r w:rsidRPr="00A46AAB">
        <w:rPr>
          <w:color w:val="000000" w:themeColor="text1"/>
          <w:sz w:val="24"/>
          <w:szCs w:val="24"/>
        </w:rPr>
        <w:lastRenderedPageBreak/>
        <w:t xml:space="preserve">Ley de Acceso a la Información Pública y Art. 58 del Reglamento de la Ley de Acceso a la Información Pública. </w:t>
      </w:r>
    </w:p>
    <w:p w:rsidR="003442B2" w:rsidRDefault="003442B2" w:rsidP="003442B2">
      <w:pPr>
        <w:autoSpaceDE w:val="0"/>
        <w:autoSpaceDN w:val="0"/>
        <w:adjustRightInd w:val="0"/>
        <w:jc w:val="both"/>
        <w:rPr>
          <w:color w:val="000000" w:themeColor="text1"/>
          <w:sz w:val="24"/>
          <w:szCs w:val="24"/>
        </w:rPr>
      </w:pPr>
    </w:p>
    <w:p w:rsidR="003442B2" w:rsidRPr="00A46AAB" w:rsidRDefault="003442B2" w:rsidP="003442B2">
      <w:pPr>
        <w:autoSpaceDE w:val="0"/>
        <w:autoSpaceDN w:val="0"/>
        <w:adjustRightInd w:val="0"/>
        <w:jc w:val="both"/>
        <w:rPr>
          <w:color w:val="000000" w:themeColor="text1"/>
          <w:sz w:val="24"/>
          <w:szCs w:val="24"/>
        </w:rPr>
      </w:pPr>
      <w:r w:rsidRPr="00A46AAB">
        <w:rPr>
          <w:color w:val="000000" w:themeColor="text1"/>
          <w:sz w:val="24"/>
          <w:szCs w:val="24"/>
        </w:rPr>
        <w:t xml:space="preserve">DECRETA LA SIGUIENTE: </w:t>
      </w:r>
    </w:p>
    <w:p w:rsidR="003442B2" w:rsidRPr="00A46AAB" w:rsidRDefault="003442B2" w:rsidP="003442B2">
      <w:pPr>
        <w:autoSpaceDE w:val="0"/>
        <w:autoSpaceDN w:val="0"/>
        <w:adjustRightInd w:val="0"/>
        <w:jc w:val="both"/>
        <w:rPr>
          <w:color w:val="000000" w:themeColor="text1"/>
          <w:sz w:val="24"/>
          <w:szCs w:val="24"/>
        </w:rPr>
      </w:pPr>
    </w:p>
    <w:p w:rsidR="003442B2" w:rsidRPr="00A46AAB" w:rsidRDefault="003442B2" w:rsidP="003442B2">
      <w:pPr>
        <w:autoSpaceDE w:val="0"/>
        <w:autoSpaceDN w:val="0"/>
        <w:adjustRightInd w:val="0"/>
        <w:jc w:val="center"/>
        <w:rPr>
          <w:b/>
          <w:bCs/>
          <w:color w:val="000000" w:themeColor="text1"/>
          <w:sz w:val="24"/>
          <w:szCs w:val="24"/>
        </w:rPr>
      </w:pPr>
      <w:r w:rsidRPr="00A46AAB">
        <w:rPr>
          <w:b/>
          <w:bCs/>
          <w:color w:val="000000" w:themeColor="text1"/>
          <w:sz w:val="24"/>
          <w:szCs w:val="24"/>
        </w:rPr>
        <w:t>ORDENANZA PARA LA DETERMINACIÓN DE COSTOS Y PAGO DE REPRODUCCIÓN DE LA INFORMACIÓN SOLICITADA POR USUARIOS CONFORME A LO ESTABLECIDO EN LA LEY DE ACCESO A LA INFORMACIÓN PÚBLICA</w:t>
      </w:r>
    </w:p>
    <w:p w:rsidR="003442B2" w:rsidRPr="00A46AAB" w:rsidRDefault="003442B2" w:rsidP="003442B2">
      <w:pPr>
        <w:ind w:left="45"/>
        <w:jc w:val="both"/>
        <w:rPr>
          <w:color w:val="000000" w:themeColor="text1"/>
          <w:sz w:val="24"/>
          <w:szCs w:val="24"/>
        </w:rPr>
      </w:pPr>
    </w:p>
    <w:p w:rsidR="003442B2" w:rsidRPr="00A46AAB" w:rsidRDefault="003442B2" w:rsidP="003442B2">
      <w:pPr>
        <w:ind w:left="45"/>
        <w:jc w:val="both"/>
        <w:rPr>
          <w:color w:val="000000" w:themeColor="text1"/>
          <w:sz w:val="24"/>
          <w:szCs w:val="24"/>
        </w:rPr>
      </w:pPr>
      <w:r w:rsidRPr="00A46AAB">
        <w:rPr>
          <w:b/>
          <w:bCs/>
          <w:color w:val="000000" w:themeColor="text1"/>
          <w:sz w:val="24"/>
          <w:szCs w:val="24"/>
        </w:rPr>
        <w:t>OBJETO</w:t>
      </w:r>
    </w:p>
    <w:p w:rsidR="003442B2" w:rsidRPr="00A46AAB" w:rsidRDefault="003442B2" w:rsidP="003442B2">
      <w:pPr>
        <w:ind w:left="45"/>
        <w:jc w:val="both"/>
        <w:rPr>
          <w:color w:val="000000" w:themeColor="text1"/>
          <w:sz w:val="24"/>
          <w:szCs w:val="24"/>
        </w:rPr>
      </w:pPr>
      <w:r w:rsidRPr="00A46AAB">
        <w:rPr>
          <w:color w:val="000000" w:themeColor="text1"/>
          <w:sz w:val="24"/>
          <w:szCs w:val="24"/>
        </w:rPr>
        <w:t>Art. 1.- La presente Ordenanza tiene por objeto normar y fijar el costo de la reproducción de la información pública; y establecer el procedimiento para su cobro a solicitud del interesado.</w:t>
      </w:r>
    </w:p>
    <w:p w:rsidR="003442B2" w:rsidRDefault="003442B2" w:rsidP="003442B2">
      <w:pPr>
        <w:autoSpaceDE w:val="0"/>
        <w:autoSpaceDN w:val="0"/>
        <w:adjustRightInd w:val="0"/>
        <w:jc w:val="both"/>
        <w:rPr>
          <w:color w:val="000000" w:themeColor="text1"/>
          <w:sz w:val="24"/>
          <w:szCs w:val="24"/>
        </w:rPr>
      </w:pPr>
    </w:p>
    <w:p w:rsidR="003442B2" w:rsidRPr="00A46AAB" w:rsidRDefault="003442B2" w:rsidP="003442B2">
      <w:pPr>
        <w:autoSpaceDE w:val="0"/>
        <w:autoSpaceDN w:val="0"/>
        <w:adjustRightInd w:val="0"/>
        <w:jc w:val="both"/>
        <w:rPr>
          <w:color w:val="000000" w:themeColor="text1"/>
          <w:sz w:val="24"/>
          <w:szCs w:val="24"/>
        </w:rPr>
      </w:pPr>
    </w:p>
    <w:p w:rsidR="003442B2" w:rsidRPr="00A46AAB" w:rsidRDefault="003442B2" w:rsidP="003442B2">
      <w:pPr>
        <w:autoSpaceDE w:val="0"/>
        <w:autoSpaceDN w:val="0"/>
        <w:adjustRightInd w:val="0"/>
        <w:jc w:val="both"/>
        <w:rPr>
          <w:b/>
          <w:bCs/>
          <w:color w:val="000000" w:themeColor="text1"/>
          <w:sz w:val="24"/>
          <w:szCs w:val="24"/>
        </w:rPr>
      </w:pPr>
      <w:r w:rsidRPr="00A46AAB">
        <w:rPr>
          <w:b/>
          <w:bCs/>
          <w:color w:val="000000" w:themeColor="text1"/>
          <w:sz w:val="24"/>
          <w:szCs w:val="24"/>
        </w:rPr>
        <w:t>COSTO DE REPRODUCCIÓN</w:t>
      </w:r>
    </w:p>
    <w:p w:rsidR="003442B2" w:rsidRPr="00A46AAB" w:rsidRDefault="003442B2" w:rsidP="003442B2">
      <w:pPr>
        <w:autoSpaceDE w:val="0"/>
        <w:autoSpaceDN w:val="0"/>
        <w:adjustRightInd w:val="0"/>
        <w:jc w:val="both"/>
        <w:rPr>
          <w:color w:val="000000" w:themeColor="text1"/>
          <w:sz w:val="24"/>
          <w:szCs w:val="24"/>
        </w:rPr>
      </w:pPr>
      <w:r>
        <w:rPr>
          <w:color w:val="000000" w:themeColor="text1"/>
          <w:sz w:val="24"/>
          <w:szCs w:val="24"/>
        </w:rPr>
        <w:t>Art.</w:t>
      </w:r>
      <w:r w:rsidRPr="00A46AAB">
        <w:rPr>
          <w:color w:val="000000" w:themeColor="text1"/>
          <w:sz w:val="24"/>
          <w:szCs w:val="24"/>
        </w:rPr>
        <w:t xml:space="preserve"> 2.- Por Costo de Reproducción se entenderá, aquel que es directo y necesario para obtener la información en el medio o soporte que el requirente haya solicitado, debe estar basado en parámetros reales, de tal forma que refleje el gasto en que efectivamente se incurrió para su reproducción.</w:t>
      </w:r>
    </w:p>
    <w:p w:rsidR="003442B2" w:rsidRPr="00A46AAB" w:rsidRDefault="003442B2" w:rsidP="003442B2">
      <w:pPr>
        <w:autoSpaceDE w:val="0"/>
        <w:autoSpaceDN w:val="0"/>
        <w:adjustRightInd w:val="0"/>
        <w:jc w:val="both"/>
        <w:rPr>
          <w:color w:val="000000" w:themeColor="text1"/>
          <w:sz w:val="24"/>
          <w:szCs w:val="24"/>
        </w:rPr>
      </w:pPr>
    </w:p>
    <w:p w:rsidR="003442B2" w:rsidRPr="00A46AAB" w:rsidRDefault="003442B2" w:rsidP="003442B2">
      <w:pPr>
        <w:autoSpaceDE w:val="0"/>
        <w:autoSpaceDN w:val="0"/>
        <w:adjustRightInd w:val="0"/>
        <w:jc w:val="both"/>
        <w:rPr>
          <w:color w:val="000000" w:themeColor="text1"/>
          <w:sz w:val="24"/>
          <w:szCs w:val="24"/>
        </w:rPr>
      </w:pPr>
      <w:r w:rsidRPr="00A46AAB">
        <w:rPr>
          <w:color w:val="000000" w:themeColor="text1"/>
          <w:sz w:val="24"/>
          <w:szCs w:val="24"/>
        </w:rPr>
        <w:t>Los costos materiales a utilizar en el proceso de copiado de un documento o su almacenamiento en otro tipo de dispositivo, deberán ser cancelados por el solicitante para obtener la información en el medio que éste haya señalado.</w:t>
      </w:r>
    </w:p>
    <w:p w:rsidR="003442B2" w:rsidRDefault="003442B2" w:rsidP="003442B2">
      <w:pPr>
        <w:autoSpaceDE w:val="0"/>
        <w:autoSpaceDN w:val="0"/>
        <w:adjustRightInd w:val="0"/>
        <w:jc w:val="both"/>
        <w:rPr>
          <w:color w:val="000000" w:themeColor="text1"/>
          <w:sz w:val="24"/>
          <w:szCs w:val="24"/>
        </w:rPr>
      </w:pPr>
    </w:p>
    <w:p w:rsidR="003442B2" w:rsidRPr="00A46AAB" w:rsidRDefault="003442B2" w:rsidP="003442B2">
      <w:pPr>
        <w:autoSpaceDE w:val="0"/>
        <w:autoSpaceDN w:val="0"/>
        <w:adjustRightInd w:val="0"/>
        <w:jc w:val="both"/>
        <w:rPr>
          <w:color w:val="000000" w:themeColor="text1"/>
          <w:sz w:val="24"/>
          <w:szCs w:val="24"/>
        </w:rPr>
      </w:pPr>
    </w:p>
    <w:p w:rsidR="003442B2" w:rsidRPr="00A46AAB" w:rsidRDefault="003442B2" w:rsidP="003442B2">
      <w:pPr>
        <w:autoSpaceDE w:val="0"/>
        <w:autoSpaceDN w:val="0"/>
        <w:adjustRightInd w:val="0"/>
        <w:jc w:val="both"/>
        <w:rPr>
          <w:color w:val="000000" w:themeColor="text1"/>
          <w:sz w:val="24"/>
          <w:szCs w:val="24"/>
        </w:rPr>
      </w:pPr>
      <w:r w:rsidRPr="00A46AAB">
        <w:rPr>
          <w:b/>
          <w:bCs/>
          <w:color w:val="000000" w:themeColor="text1"/>
          <w:sz w:val="24"/>
          <w:szCs w:val="24"/>
        </w:rPr>
        <w:t>ALCANCE</w:t>
      </w:r>
    </w:p>
    <w:p w:rsidR="003442B2" w:rsidRPr="00A46AAB" w:rsidRDefault="003442B2" w:rsidP="003442B2">
      <w:pPr>
        <w:autoSpaceDE w:val="0"/>
        <w:autoSpaceDN w:val="0"/>
        <w:adjustRightInd w:val="0"/>
        <w:jc w:val="both"/>
        <w:rPr>
          <w:color w:val="000000" w:themeColor="text1"/>
          <w:sz w:val="24"/>
          <w:szCs w:val="24"/>
        </w:rPr>
      </w:pPr>
      <w:r>
        <w:rPr>
          <w:color w:val="000000" w:themeColor="text1"/>
          <w:sz w:val="24"/>
          <w:szCs w:val="24"/>
        </w:rPr>
        <w:t>Art.</w:t>
      </w:r>
      <w:r w:rsidRPr="00A46AAB">
        <w:rPr>
          <w:color w:val="000000" w:themeColor="text1"/>
          <w:sz w:val="24"/>
          <w:szCs w:val="24"/>
        </w:rPr>
        <w:t xml:space="preserve"> 3.- </w:t>
      </w:r>
      <w:r>
        <w:rPr>
          <w:color w:val="000000" w:themeColor="text1"/>
          <w:sz w:val="24"/>
          <w:szCs w:val="24"/>
        </w:rPr>
        <w:t>El Costo D</w:t>
      </w:r>
      <w:r w:rsidRPr="00A46AAB">
        <w:rPr>
          <w:color w:val="000000" w:themeColor="text1"/>
          <w:sz w:val="24"/>
          <w:szCs w:val="24"/>
        </w:rPr>
        <w:t>irecto de Reproducción se cobrará a todo interesado</w:t>
      </w:r>
      <w:r>
        <w:rPr>
          <w:color w:val="000000" w:themeColor="text1"/>
          <w:sz w:val="24"/>
          <w:szCs w:val="24"/>
        </w:rPr>
        <w:t xml:space="preserve"> que solicite</w:t>
      </w:r>
      <w:r w:rsidRPr="00A46AAB">
        <w:rPr>
          <w:color w:val="000000" w:themeColor="text1"/>
          <w:sz w:val="24"/>
          <w:szCs w:val="24"/>
        </w:rPr>
        <w:t xml:space="preserve"> información en la Unidad de Acceso a la Información Pública, por medio de fotocopia simple o certificada, así como por medio magnético de almacenamiento.</w:t>
      </w:r>
    </w:p>
    <w:p w:rsidR="003442B2" w:rsidRPr="00A46AAB" w:rsidRDefault="003442B2" w:rsidP="003442B2">
      <w:pPr>
        <w:autoSpaceDE w:val="0"/>
        <w:autoSpaceDN w:val="0"/>
        <w:adjustRightInd w:val="0"/>
        <w:jc w:val="both"/>
        <w:rPr>
          <w:color w:val="000000" w:themeColor="text1"/>
          <w:sz w:val="24"/>
          <w:szCs w:val="24"/>
        </w:rPr>
      </w:pPr>
    </w:p>
    <w:p w:rsidR="003442B2" w:rsidRPr="00A46AAB" w:rsidRDefault="003442B2" w:rsidP="003442B2">
      <w:pPr>
        <w:autoSpaceDE w:val="0"/>
        <w:autoSpaceDN w:val="0"/>
        <w:adjustRightInd w:val="0"/>
        <w:jc w:val="both"/>
        <w:rPr>
          <w:color w:val="000000" w:themeColor="text1"/>
          <w:sz w:val="24"/>
          <w:szCs w:val="24"/>
        </w:rPr>
      </w:pPr>
      <w:r w:rsidRPr="00A46AAB">
        <w:rPr>
          <w:color w:val="000000" w:themeColor="text1"/>
          <w:sz w:val="24"/>
          <w:szCs w:val="24"/>
        </w:rPr>
        <w:t>Cuando la información sea requerida a través de cualquier medio magnético proporcionado por</w:t>
      </w:r>
      <w:r>
        <w:rPr>
          <w:color w:val="000000" w:themeColor="text1"/>
          <w:sz w:val="24"/>
          <w:szCs w:val="24"/>
        </w:rPr>
        <w:t xml:space="preserve"> el interesado é</w:t>
      </w:r>
      <w:r w:rsidRPr="00A46AAB">
        <w:rPr>
          <w:color w:val="000000" w:themeColor="text1"/>
          <w:sz w:val="24"/>
          <w:szCs w:val="24"/>
        </w:rPr>
        <w:t xml:space="preserve">ste </w:t>
      </w:r>
      <w:r>
        <w:rPr>
          <w:color w:val="000000" w:themeColor="text1"/>
          <w:sz w:val="24"/>
          <w:szCs w:val="24"/>
        </w:rPr>
        <w:t>no incurrirá</w:t>
      </w:r>
      <w:r w:rsidRPr="00A46AAB">
        <w:rPr>
          <w:color w:val="000000" w:themeColor="text1"/>
          <w:sz w:val="24"/>
          <w:szCs w:val="24"/>
        </w:rPr>
        <w:t xml:space="preserve"> en ningún costo.</w:t>
      </w:r>
    </w:p>
    <w:p w:rsidR="003442B2" w:rsidRDefault="003442B2" w:rsidP="003442B2">
      <w:pPr>
        <w:ind w:left="45"/>
        <w:jc w:val="both"/>
        <w:rPr>
          <w:color w:val="000000" w:themeColor="text1"/>
          <w:sz w:val="24"/>
          <w:szCs w:val="24"/>
        </w:rPr>
      </w:pPr>
    </w:p>
    <w:p w:rsidR="003442B2" w:rsidRDefault="003442B2" w:rsidP="003442B2">
      <w:pPr>
        <w:ind w:left="45"/>
        <w:jc w:val="both"/>
        <w:rPr>
          <w:color w:val="000000" w:themeColor="text1"/>
          <w:sz w:val="24"/>
          <w:szCs w:val="24"/>
        </w:rPr>
      </w:pPr>
    </w:p>
    <w:p w:rsidR="003442B2" w:rsidRPr="00A46AAB" w:rsidRDefault="003442B2" w:rsidP="003442B2">
      <w:pPr>
        <w:ind w:left="45"/>
        <w:jc w:val="both"/>
        <w:rPr>
          <w:color w:val="000000" w:themeColor="text1"/>
          <w:sz w:val="24"/>
          <w:szCs w:val="24"/>
        </w:rPr>
      </w:pPr>
      <w:r w:rsidRPr="00A46AAB">
        <w:rPr>
          <w:b/>
          <w:color w:val="000000" w:themeColor="text1"/>
          <w:sz w:val="24"/>
          <w:szCs w:val="24"/>
        </w:rPr>
        <w:t>SUJETOS</w:t>
      </w:r>
    </w:p>
    <w:p w:rsidR="003442B2" w:rsidRPr="00A46AAB" w:rsidRDefault="003442B2" w:rsidP="003442B2">
      <w:pPr>
        <w:ind w:left="45"/>
        <w:jc w:val="both"/>
        <w:rPr>
          <w:color w:val="000000" w:themeColor="text1"/>
          <w:sz w:val="24"/>
          <w:szCs w:val="24"/>
        </w:rPr>
      </w:pPr>
      <w:r>
        <w:rPr>
          <w:color w:val="000000" w:themeColor="text1"/>
          <w:sz w:val="24"/>
          <w:szCs w:val="24"/>
        </w:rPr>
        <w:t>Art.</w:t>
      </w:r>
      <w:r w:rsidRPr="00A46AAB">
        <w:rPr>
          <w:color w:val="000000" w:themeColor="text1"/>
          <w:sz w:val="24"/>
          <w:szCs w:val="24"/>
        </w:rPr>
        <w:t xml:space="preserve"> 4.- Los sujetos que intervendrán en el proceso de pago del Costo Directo de Reproducción serán: </w:t>
      </w:r>
    </w:p>
    <w:p w:rsidR="003442B2" w:rsidRPr="00A46AAB" w:rsidRDefault="003442B2" w:rsidP="003442B2">
      <w:pPr>
        <w:ind w:left="45"/>
        <w:jc w:val="both"/>
        <w:rPr>
          <w:color w:val="000000" w:themeColor="text1"/>
          <w:sz w:val="24"/>
          <w:szCs w:val="24"/>
        </w:rPr>
      </w:pPr>
      <w:r>
        <w:rPr>
          <w:color w:val="000000" w:themeColor="text1"/>
          <w:sz w:val="24"/>
          <w:szCs w:val="24"/>
        </w:rPr>
        <w:t xml:space="preserve">a) </w:t>
      </w:r>
      <w:r w:rsidRPr="00A46AAB">
        <w:rPr>
          <w:color w:val="000000" w:themeColor="text1"/>
          <w:sz w:val="24"/>
          <w:szCs w:val="24"/>
        </w:rPr>
        <w:t>El sol</w:t>
      </w:r>
      <w:r>
        <w:rPr>
          <w:color w:val="000000" w:themeColor="text1"/>
          <w:sz w:val="24"/>
          <w:szCs w:val="24"/>
        </w:rPr>
        <w:t>icitante de la i</w:t>
      </w:r>
      <w:r w:rsidRPr="00A46AAB">
        <w:rPr>
          <w:color w:val="000000" w:themeColor="text1"/>
          <w:sz w:val="24"/>
          <w:szCs w:val="24"/>
        </w:rPr>
        <w:t>nformación.</w:t>
      </w:r>
    </w:p>
    <w:p w:rsidR="003442B2" w:rsidRPr="00A46AAB" w:rsidRDefault="003442B2" w:rsidP="003442B2">
      <w:pPr>
        <w:ind w:left="45"/>
        <w:jc w:val="both"/>
        <w:rPr>
          <w:color w:val="000000" w:themeColor="text1"/>
          <w:sz w:val="24"/>
          <w:szCs w:val="24"/>
        </w:rPr>
      </w:pPr>
      <w:r w:rsidRPr="00A46AAB">
        <w:rPr>
          <w:color w:val="000000" w:themeColor="text1"/>
          <w:sz w:val="24"/>
          <w:szCs w:val="24"/>
        </w:rPr>
        <w:t xml:space="preserve">b) </w:t>
      </w:r>
      <w:r>
        <w:rPr>
          <w:color w:val="000000" w:themeColor="text1"/>
          <w:sz w:val="24"/>
          <w:szCs w:val="24"/>
        </w:rPr>
        <w:t>L</w:t>
      </w:r>
      <w:r w:rsidRPr="00A46AAB">
        <w:rPr>
          <w:color w:val="000000" w:themeColor="text1"/>
          <w:sz w:val="24"/>
          <w:szCs w:val="24"/>
        </w:rPr>
        <w:t>a U</w:t>
      </w:r>
      <w:r>
        <w:rPr>
          <w:color w:val="000000" w:themeColor="text1"/>
          <w:sz w:val="24"/>
          <w:szCs w:val="24"/>
        </w:rPr>
        <w:t xml:space="preserve">nidad de </w:t>
      </w:r>
      <w:r w:rsidRPr="00A46AAB">
        <w:rPr>
          <w:color w:val="000000" w:themeColor="text1"/>
          <w:sz w:val="24"/>
          <w:szCs w:val="24"/>
        </w:rPr>
        <w:t>A</w:t>
      </w:r>
      <w:r>
        <w:rPr>
          <w:color w:val="000000" w:themeColor="text1"/>
          <w:sz w:val="24"/>
          <w:szCs w:val="24"/>
        </w:rPr>
        <w:t xml:space="preserve">cceso a la </w:t>
      </w:r>
      <w:r w:rsidRPr="00A46AAB">
        <w:rPr>
          <w:color w:val="000000" w:themeColor="text1"/>
          <w:sz w:val="24"/>
          <w:szCs w:val="24"/>
        </w:rPr>
        <w:t>I</w:t>
      </w:r>
      <w:r>
        <w:rPr>
          <w:color w:val="000000" w:themeColor="text1"/>
          <w:sz w:val="24"/>
          <w:szCs w:val="24"/>
        </w:rPr>
        <w:t xml:space="preserve">nformación </w:t>
      </w:r>
      <w:r w:rsidRPr="00A46AAB">
        <w:rPr>
          <w:color w:val="000000" w:themeColor="text1"/>
          <w:sz w:val="24"/>
          <w:szCs w:val="24"/>
        </w:rPr>
        <w:t>P</w:t>
      </w:r>
      <w:r>
        <w:rPr>
          <w:color w:val="000000" w:themeColor="text1"/>
          <w:sz w:val="24"/>
          <w:szCs w:val="24"/>
        </w:rPr>
        <w:t>ública de la Municipalidad de Santa Ana</w:t>
      </w:r>
      <w:r w:rsidRPr="00A46AAB">
        <w:rPr>
          <w:color w:val="000000" w:themeColor="text1"/>
          <w:sz w:val="24"/>
          <w:szCs w:val="24"/>
        </w:rPr>
        <w:t>.</w:t>
      </w:r>
    </w:p>
    <w:p w:rsidR="003442B2" w:rsidRPr="00A46AAB" w:rsidRDefault="003442B2" w:rsidP="003442B2">
      <w:pPr>
        <w:ind w:left="45"/>
        <w:jc w:val="both"/>
        <w:rPr>
          <w:color w:val="000000" w:themeColor="text1"/>
          <w:sz w:val="24"/>
          <w:szCs w:val="24"/>
        </w:rPr>
      </w:pPr>
      <w:r>
        <w:rPr>
          <w:color w:val="000000" w:themeColor="text1"/>
          <w:sz w:val="24"/>
          <w:szCs w:val="24"/>
        </w:rPr>
        <w:t>c)</w:t>
      </w:r>
      <w:r w:rsidRPr="00A46AAB">
        <w:rPr>
          <w:color w:val="000000" w:themeColor="text1"/>
          <w:sz w:val="24"/>
          <w:szCs w:val="24"/>
        </w:rPr>
        <w:t xml:space="preserve"> Tesorería</w:t>
      </w:r>
      <w:r>
        <w:rPr>
          <w:color w:val="000000" w:themeColor="text1"/>
          <w:sz w:val="24"/>
          <w:szCs w:val="24"/>
        </w:rPr>
        <w:t xml:space="preserve"> Municipal</w:t>
      </w:r>
      <w:r w:rsidRPr="00A46AAB">
        <w:rPr>
          <w:color w:val="000000" w:themeColor="text1"/>
          <w:sz w:val="24"/>
          <w:szCs w:val="24"/>
        </w:rPr>
        <w:t>.</w:t>
      </w:r>
    </w:p>
    <w:p w:rsidR="003442B2" w:rsidRPr="007B34C0" w:rsidRDefault="003442B2" w:rsidP="003442B2">
      <w:pPr>
        <w:ind w:left="45"/>
        <w:jc w:val="both"/>
        <w:rPr>
          <w:color w:val="000000" w:themeColor="text1"/>
          <w:sz w:val="24"/>
          <w:szCs w:val="24"/>
        </w:rPr>
      </w:pPr>
    </w:p>
    <w:p w:rsidR="003442B2" w:rsidRPr="007B34C0" w:rsidRDefault="003442B2" w:rsidP="003442B2">
      <w:pPr>
        <w:ind w:left="45"/>
        <w:jc w:val="both"/>
        <w:rPr>
          <w:color w:val="000000" w:themeColor="text1"/>
          <w:sz w:val="24"/>
          <w:szCs w:val="24"/>
        </w:rPr>
      </w:pPr>
    </w:p>
    <w:p w:rsidR="003442B2" w:rsidRPr="00A46AAB" w:rsidRDefault="003442B2" w:rsidP="003442B2">
      <w:pPr>
        <w:ind w:left="45"/>
        <w:jc w:val="both"/>
        <w:rPr>
          <w:color w:val="000000" w:themeColor="text1"/>
          <w:sz w:val="24"/>
          <w:szCs w:val="24"/>
        </w:rPr>
      </w:pPr>
      <w:r w:rsidRPr="00A46AAB">
        <w:rPr>
          <w:b/>
          <w:color w:val="000000" w:themeColor="text1"/>
          <w:sz w:val="24"/>
          <w:szCs w:val="24"/>
        </w:rPr>
        <w:t>PROCEDIMIENTO DE COBRO DE LOS COSTOS DIRECTOS DE REPRODUCCIÓN</w:t>
      </w:r>
    </w:p>
    <w:p w:rsidR="003442B2" w:rsidRPr="00A46AAB" w:rsidRDefault="003442B2" w:rsidP="003442B2">
      <w:pPr>
        <w:ind w:left="45"/>
        <w:jc w:val="both"/>
        <w:rPr>
          <w:color w:val="000000" w:themeColor="text1"/>
          <w:sz w:val="24"/>
          <w:szCs w:val="24"/>
        </w:rPr>
      </w:pPr>
      <w:r>
        <w:rPr>
          <w:color w:val="000000" w:themeColor="text1"/>
          <w:sz w:val="24"/>
          <w:szCs w:val="24"/>
        </w:rPr>
        <w:t>Art.</w:t>
      </w:r>
      <w:r w:rsidRPr="00A46AAB">
        <w:rPr>
          <w:color w:val="000000" w:themeColor="text1"/>
          <w:sz w:val="24"/>
          <w:szCs w:val="24"/>
        </w:rPr>
        <w:t xml:space="preserve"> 5.- El procedimiento para el cobro y su res</w:t>
      </w:r>
      <w:r>
        <w:rPr>
          <w:color w:val="000000" w:themeColor="text1"/>
          <w:sz w:val="24"/>
          <w:szCs w:val="24"/>
        </w:rPr>
        <w:t>pectivo pago, se hará conforme al siguiente procedimiento</w:t>
      </w:r>
      <w:r w:rsidRPr="00A46AAB">
        <w:rPr>
          <w:color w:val="000000" w:themeColor="text1"/>
          <w:sz w:val="24"/>
          <w:szCs w:val="24"/>
        </w:rPr>
        <w:t xml:space="preserve">: </w:t>
      </w:r>
    </w:p>
    <w:p w:rsidR="003442B2" w:rsidRDefault="003442B2" w:rsidP="003442B2">
      <w:pPr>
        <w:pStyle w:val="Prrafodelista"/>
        <w:numPr>
          <w:ilvl w:val="0"/>
          <w:numId w:val="26"/>
        </w:numPr>
        <w:jc w:val="both"/>
        <w:rPr>
          <w:color w:val="000000" w:themeColor="text1"/>
          <w:sz w:val="24"/>
          <w:szCs w:val="24"/>
        </w:rPr>
      </w:pPr>
      <w:r w:rsidRPr="00B913AE">
        <w:rPr>
          <w:color w:val="000000" w:themeColor="text1"/>
          <w:sz w:val="24"/>
          <w:szCs w:val="24"/>
        </w:rPr>
        <w:t>La Unidad Organizativa generadora, administradora o que tenga en su poder la información, detallar</w:t>
      </w:r>
      <w:r>
        <w:rPr>
          <w:color w:val="000000" w:themeColor="text1"/>
          <w:sz w:val="24"/>
          <w:szCs w:val="24"/>
        </w:rPr>
        <w:t>á</w:t>
      </w:r>
      <w:r w:rsidRPr="00B913AE">
        <w:rPr>
          <w:color w:val="000000" w:themeColor="text1"/>
          <w:sz w:val="24"/>
          <w:szCs w:val="24"/>
        </w:rPr>
        <w:t xml:space="preserve"> la cantidad de folios útiles, haciéndolo saber al </w:t>
      </w:r>
      <w:r>
        <w:rPr>
          <w:color w:val="000000" w:themeColor="text1"/>
          <w:sz w:val="24"/>
          <w:szCs w:val="24"/>
        </w:rPr>
        <w:t>Oficial de Información</w:t>
      </w:r>
      <w:r w:rsidRPr="00B913AE">
        <w:rPr>
          <w:color w:val="000000" w:themeColor="text1"/>
          <w:sz w:val="24"/>
          <w:szCs w:val="24"/>
        </w:rPr>
        <w:t xml:space="preserve"> en la respectiva nota de remisión para efectos del cobro. Lo anterior, no será necesario si la información se encontrare contenida en los Registros de la Unidad de Acceso a la Información o en el Portal de Transparencia, en todo caso, el responsable de cuantificar económicamente el gasto de reproducción será el Oficial de Información. </w:t>
      </w:r>
    </w:p>
    <w:p w:rsidR="003442B2" w:rsidRPr="00B913AE" w:rsidRDefault="003442B2" w:rsidP="003442B2">
      <w:pPr>
        <w:jc w:val="both"/>
        <w:rPr>
          <w:color w:val="000000" w:themeColor="text1"/>
          <w:sz w:val="24"/>
          <w:szCs w:val="24"/>
        </w:rPr>
      </w:pPr>
    </w:p>
    <w:p w:rsidR="003442B2" w:rsidRDefault="003442B2" w:rsidP="003442B2">
      <w:pPr>
        <w:pStyle w:val="Prrafodelista"/>
        <w:numPr>
          <w:ilvl w:val="0"/>
          <w:numId w:val="26"/>
        </w:numPr>
        <w:jc w:val="both"/>
        <w:rPr>
          <w:color w:val="000000" w:themeColor="text1"/>
          <w:sz w:val="24"/>
          <w:szCs w:val="24"/>
        </w:rPr>
      </w:pPr>
      <w:r w:rsidRPr="00B913AE">
        <w:rPr>
          <w:color w:val="000000" w:themeColor="text1"/>
          <w:sz w:val="24"/>
          <w:szCs w:val="24"/>
        </w:rPr>
        <w:t>El Oficial de Información</w:t>
      </w:r>
      <w:r>
        <w:rPr>
          <w:color w:val="000000" w:themeColor="text1"/>
          <w:sz w:val="24"/>
          <w:szCs w:val="24"/>
        </w:rPr>
        <w:t xml:space="preserve"> emitirá la R</w:t>
      </w:r>
      <w:r w:rsidRPr="00B913AE">
        <w:rPr>
          <w:color w:val="000000" w:themeColor="text1"/>
          <w:sz w:val="24"/>
          <w:szCs w:val="24"/>
        </w:rPr>
        <w:t xml:space="preserve">esolución correspondiente, en que se ordene la entrega de la información, notificándole que existe un Costo Directo de Reproducción </w:t>
      </w:r>
      <w:r>
        <w:rPr>
          <w:color w:val="000000" w:themeColor="text1"/>
          <w:sz w:val="24"/>
          <w:szCs w:val="24"/>
        </w:rPr>
        <w:t>por Acceso a la Información Pú</w:t>
      </w:r>
      <w:r w:rsidRPr="00B913AE">
        <w:rPr>
          <w:color w:val="000000" w:themeColor="text1"/>
          <w:sz w:val="24"/>
          <w:szCs w:val="24"/>
        </w:rPr>
        <w:t xml:space="preserve">blica que el requirente debe cancelar si la modalidad de entrega de la información </w:t>
      </w:r>
      <w:r>
        <w:rPr>
          <w:color w:val="000000" w:themeColor="text1"/>
          <w:sz w:val="24"/>
          <w:szCs w:val="24"/>
        </w:rPr>
        <w:t xml:space="preserve">es física. </w:t>
      </w:r>
    </w:p>
    <w:p w:rsidR="003442B2" w:rsidRDefault="003442B2" w:rsidP="003442B2">
      <w:pPr>
        <w:pStyle w:val="Prrafodelista"/>
        <w:ind w:left="765"/>
        <w:jc w:val="both"/>
        <w:rPr>
          <w:color w:val="000000" w:themeColor="text1"/>
          <w:sz w:val="24"/>
          <w:szCs w:val="24"/>
        </w:rPr>
      </w:pPr>
    </w:p>
    <w:p w:rsidR="003442B2" w:rsidRPr="00B913AE" w:rsidRDefault="003442B2" w:rsidP="003442B2">
      <w:pPr>
        <w:pStyle w:val="Prrafodelista"/>
        <w:ind w:left="765"/>
        <w:jc w:val="both"/>
        <w:rPr>
          <w:color w:val="000000" w:themeColor="text1"/>
          <w:sz w:val="24"/>
          <w:szCs w:val="24"/>
        </w:rPr>
      </w:pPr>
      <w:r>
        <w:rPr>
          <w:color w:val="000000" w:themeColor="text1"/>
          <w:sz w:val="24"/>
          <w:szCs w:val="24"/>
        </w:rPr>
        <w:t>Se exceptúa la notificación del Costo Directo de Reproducción, cuando la información que se solicitaré, sea entregada por un medio electrónico</w:t>
      </w:r>
      <w:r w:rsidRPr="00B913AE">
        <w:rPr>
          <w:color w:val="000000" w:themeColor="text1"/>
          <w:sz w:val="24"/>
          <w:szCs w:val="24"/>
        </w:rPr>
        <w:t>.</w:t>
      </w:r>
    </w:p>
    <w:p w:rsidR="003442B2" w:rsidRDefault="003442B2" w:rsidP="003442B2">
      <w:pPr>
        <w:pStyle w:val="Prrafodelista"/>
        <w:ind w:left="765"/>
        <w:jc w:val="both"/>
        <w:rPr>
          <w:color w:val="000000" w:themeColor="text1"/>
          <w:sz w:val="24"/>
          <w:szCs w:val="24"/>
        </w:rPr>
      </w:pPr>
    </w:p>
    <w:p w:rsidR="003442B2" w:rsidRPr="00B913AE" w:rsidRDefault="003442B2" w:rsidP="003442B2">
      <w:pPr>
        <w:pStyle w:val="Prrafodelista"/>
        <w:numPr>
          <w:ilvl w:val="0"/>
          <w:numId w:val="26"/>
        </w:numPr>
        <w:jc w:val="both"/>
        <w:rPr>
          <w:color w:val="000000" w:themeColor="text1"/>
          <w:sz w:val="24"/>
          <w:szCs w:val="24"/>
        </w:rPr>
      </w:pPr>
      <w:r>
        <w:rPr>
          <w:color w:val="000000" w:themeColor="text1"/>
          <w:sz w:val="24"/>
          <w:szCs w:val="24"/>
        </w:rPr>
        <w:t>L</w:t>
      </w:r>
      <w:r w:rsidRPr="00B913AE">
        <w:rPr>
          <w:color w:val="000000" w:themeColor="text1"/>
          <w:sz w:val="24"/>
          <w:szCs w:val="24"/>
        </w:rPr>
        <w:t xml:space="preserve">a Unidad </w:t>
      </w:r>
      <w:r>
        <w:rPr>
          <w:color w:val="000000" w:themeColor="text1"/>
          <w:sz w:val="24"/>
          <w:szCs w:val="24"/>
        </w:rPr>
        <w:t>generadora</w:t>
      </w:r>
      <w:r w:rsidRPr="00B913AE">
        <w:rPr>
          <w:color w:val="000000" w:themeColor="text1"/>
          <w:sz w:val="24"/>
          <w:szCs w:val="24"/>
        </w:rPr>
        <w:t xml:space="preserve"> determinará el volumen de la información solicitada por el requirente, a efecto </w:t>
      </w:r>
      <w:r>
        <w:rPr>
          <w:color w:val="000000" w:themeColor="text1"/>
          <w:sz w:val="24"/>
          <w:szCs w:val="24"/>
        </w:rPr>
        <w:t>de notificar al Oficial de Información para que éste elabore</w:t>
      </w:r>
      <w:r w:rsidRPr="00B913AE">
        <w:rPr>
          <w:color w:val="000000" w:themeColor="text1"/>
          <w:sz w:val="24"/>
          <w:szCs w:val="24"/>
        </w:rPr>
        <w:t xml:space="preserve"> el Mandamiento de Pago por </w:t>
      </w:r>
      <w:r>
        <w:rPr>
          <w:color w:val="000000" w:themeColor="text1"/>
          <w:sz w:val="24"/>
          <w:szCs w:val="24"/>
        </w:rPr>
        <w:t xml:space="preserve">el </w:t>
      </w:r>
      <w:r w:rsidRPr="00B913AE">
        <w:rPr>
          <w:color w:val="000000" w:themeColor="text1"/>
          <w:sz w:val="24"/>
          <w:szCs w:val="24"/>
        </w:rPr>
        <w:t xml:space="preserve">Costo Directo de Reproducción. </w:t>
      </w:r>
    </w:p>
    <w:p w:rsidR="003442B2" w:rsidRDefault="003442B2" w:rsidP="003442B2">
      <w:pPr>
        <w:pStyle w:val="Prrafodelista"/>
        <w:ind w:left="765"/>
        <w:jc w:val="both"/>
        <w:rPr>
          <w:color w:val="000000" w:themeColor="text1"/>
          <w:sz w:val="24"/>
          <w:szCs w:val="24"/>
        </w:rPr>
      </w:pPr>
    </w:p>
    <w:p w:rsidR="003442B2" w:rsidRDefault="003442B2" w:rsidP="003442B2">
      <w:pPr>
        <w:pStyle w:val="Prrafodelista"/>
        <w:numPr>
          <w:ilvl w:val="0"/>
          <w:numId w:val="26"/>
        </w:numPr>
        <w:jc w:val="both"/>
        <w:rPr>
          <w:color w:val="000000" w:themeColor="text1"/>
          <w:sz w:val="24"/>
          <w:szCs w:val="24"/>
        </w:rPr>
      </w:pPr>
      <w:r>
        <w:rPr>
          <w:color w:val="000000" w:themeColor="text1"/>
          <w:sz w:val="24"/>
          <w:szCs w:val="24"/>
        </w:rPr>
        <w:t>La Unidad de Acceso a la Información Pública,</w:t>
      </w:r>
      <w:r w:rsidRPr="00B913AE">
        <w:rPr>
          <w:color w:val="000000" w:themeColor="text1"/>
          <w:sz w:val="24"/>
          <w:szCs w:val="24"/>
        </w:rPr>
        <w:t xml:space="preserve"> notificará la resolución al solicitante y éste deberá avocarse a las oficinas de dicha Unidad a retirar el Mandamiento de Pago correspondiente.</w:t>
      </w:r>
    </w:p>
    <w:p w:rsidR="003442B2" w:rsidRPr="009E033B" w:rsidRDefault="003442B2" w:rsidP="003442B2">
      <w:pPr>
        <w:pStyle w:val="Prrafodelista"/>
        <w:rPr>
          <w:color w:val="000000" w:themeColor="text1"/>
          <w:sz w:val="24"/>
          <w:szCs w:val="24"/>
        </w:rPr>
      </w:pPr>
    </w:p>
    <w:p w:rsidR="003442B2" w:rsidRPr="00B913AE" w:rsidRDefault="003442B2" w:rsidP="003442B2">
      <w:pPr>
        <w:pStyle w:val="Prrafodelista"/>
        <w:numPr>
          <w:ilvl w:val="0"/>
          <w:numId w:val="26"/>
        </w:numPr>
        <w:jc w:val="both"/>
        <w:rPr>
          <w:color w:val="000000" w:themeColor="text1"/>
          <w:sz w:val="24"/>
          <w:szCs w:val="24"/>
        </w:rPr>
      </w:pPr>
      <w:r w:rsidRPr="00B913AE">
        <w:rPr>
          <w:color w:val="000000" w:themeColor="text1"/>
          <w:sz w:val="24"/>
          <w:szCs w:val="24"/>
        </w:rPr>
        <w:t xml:space="preserve">El </w:t>
      </w:r>
      <w:r>
        <w:rPr>
          <w:color w:val="000000" w:themeColor="text1"/>
          <w:sz w:val="24"/>
          <w:szCs w:val="24"/>
        </w:rPr>
        <w:t>solicitante</w:t>
      </w:r>
      <w:r w:rsidRPr="00B913AE">
        <w:rPr>
          <w:color w:val="000000" w:themeColor="text1"/>
          <w:sz w:val="24"/>
          <w:szCs w:val="24"/>
        </w:rPr>
        <w:t xml:space="preserve"> deberá presentarse al</w:t>
      </w:r>
      <w:r>
        <w:rPr>
          <w:color w:val="000000" w:themeColor="text1"/>
          <w:sz w:val="24"/>
          <w:szCs w:val="24"/>
        </w:rPr>
        <w:t xml:space="preserve"> D</w:t>
      </w:r>
      <w:r w:rsidRPr="00B913AE">
        <w:rPr>
          <w:color w:val="000000" w:themeColor="text1"/>
          <w:sz w:val="24"/>
          <w:szCs w:val="24"/>
        </w:rPr>
        <w:t xml:space="preserve">epartamento de Tesorería </w:t>
      </w:r>
      <w:r>
        <w:rPr>
          <w:color w:val="000000" w:themeColor="text1"/>
          <w:sz w:val="24"/>
          <w:szCs w:val="24"/>
        </w:rPr>
        <w:t>Municipal</w:t>
      </w:r>
      <w:r w:rsidRPr="00B913AE">
        <w:rPr>
          <w:color w:val="000000" w:themeColor="text1"/>
          <w:sz w:val="24"/>
          <w:szCs w:val="24"/>
        </w:rPr>
        <w:t xml:space="preserve"> con el respectivo Mandamiento </w:t>
      </w:r>
      <w:r>
        <w:rPr>
          <w:color w:val="000000" w:themeColor="text1"/>
          <w:sz w:val="24"/>
          <w:szCs w:val="24"/>
        </w:rPr>
        <w:t xml:space="preserve">de Pago </w:t>
      </w:r>
      <w:r w:rsidRPr="00B913AE">
        <w:rPr>
          <w:color w:val="000000" w:themeColor="text1"/>
          <w:sz w:val="24"/>
          <w:szCs w:val="24"/>
        </w:rPr>
        <w:t xml:space="preserve">para </w:t>
      </w:r>
      <w:r>
        <w:rPr>
          <w:color w:val="000000" w:themeColor="text1"/>
          <w:sz w:val="24"/>
          <w:szCs w:val="24"/>
        </w:rPr>
        <w:t>que lo realice.</w:t>
      </w:r>
    </w:p>
    <w:p w:rsidR="003442B2" w:rsidRDefault="003442B2" w:rsidP="003442B2">
      <w:pPr>
        <w:pStyle w:val="Prrafodelista"/>
        <w:ind w:left="765"/>
        <w:jc w:val="both"/>
        <w:rPr>
          <w:color w:val="000000" w:themeColor="text1"/>
          <w:sz w:val="24"/>
          <w:szCs w:val="24"/>
        </w:rPr>
      </w:pPr>
    </w:p>
    <w:p w:rsidR="003442B2" w:rsidRPr="00B913AE" w:rsidRDefault="003442B2" w:rsidP="003442B2">
      <w:pPr>
        <w:pStyle w:val="Prrafodelista"/>
        <w:numPr>
          <w:ilvl w:val="0"/>
          <w:numId w:val="26"/>
        </w:numPr>
        <w:jc w:val="both"/>
        <w:rPr>
          <w:color w:val="000000" w:themeColor="text1"/>
          <w:sz w:val="24"/>
          <w:szCs w:val="24"/>
        </w:rPr>
      </w:pPr>
      <w:r>
        <w:rPr>
          <w:color w:val="000000" w:themeColor="text1"/>
          <w:sz w:val="24"/>
          <w:szCs w:val="24"/>
        </w:rPr>
        <w:t>El D</w:t>
      </w:r>
      <w:r w:rsidRPr="00B913AE">
        <w:rPr>
          <w:color w:val="000000" w:themeColor="text1"/>
          <w:sz w:val="24"/>
          <w:szCs w:val="24"/>
        </w:rPr>
        <w:t>epartamento de Tesorería</w:t>
      </w:r>
      <w:r>
        <w:rPr>
          <w:color w:val="000000" w:themeColor="text1"/>
          <w:sz w:val="24"/>
          <w:szCs w:val="24"/>
        </w:rPr>
        <w:t xml:space="preserve"> Municipal</w:t>
      </w:r>
      <w:r w:rsidRPr="00B913AE">
        <w:rPr>
          <w:color w:val="000000" w:themeColor="text1"/>
          <w:sz w:val="24"/>
          <w:szCs w:val="24"/>
        </w:rPr>
        <w:t xml:space="preserve"> emitirá un Recibo de Pago debidamente </w:t>
      </w:r>
      <w:r>
        <w:rPr>
          <w:color w:val="000000" w:themeColor="text1"/>
          <w:sz w:val="24"/>
          <w:szCs w:val="24"/>
        </w:rPr>
        <w:t>cancelado y se lo entregará al peticionario.</w:t>
      </w:r>
    </w:p>
    <w:p w:rsidR="003442B2" w:rsidRDefault="003442B2" w:rsidP="003442B2">
      <w:pPr>
        <w:pStyle w:val="Prrafodelista"/>
        <w:ind w:left="765"/>
        <w:jc w:val="both"/>
        <w:rPr>
          <w:color w:val="000000" w:themeColor="text1"/>
          <w:sz w:val="24"/>
          <w:szCs w:val="24"/>
        </w:rPr>
      </w:pPr>
    </w:p>
    <w:p w:rsidR="003442B2" w:rsidRPr="00B913AE" w:rsidRDefault="003442B2" w:rsidP="003442B2">
      <w:pPr>
        <w:pStyle w:val="Prrafodelista"/>
        <w:numPr>
          <w:ilvl w:val="0"/>
          <w:numId w:val="26"/>
        </w:numPr>
        <w:jc w:val="both"/>
        <w:rPr>
          <w:color w:val="000000" w:themeColor="text1"/>
          <w:sz w:val="24"/>
          <w:szCs w:val="24"/>
        </w:rPr>
      </w:pPr>
      <w:r w:rsidRPr="00B913AE">
        <w:rPr>
          <w:color w:val="000000" w:themeColor="text1"/>
          <w:sz w:val="24"/>
          <w:szCs w:val="24"/>
        </w:rPr>
        <w:t>E</w:t>
      </w:r>
      <w:r>
        <w:rPr>
          <w:color w:val="000000" w:themeColor="text1"/>
          <w:sz w:val="24"/>
          <w:szCs w:val="24"/>
        </w:rPr>
        <w:t>l p</w:t>
      </w:r>
      <w:r w:rsidRPr="00B913AE">
        <w:rPr>
          <w:color w:val="000000" w:themeColor="text1"/>
          <w:sz w:val="24"/>
          <w:szCs w:val="24"/>
        </w:rPr>
        <w:t xml:space="preserve">eticionario </w:t>
      </w:r>
      <w:r>
        <w:rPr>
          <w:color w:val="000000" w:themeColor="text1"/>
          <w:sz w:val="24"/>
          <w:szCs w:val="24"/>
        </w:rPr>
        <w:t>deberá presentarse</w:t>
      </w:r>
      <w:r w:rsidRPr="00B913AE">
        <w:rPr>
          <w:color w:val="000000" w:themeColor="text1"/>
          <w:sz w:val="24"/>
          <w:szCs w:val="24"/>
        </w:rPr>
        <w:t xml:space="preserve"> a</w:t>
      </w:r>
      <w:r>
        <w:rPr>
          <w:color w:val="000000" w:themeColor="text1"/>
          <w:sz w:val="24"/>
          <w:szCs w:val="24"/>
        </w:rPr>
        <w:t xml:space="preserve"> </w:t>
      </w:r>
      <w:r w:rsidRPr="00B913AE">
        <w:rPr>
          <w:color w:val="000000" w:themeColor="text1"/>
          <w:sz w:val="24"/>
          <w:szCs w:val="24"/>
        </w:rPr>
        <w:t>l</w:t>
      </w:r>
      <w:r>
        <w:rPr>
          <w:color w:val="000000" w:themeColor="text1"/>
          <w:sz w:val="24"/>
          <w:szCs w:val="24"/>
        </w:rPr>
        <w:t>a</w:t>
      </w:r>
      <w:r w:rsidRPr="00B913AE">
        <w:rPr>
          <w:color w:val="000000" w:themeColor="text1"/>
          <w:sz w:val="24"/>
          <w:szCs w:val="24"/>
        </w:rPr>
        <w:t xml:space="preserve"> </w:t>
      </w:r>
      <w:r>
        <w:rPr>
          <w:color w:val="000000" w:themeColor="text1"/>
          <w:sz w:val="24"/>
          <w:szCs w:val="24"/>
        </w:rPr>
        <w:t xml:space="preserve">Unidad de Acceso a la Información Pública, </w:t>
      </w:r>
      <w:r w:rsidRPr="00B913AE">
        <w:rPr>
          <w:color w:val="000000" w:themeColor="text1"/>
          <w:sz w:val="24"/>
          <w:szCs w:val="24"/>
        </w:rPr>
        <w:t>con el recibo debidamente cancelado, para retir</w:t>
      </w:r>
      <w:r>
        <w:rPr>
          <w:color w:val="000000" w:themeColor="text1"/>
          <w:sz w:val="24"/>
          <w:szCs w:val="24"/>
        </w:rPr>
        <w:t>ar la documentación solicitada.</w:t>
      </w:r>
    </w:p>
    <w:p w:rsidR="003442B2" w:rsidRPr="00A46AAB" w:rsidRDefault="003442B2" w:rsidP="003442B2">
      <w:pPr>
        <w:ind w:left="45"/>
        <w:jc w:val="both"/>
        <w:rPr>
          <w:color w:val="000000" w:themeColor="text1"/>
          <w:sz w:val="24"/>
          <w:szCs w:val="24"/>
        </w:rPr>
      </w:pPr>
    </w:p>
    <w:p w:rsidR="003442B2" w:rsidRDefault="003442B2" w:rsidP="003442B2">
      <w:pPr>
        <w:ind w:left="45"/>
        <w:jc w:val="both"/>
        <w:rPr>
          <w:color w:val="000000" w:themeColor="text1"/>
          <w:sz w:val="24"/>
          <w:szCs w:val="24"/>
        </w:rPr>
      </w:pPr>
    </w:p>
    <w:p w:rsidR="003442B2" w:rsidRDefault="003442B2" w:rsidP="003442B2">
      <w:pPr>
        <w:ind w:left="45"/>
        <w:jc w:val="both"/>
        <w:rPr>
          <w:color w:val="000000" w:themeColor="text1"/>
          <w:sz w:val="24"/>
          <w:szCs w:val="24"/>
        </w:rPr>
      </w:pPr>
      <w:r w:rsidRPr="00A46AAB">
        <w:rPr>
          <w:b/>
          <w:color w:val="000000" w:themeColor="text1"/>
          <w:sz w:val="24"/>
          <w:szCs w:val="24"/>
        </w:rPr>
        <w:t>DETERMINACIÓN DE MONTOS</w:t>
      </w:r>
    </w:p>
    <w:p w:rsidR="003442B2" w:rsidRDefault="003442B2" w:rsidP="003442B2">
      <w:pPr>
        <w:ind w:left="45"/>
        <w:jc w:val="both"/>
        <w:rPr>
          <w:color w:val="000000" w:themeColor="text1"/>
          <w:sz w:val="24"/>
          <w:szCs w:val="24"/>
        </w:rPr>
      </w:pPr>
      <w:r>
        <w:rPr>
          <w:color w:val="000000" w:themeColor="text1"/>
          <w:sz w:val="24"/>
          <w:szCs w:val="24"/>
        </w:rPr>
        <w:lastRenderedPageBreak/>
        <w:t>Art.</w:t>
      </w:r>
      <w:r w:rsidRPr="00A46AAB">
        <w:rPr>
          <w:color w:val="000000" w:themeColor="text1"/>
          <w:sz w:val="24"/>
          <w:szCs w:val="24"/>
        </w:rPr>
        <w:t xml:space="preserve"> 6.-</w:t>
      </w:r>
      <w:r>
        <w:rPr>
          <w:color w:val="000000" w:themeColor="text1"/>
          <w:sz w:val="24"/>
          <w:szCs w:val="24"/>
        </w:rPr>
        <w:t xml:space="preserve"> Determina</w:t>
      </w:r>
      <w:r w:rsidRPr="00A46AAB">
        <w:rPr>
          <w:color w:val="000000" w:themeColor="text1"/>
          <w:sz w:val="24"/>
          <w:szCs w:val="24"/>
        </w:rPr>
        <w:t>se como valor del Costo Directo de Reproducción de la información que se solicite, el siguiente:</w:t>
      </w:r>
    </w:p>
    <w:p w:rsidR="0075341E" w:rsidRDefault="0075341E" w:rsidP="003442B2">
      <w:pPr>
        <w:ind w:left="45"/>
        <w:jc w:val="both"/>
        <w:rPr>
          <w:color w:val="000000" w:themeColor="text1"/>
          <w:sz w:val="24"/>
          <w:szCs w:val="24"/>
        </w:rPr>
      </w:pPr>
    </w:p>
    <w:p w:rsidR="0075341E" w:rsidRDefault="0075341E" w:rsidP="003442B2">
      <w:pPr>
        <w:ind w:left="45"/>
        <w:jc w:val="both"/>
        <w:rPr>
          <w:color w:val="000000" w:themeColor="text1"/>
          <w:sz w:val="24"/>
          <w:szCs w:val="24"/>
        </w:rPr>
      </w:pPr>
    </w:p>
    <w:p w:rsidR="0075341E" w:rsidRPr="00293D2F" w:rsidRDefault="0075341E" w:rsidP="0075341E">
      <w:pPr>
        <w:pStyle w:val="Prrafodelista"/>
        <w:numPr>
          <w:ilvl w:val="0"/>
          <w:numId w:val="27"/>
        </w:numPr>
        <w:jc w:val="both"/>
        <w:rPr>
          <w:color w:val="000000" w:themeColor="text1"/>
          <w:sz w:val="24"/>
          <w:szCs w:val="24"/>
        </w:rPr>
      </w:pPr>
      <w:r w:rsidRPr="00293D2F">
        <w:rPr>
          <w:b/>
          <w:color w:val="000000" w:themeColor="text1"/>
          <w:sz w:val="24"/>
          <w:szCs w:val="24"/>
        </w:rPr>
        <w:t>PRODUCTO</w:t>
      </w:r>
      <w:r w:rsidRPr="00293D2F">
        <w:rPr>
          <w:color w:val="000000" w:themeColor="text1"/>
          <w:sz w:val="24"/>
          <w:szCs w:val="24"/>
        </w:rPr>
        <w:t xml:space="preserve">: Impresiones, fotocopias y certificaciones. </w:t>
      </w:r>
      <w:r w:rsidRPr="00293D2F">
        <w:rPr>
          <w:b/>
          <w:color w:val="000000" w:themeColor="text1"/>
          <w:sz w:val="24"/>
          <w:szCs w:val="24"/>
        </w:rPr>
        <w:t xml:space="preserve">DESCRIPCIÓN:  </w:t>
      </w:r>
      <w:r w:rsidRPr="00293D2F">
        <w:rPr>
          <w:color w:val="000000" w:themeColor="text1"/>
          <w:sz w:val="24"/>
          <w:szCs w:val="24"/>
        </w:rPr>
        <w:t xml:space="preserve">Realizadas en papel bond blanco, tamaño carta u oficio en tinta color negro. </w:t>
      </w:r>
      <w:r w:rsidRPr="00293D2F">
        <w:rPr>
          <w:b/>
          <w:color w:val="000000" w:themeColor="text1"/>
          <w:sz w:val="24"/>
          <w:szCs w:val="24"/>
        </w:rPr>
        <w:t xml:space="preserve">COSTO POR UNIDAD / PÁGINA: </w:t>
      </w:r>
      <w:r w:rsidRPr="00293D2F">
        <w:rPr>
          <w:color w:val="000000" w:themeColor="text1"/>
          <w:sz w:val="24"/>
          <w:szCs w:val="24"/>
        </w:rPr>
        <w:t>Diez centavos de dólar ($0.10) de los Estados Unidos de América el primer folio, A partir del segundo folio su costo será de cuatro centavos de dólar ($0.04) de los Estados Unidos de América.</w:t>
      </w:r>
    </w:p>
    <w:p w:rsidR="0075341E" w:rsidRDefault="0075341E" w:rsidP="0075341E">
      <w:pPr>
        <w:jc w:val="both"/>
        <w:rPr>
          <w:color w:val="000000" w:themeColor="text1"/>
          <w:sz w:val="24"/>
          <w:szCs w:val="24"/>
        </w:rPr>
      </w:pPr>
    </w:p>
    <w:p w:rsidR="0075341E" w:rsidRPr="00293D2F" w:rsidRDefault="0075341E" w:rsidP="0075341E">
      <w:pPr>
        <w:pStyle w:val="Prrafodelista"/>
        <w:numPr>
          <w:ilvl w:val="0"/>
          <w:numId w:val="27"/>
        </w:numPr>
        <w:jc w:val="both"/>
        <w:rPr>
          <w:color w:val="000000" w:themeColor="text1"/>
          <w:sz w:val="24"/>
          <w:szCs w:val="24"/>
        </w:rPr>
      </w:pPr>
      <w:r w:rsidRPr="00293D2F">
        <w:rPr>
          <w:b/>
          <w:color w:val="000000" w:themeColor="text1"/>
          <w:sz w:val="24"/>
          <w:szCs w:val="24"/>
        </w:rPr>
        <w:t xml:space="preserve">PRODUCTO: </w:t>
      </w:r>
      <w:r w:rsidRPr="00293D2F">
        <w:rPr>
          <w:color w:val="000000" w:themeColor="text1"/>
          <w:sz w:val="24"/>
          <w:szCs w:val="24"/>
        </w:rPr>
        <w:t>CD-R-</w:t>
      </w:r>
      <w:proofErr w:type="spellStart"/>
      <w:r w:rsidRPr="00293D2F">
        <w:rPr>
          <w:color w:val="000000" w:themeColor="text1"/>
          <w:sz w:val="24"/>
          <w:szCs w:val="24"/>
        </w:rPr>
        <w:t>RW</w:t>
      </w:r>
      <w:proofErr w:type="spellEnd"/>
      <w:r w:rsidRPr="00293D2F">
        <w:rPr>
          <w:color w:val="000000" w:themeColor="text1"/>
          <w:sz w:val="24"/>
          <w:szCs w:val="24"/>
        </w:rPr>
        <w:t xml:space="preserve">: </w:t>
      </w:r>
      <w:r w:rsidRPr="00293D2F">
        <w:rPr>
          <w:b/>
          <w:color w:val="000000" w:themeColor="text1"/>
          <w:sz w:val="24"/>
          <w:szCs w:val="24"/>
        </w:rPr>
        <w:t xml:space="preserve">DESCRIPCIÓN: </w:t>
      </w:r>
      <w:r w:rsidRPr="00293D2F">
        <w:rPr>
          <w:color w:val="000000" w:themeColor="text1"/>
          <w:sz w:val="24"/>
          <w:szCs w:val="24"/>
        </w:rPr>
        <w:t xml:space="preserve">Disco compacto de 700 megabytes. </w:t>
      </w:r>
      <w:r w:rsidRPr="00293D2F">
        <w:rPr>
          <w:b/>
          <w:color w:val="000000" w:themeColor="text1"/>
          <w:sz w:val="24"/>
          <w:szCs w:val="24"/>
        </w:rPr>
        <w:t xml:space="preserve">COSTO POR UNIDAD / PÁGINA: </w:t>
      </w:r>
      <w:r w:rsidRPr="00293D2F">
        <w:rPr>
          <w:color w:val="000000" w:themeColor="text1"/>
          <w:sz w:val="24"/>
          <w:szCs w:val="24"/>
        </w:rPr>
        <w:t>Treinta y cinco centavos de dólar ($0.35) de los Estados Unidos de América por unidad.</w:t>
      </w:r>
    </w:p>
    <w:p w:rsidR="0075341E" w:rsidRDefault="0075341E" w:rsidP="0075341E">
      <w:pPr>
        <w:jc w:val="both"/>
        <w:rPr>
          <w:color w:val="000000" w:themeColor="text1"/>
          <w:sz w:val="24"/>
          <w:szCs w:val="24"/>
        </w:rPr>
      </w:pPr>
    </w:p>
    <w:p w:rsidR="0075341E" w:rsidRPr="00293D2F" w:rsidRDefault="0075341E" w:rsidP="0075341E">
      <w:pPr>
        <w:pStyle w:val="Prrafodelista"/>
        <w:numPr>
          <w:ilvl w:val="0"/>
          <w:numId w:val="27"/>
        </w:numPr>
        <w:jc w:val="both"/>
        <w:rPr>
          <w:color w:val="000000" w:themeColor="text1"/>
          <w:sz w:val="24"/>
          <w:szCs w:val="24"/>
        </w:rPr>
      </w:pPr>
      <w:r w:rsidRPr="00293D2F">
        <w:rPr>
          <w:b/>
          <w:color w:val="000000" w:themeColor="text1"/>
          <w:sz w:val="24"/>
          <w:szCs w:val="24"/>
        </w:rPr>
        <w:t xml:space="preserve">PRODUCTO: </w:t>
      </w:r>
      <w:r w:rsidRPr="00293D2F">
        <w:rPr>
          <w:color w:val="000000" w:themeColor="text1"/>
          <w:sz w:val="24"/>
          <w:szCs w:val="24"/>
        </w:rPr>
        <w:t>DVD-R-</w:t>
      </w:r>
      <w:proofErr w:type="spellStart"/>
      <w:r w:rsidRPr="00293D2F">
        <w:rPr>
          <w:color w:val="000000" w:themeColor="text1"/>
          <w:sz w:val="24"/>
          <w:szCs w:val="24"/>
        </w:rPr>
        <w:t>RW</w:t>
      </w:r>
      <w:proofErr w:type="spellEnd"/>
      <w:r w:rsidRPr="00293D2F">
        <w:rPr>
          <w:color w:val="000000" w:themeColor="text1"/>
          <w:sz w:val="24"/>
          <w:szCs w:val="24"/>
        </w:rPr>
        <w:t xml:space="preserve">: </w:t>
      </w:r>
      <w:r w:rsidRPr="00293D2F">
        <w:rPr>
          <w:b/>
          <w:color w:val="000000" w:themeColor="text1"/>
          <w:sz w:val="24"/>
          <w:szCs w:val="24"/>
        </w:rPr>
        <w:t xml:space="preserve">DESCRIPCIÓN: </w:t>
      </w:r>
      <w:r w:rsidRPr="00293D2F">
        <w:rPr>
          <w:color w:val="000000" w:themeColor="text1"/>
          <w:sz w:val="24"/>
          <w:szCs w:val="24"/>
        </w:rPr>
        <w:t xml:space="preserve">Disco versátil de 4.7 gigabytes. </w:t>
      </w:r>
      <w:r w:rsidRPr="00293D2F">
        <w:rPr>
          <w:b/>
          <w:color w:val="000000" w:themeColor="text1"/>
          <w:sz w:val="24"/>
          <w:szCs w:val="24"/>
        </w:rPr>
        <w:t xml:space="preserve">COSTO POR UNIDAD / PÁGINA: </w:t>
      </w:r>
      <w:r w:rsidRPr="00293D2F">
        <w:rPr>
          <w:color w:val="000000" w:themeColor="text1"/>
          <w:sz w:val="24"/>
          <w:szCs w:val="24"/>
        </w:rPr>
        <w:t>Cincuenta centavos de dólar ($0.50) de los Estados Unidos de América por unidad.</w:t>
      </w:r>
    </w:p>
    <w:p w:rsidR="0075341E" w:rsidRDefault="0075341E" w:rsidP="003442B2">
      <w:pPr>
        <w:ind w:left="45"/>
        <w:jc w:val="both"/>
        <w:rPr>
          <w:color w:val="000000" w:themeColor="text1"/>
          <w:sz w:val="24"/>
          <w:szCs w:val="24"/>
        </w:rPr>
      </w:pPr>
    </w:p>
    <w:p w:rsidR="0075341E" w:rsidRDefault="0075341E" w:rsidP="003442B2">
      <w:pPr>
        <w:ind w:left="45"/>
        <w:jc w:val="both"/>
        <w:rPr>
          <w:color w:val="000000" w:themeColor="text1"/>
          <w:sz w:val="24"/>
          <w:szCs w:val="24"/>
        </w:rPr>
      </w:pPr>
    </w:p>
    <w:p w:rsidR="003442B2" w:rsidRPr="00A46AAB" w:rsidRDefault="003442B2" w:rsidP="003442B2">
      <w:pPr>
        <w:ind w:left="45"/>
        <w:jc w:val="both"/>
        <w:rPr>
          <w:color w:val="000000" w:themeColor="text1"/>
          <w:sz w:val="24"/>
          <w:szCs w:val="24"/>
        </w:rPr>
      </w:pPr>
      <w:r w:rsidRPr="00A46AAB">
        <w:rPr>
          <w:color w:val="000000" w:themeColor="text1"/>
          <w:sz w:val="24"/>
          <w:szCs w:val="24"/>
        </w:rPr>
        <w:t xml:space="preserve">Los pagos de los referidos costos, deberán ser cancelados directamente en la Tesorería Municipal. </w:t>
      </w:r>
    </w:p>
    <w:p w:rsidR="003442B2" w:rsidRDefault="003442B2" w:rsidP="003442B2">
      <w:pPr>
        <w:ind w:left="45"/>
        <w:jc w:val="both"/>
        <w:rPr>
          <w:color w:val="000000" w:themeColor="text1"/>
          <w:sz w:val="24"/>
          <w:szCs w:val="24"/>
        </w:rPr>
      </w:pPr>
    </w:p>
    <w:p w:rsidR="003442B2" w:rsidRPr="00A46AAB" w:rsidRDefault="003442B2" w:rsidP="003442B2">
      <w:pPr>
        <w:ind w:left="45"/>
        <w:jc w:val="both"/>
        <w:rPr>
          <w:color w:val="000000" w:themeColor="text1"/>
          <w:sz w:val="24"/>
          <w:szCs w:val="24"/>
        </w:rPr>
      </w:pPr>
      <w:r w:rsidRPr="00A46AAB">
        <w:rPr>
          <w:color w:val="000000" w:themeColor="text1"/>
          <w:sz w:val="24"/>
          <w:szCs w:val="24"/>
        </w:rPr>
        <w:t>Cuando el interesado se niegue a cancelar</w:t>
      </w:r>
      <w:r>
        <w:rPr>
          <w:color w:val="000000" w:themeColor="text1"/>
          <w:sz w:val="24"/>
          <w:szCs w:val="24"/>
        </w:rPr>
        <w:t xml:space="preserve"> el monto previsto en la presente Ordenanza o habiéndolo cancelado</w:t>
      </w:r>
      <w:r w:rsidRPr="00A46AAB">
        <w:rPr>
          <w:color w:val="000000" w:themeColor="text1"/>
          <w:sz w:val="24"/>
          <w:szCs w:val="24"/>
        </w:rPr>
        <w:t xml:space="preserve"> no retire dentro</w:t>
      </w:r>
      <w:r>
        <w:rPr>
          <w:color w:val="000000" w:themeColor="text1"/>
          <w:sz w:val="24"/>
          <w:szCs w:val="24"/>
        </w:rPr>
        <w:t xml:space="preserve"> del plazo de treinta días </w:t>
      </w:r>
      <w:r w:rsidRPr="00A46AAB">
        <w:rPr>
          <w:color w:val="000000" w:themeColor="text1"/>
          <w:sz w:val="24"/>
          <w:szCs w:val="24"/>
        </w:rPr>
        <w:t xml:space="preserve">la información requerida, </w:t>
      </w:r>
      <w:r>
        <w:rPr>
          <w:color w:val="000000" w:themeColor="text1"/>
          <w:sz w:val="24"/>
          <w:szCs w:val="24"/>
        </w:rPr>
        <w:t>el Oficial de Información archivará</w:t>
      </w:r>
      <w:r w:rsidRPr="00A46AAB">
        <w:rPr>
          <w:color w:val="000000" w:themeColor="text1"/>
          <w:sz w:val="24"/>
          <w:szCs w:val="24"/>
        </w:rPr>
        <w:t xml:space="preserve"> </w:t>
      </w:r>
      <w:r>
        <w:rPr>
          <w:color w:val="000000" w:themeColor="text1"/>
          <w:sz w:val="24"/>
          <w:szCs w:val="24"/>
        </w:rPr>
        <w:t>la solicitud</w:t>
      </w:r>
      <w:r w:rsidRPr="00A46AAB">
        <w:rPr>
          <w:color w:val="000000" w:themeColor="text1"/>
          <w:sz w:val="24"/>
          <w:szCs w:val="24"/>
        </w:rPr>
        <w:t xml:space="preserve"> exponiendo las razones que lo motivaron</w:t>
      </w:r>
      <w:r>
        <w:rPr>
          <w:color w:val="000000" w:themeColor="text1"/>
          <w:sz w:val="24"/>
          <w:szCs w:val="24"/>
        </w:rPr>
        <w:t>,</w:t>
      </w:r>
      <w:r w:rsidRPr="00A46AAB">
        <w:rPr>
          <w:color w:val="000000" w:themeColor="text1"/>
          <w:sz w:val="24"/>
          <w:szCs w:val="24"/>
        </w:rPr>
        <w:t xml:space="preserve"> y la documentación solicitada se pondrá a disposición del Instituto de Acceso a la Información</w:t>
      </w:r>
      <w:r>
        <w:rPr>
          <w:color w:val="000000" w:themeColor="text1"/>
          <w:sz w:val="24"/>
          <w:szCs w:val="24"/>
        </w:rPr>
        <w:t xml:space="preserve"> Pública</w:t>
      </w:r>
      <w:r w:rsidRPr="00A46AAB">
        <w:rPr>
          <w:color w:val="000000" w:themeColor="text1"/>
          <w:sz w:val="24"/>
          <w:szCs w:val="24"/>
        </w:rPr>
        <w:t xml:space="preserve">, </w:t>
      </w:r>
      <w:r>
        <w:rPr>
          <w:color w:val="000000" w:themeColor="text1"/>
          <w:sz w:val="24"/>
          <w:szCs w:val="24"/>
        </w:rPr>
        <w:t>dando informe de ello por medio de correo e</w:t>
      </w:r>
      <w:r w:rsidRPr="00A46AAB">
        <w:rPr>
          <w:color w:val="000000" w:themeColor="text1"/>
          <w:sz w:val="24"/>
          <w:szCs w:val="24"/>
        </w:rPr>
        <w:t>l</w:t>
      </w:r>
      <w:r>
        <w:rPr>
          <w:color w:val="000000" w:themeColor="text1"/>
          <w:sz w:val="24"/>
          <w:szCs w:val="24"/>
        </w:rPr>
        <w:t>ectrónico.</w:t>
      </w:r>
    </w:p>
    <w:p w:rsidR="003442B2" w:rsidRPr="00240F1C" w:rsidRDefault="003442B2" w:rsidP="003442B2">
      <w:pPr>
        <w:ind w:left="45"/>
        <w:jc w:val="both"/>
        <w:rPr>
          <w:color w:val="000000" w:themeColor="text1"/>
          <w:sz w:val="24"/>
          <w:szCs w:val="24"/>
        </w:rPr>
      </w:pPr>
    </w:p>
    <w:p w:rsidR="003442B2" w:rsidRPr="00240F1C" w:rsidRDefault="003442B2" w:rsidP="003442B2">
      <w:pPr>
        <w:ind w:left="45"/>
        <w:jc w:val="both"/>
        <w:rPr>
          <w:color w:val="000000" w:themeColor="text1"/>
          <w:sz w:val="24"/>
          <w:szCs w:val="24"/>
        </w:rPr>
      </w:pPr>
    </w:p>
    <w:p w:rsidR="003442B2" w:rsidRPr="00A46AAB" w:rsidRDefault="003442B2" w:rsidP="003442B2">
      <w:pPr>
        <w:ind w:left="45"/>
        <w:jc w:val="both"/>
        <w:rPr>
          <w:color w:val="000000" w:themeColor="text1"/>
          <w:sz w:val="24"/>
          <w:szCs w:val="24"/>
        </w:rPr>
      </w:pPr>
      <w:r w:rsidRPr="00A46AAB">
        <w:rPr>
          <w:b/>
          <w:color w:val="000000" w:themeColor="text1"/>
          <w:sz w:val="24"/>
          <w:szCs w:val="24"/>
        </w:rPr>
        <w:t>BUENAS PRÁCTICAS</w:t>
      </w:r>
    </w:p>
    <w:p w:rsidR="003442B2" w:rsidRPr="00A46AAB" w:rsidRDefault="003442B2" w:rsidP="003442B2">
      <w:pPr>
        <w:ind w:left="45"/>
        <w:jc w:val="both"/>
        <w:rPr>
          <w:color w:val="000000" w:themeColor="text1"/>
          <w:sz w:val="24"/>
          <w:szCs w:val="24"/>
        </w:rPr>
      </w:pPr>
      <w:r>
        <w:rPr>
          <w:color w:val="000000" w:themeColor="text1"/>
          <w:sz w:val="24"/>
          <w:szCs w:val="24"/>
        </w:rPr>
        <w:t>Art</w:t>
      </w:r>
      <w:r w:rsidRPr="00A46AAB">
        <w:rPr>
          <w:color w:val="000000" w:themeColor="text1"/>
          <w:sz w:val="24"/>
          <w:szCs w:val="24"/>
        </w:rPr>
        <w:t xml:space="preserve">. 7.- </w:t>
      </w:r>
      <w:r>
        <w:rPr>
          <w:color w:val="000000" w:themeColor="text1"/>
          <w:sz w:val="24"/>
          <w:szCs w:val="24"/>
        </w:rPr>
        <w:t>En virtud del Principio de G</w:t>
      </w:r>
      <w:r w:rsidRPr="00A46AAB">
        <w:rPr>
          <w:color w:val="000000" w:themeColor="text1"/>
          <w:sz w:val="24"/>
          <w:szCs w:val="24"/>
        </w:rPr>
        <w:t>ratuidad y sin perjuicio de lo anteriormente dispuesto, la Solici</w:t>
      </w:r>
      <w:r>
        <w:rPr>
          <w:color w:val="000000" w:themeColor="text1"/>
          <w:sz w:val="24"/>
          <w:szCs w:val="24"/>
        </w:rPr>
        <w:t xml:space="preserve">tud de </w:t>
      </w:r>
      <w:proofErr w:type="gramStart"/>
      <w:r>
        <w:rPr>
          <w:color w:val="000000" w:themeColor="text1"/>
          <w:sz w:val="24"/>
          <w:szCs w:val="24"/>
        </w:rPr>
        <w:t>Información</w:t>
      </w:r>
      <w:proofErr w:type="gramEnd"/>
      <w:r>
        <w:rPr>
          <w:color w:val="000000" w:themeColor="text1"/>
          <w:sz w:val="24"/>
          <w:szCs w:val="24"/>
        </w:rPr>
        <w:t xml:space="preserve"> así como la R</w:t>
      </w:r>
      <w:r w:rsidRPr="00A46AAB">
        <w:rPr>
          <w:color w:val="000000" w:themeColor="text1"/>
          <w:sz w:val="24"/>
          <w:szCs w:val="24"/>
        </w:rPr>
        <w:t>esolución que se emita, podrán establecer otras formas de entrega de la información, de conformidad a lo establecido en</w:t>
      </w:r>
      <w:bookmarkStart w:id="1" w:name="_GoBack"/>
      <w:bookmarkEnd w:id="1"/>
      <w:r w:rsidRPr="00A46AAB">
        <w:rPr>
          <w:color w:val="000000" w:themeColor="text1"/>
          <w:sz w:val="24"/>
          <w:szCs w:val="24"/>
        </w:rPr>
        <w:t xml:space="preserve"> la L</w:t>
      </w:r>
      <w:r>
        <w:rPr>
          <w:color w:val="000000" w:themeColor="text1"/>
          <w:sz w:val="24"/>
          <w:szCs w:val="24"/>
        </w:rPr>
        <w:t>ey de Acceso a la Información Pública</w:t>
      </w:r>
      <w:r w:rsidRPr="00A46AAB">
        <w:rPr>
          <w:color w:val="000000" w:themeColor="text1"/>
          <w:sz w:val="24"/>
          <w:szCs w:val="24"/>
        </w:rPr>
        <w:t xml:space="preserve">, con el único propósito que dicha modalidad, no implique </w:t>
      </w:r>
      <w:r>
        <w:rPr>
          <w:color w:val="000000" w:themeColor="text1"/>
          <w:sz w:val="24"/>
          <w:szCs w:val="24"/>
        </w:rPr>
        <w:t xml:space="preserve">un costo </w:t>
      </w:r>
      <w:r w:rsidRPr="00A46AAB">
        <w:rPr>
          <w:color w:val="000000" w:themeColor="text1"/>
          <w:sz w:val="24"/>
          <w:szCs w:val="24"/>
        </w:rPr>
        <w:t>para</w:t>
      </w:r>
      <w:r>
        <w:rPr>
          <w:color w:val="000000" w:themeColor="text1"/>
          <w:sz w:val="24"/>
          <w:szCs w:val="24"/>
        </w:rPr>
        <w:t xml:space="preserve"> la Municipalidad</w:t>
      </w:r>
      <w:r w:rsidRPr="00A46AAB">
        <w:rPr>
          <w:color w:val="000000" w:themeColor="text1"/>
          <w:sz w:val="24"/>
          <w:szCs w:val="24"/>
        </w:rPr>
        <w:t xml:space="preserve"> ni para el solicitante</w:t>
      </w:r>
      <w:r>
        <w:rPr>
          <w:color w:val="000000" w:themeColor="text1"/>
          <w:sz w:val="24"/>
          <w:szCs w:val="24"/>
        </w:rPr>
        <w:t>, a menos que é</w:t>
      </w:r>
      <w:r w:rsidRPr="00A46AAB">
        <w:rPr>
          <w:color w:val="000000" w:themeColor="text1"/>
          <w:sz w:val="24"/>
          <w:szCs w:val="24"/>
        </w:rPr>
        <w:t xml:space="preserve">ste disponga del medio por el cual se reproduzca. </w:t>
      </w:r>
    </w:p>
    <w:p w:rsidR="003442B2" w:rsidRDefault="003442B2" w:rsidP="003442B2">
      <w:pPr>
        <w:ind w:left="45"/>
        <w:jc w:val="both"/>
        <w:rPr>
          <w:color w:val="000000" w:themeColor="text1"/>
          <w:sz w:val="24"/>
          <w:szCs w:val="24"/>
        </w:rPr>
      </w:pPr>
    </w:p>
    <w:p w:rsidR="003442B2" w:rsidRDefault="003442B2" w:rsidP="003442B2">
      <w:pPr>
        <w:ind w:left="45"/>
        <w:jc w:val="both"/>
        <w:rPr>
          <w:color w:val="000000" w:themeColor="text1"/>
          <w:sz w:val="24"/>
          <w:szCs w:val="24"/>
        </w:rPr>
      </w:pPr>
    </w:p>
    <w:p w:rsidR="003442B2" w:rsidRDefault="003442B2" w:rsidP="003442B2">
      <w:pPr>
        <w:ind w:left="45"/>
        <w:jc w:val="both"/>
        <w:rPr>
          <w:color w:val="000000" w:themeColor="text1"/>
          <w:sz w:val="24"/>
          <w:szCs w:val="24"/>
        </w:rPr>
      </w:pPr>
      <w:r w:rsidRPr="00A46AAB">
        <w:rPr>
          <w:b/>
          <w:color w:val="000000" w:themeColor="text1"/>
          <w:sz w:val="24"/>
          <w:szCs w:val="24"/>
        </w:rPr>
        <w:t>PUBLICIDAD</w:t>
      </w:r>
    </w:p>
    <w:p w:rsidR="003442B2" w:rsidRPr="00A46AAB" w:rsidRDefault="003442B2" w:rsidP="003442B2">
      <w:pPr>
        <w:ind w:left="45"/>
        <w:jc w:val="both"/>
        <w:rPr>
          <w:color w:val="000000" w:themeColor="text1"/>
          <w:sz w:val="24"/>
          <w:szCs w:val="24"/>
        </w:rPr>
      </w:pPr>
      <w:r>
        <w:rPr>
          <w:color w:val="000000" w:themeColor="text1"/>
          <w:sz w:val="24"/>
          <w:szCs w:val="24"/>
        </w:rPr>
        <w:t>Art.</w:t>
      </w:r>
      <w:r w:rsidRPr="00A46AAB">
        <w:rPr>
          <w:color w:val="000000" w:themeColor="text1"/>
          <w:sz w:val="24"/>
          <w:szCs w:val="24"/>
        </w:rPr>
        <w:t xml:space="preserve"> 8.-</w:t>
      </w:r>
      <w:r>
        <w:rPr>
          <w:color w:val="000000" w:themeColor="text1"/>
          <w:sz w:val="24"/>
          <w:szCs w:val="24"/>
        </w:rPr>
        <w:t xml:space="preserve"> Los precios</w:t>
      </w:r>
      <w:r w:rsidRPr="00A46AAB">
        <w:rPr>
          <w:color w:val="000000" w:themeColor="text1"/>
          <w:sz w:val="24"/>
          <w:szCs w:val="24"/>
        </w:rPr>
        <w:t xml:space="preserve"> unitarios por Costo Directo de Reproducción de la información, deberán disponerse en hojas informativas de la Unidad de Acceso a la Información Pública de la </w:t>
      </w:r>
      <w:r w:rsidRPr="00A46AAB">
        <w:rPr>
          <w:color w:val="000000" w:themeColor="text1"/>
          <w:sz w:val="24"/>
          <w:szCs w:val="24"/>
        </w:rPr>
        <w:lastRenderedPageBreak/>
        <w:t xml:space="preserve">Municipalidad y publicada en el Sitio Web de la Institución y </w:t>
      </w:r>
      <w:r>
        <w:rPr>
          <w:color w:val="000000" w:themeColor="text1"/>
          <w:sz w:val="24"/>
          <w:szCs w:val="24"/>
        </w:rPr>
        <w:t xml:space="preserve">en el </w:t>
      </w:r>
      <w:r w:rsidRPr="00A46AAB">
        <w:rPr>
          <w:color w:val="000000" w:themeColor="text1"/>
          <w:sz w:val="24"/>
          <w:szCs w:val="24"/>
        </w:rPr>
        <w:t>Portal de Transparencia</w:t>
      </w:r>
      <w:r>
        <w:rPr>
          <w:color w:val="000000" w:themeColor="text1"/>
          <w:sz w:val="24"/>
          <w:szCs w:val="24"/>
        </w:rPr>
        <w:t>. T</w:t>
      </w:r>
      <w:r w:rsidRPr="00A46AAB">
        <w:rPr>
          <w:color w:val="000000" w:themeColor="text1"/>
          <w:sz w:val="24"/>
          <w:szCs w:val="24"/>
        </w:rPr>
        <w:t>ales hojas informativas deberán contener el cuadro de</w:t>
      </w:r>
      <w:r>
        <w:rPr>
          <w:color w:val="000000" w:themeColor="text1"/>
          <w:sz w:val="24"/>
          <w:szCs w:val="24"/>
        </w:rPr>
        <w:t xml:space="preserve"> costos establecidos en el Art. 6</w:t>
      </w:r>
      <w:r w:rsidRPr="00A46AAB">
        <w:rPr>
          <w:color w:val="000000" w:themeColor="text1"/>
          <w:sz w:val="24"/>
          <w:szCs w:val="24"/>
        </w:rPr>
        <w:t xml:space="preserve"> de las presente</w:t>
      </w:r>
      <w:r>
        <w:rPr>
          <w:color w:val="000000" w:themeColor="text1"/>
          <w:sz w:val="24"/>
          <w:szCs w:val="24"/>
        </w:rPr>
        <w:t xml:space="preserve"> Ordenanza.</w:t>
      </w:r>
    </w:p>
    <w:p w:rsidR="003442B2" w:rsidRDefault="003442B2" w:rsidP="003442B2">
      <w:pPr>
        <w:ind w:left="45"/>
        <w:jc w:val="both"/>
        <w:rPr>
          <w:color w:val="000000" w:themeColor="text1"/>
          <w:sz w:val="24"/>
          <w:szCs w:val="24"/>
        </w:rPr>
      </w:pPr>
    </w:p>
    <w:p w:rsidR="003442B2" w:rsidRDefault="003442B2" w:rsidP="003442B2">
      <w:pPr>
        <w:ind w:left="45"/>
        <w:jc w:val="both"/>
        <w:rPr>
          <w:color w:val="000000" w:themeColor="text1"/>
          <w:sz w:val="24"/>
          <w:szCs w:val="24"/>
        </w:rPr>
      </w:pPr>
    </w:p>
    <w:p w:rsidR="003442B2" w:rsidRPr="00A46AAB" w:rsidRDefault="003442B2" w:rsidP="003442B2">
      <w:pPr>
        <w:ind w:left="45"/>
        <w:jc w:val="both"/>
        <w:rPr>
          <w:b/>
          <w:color w:val="000000" w:themeColor="text1"/>
          <w:sz w:val="24"/>
          <w:szCs w:val="24"/>
        </w:rPr>
      </w:pPr>
      <w:r w:rsidRPr="00A46AAB">
        <w:rPr>
          <w:b/>
          <w:color w:val="000000" w:themeColor="text1"/>
          <w:sz w:val="24"/>
          <w:szCs w:val="24"/>
        </w:rPr>
        <w:t>NOTIFICACIÓN</w:t>
      </w:r>
    </w:p>
    <w:p w:rsidR="003442B2" w:rsidRPr="00A46AAB" w:rsidRDefault="003442B2" w:rsidP="003442B2">
      <w:pPr>
        <w:ind w:left="45"/>
        <w:jc w:val="both"/>
        <w:rPr>
          <w:color w:val="000000" w:themeColor="text1"/>
          <w:sz w:val="24"/>
          <w:szCs w:val="24"/>
        </w:rPr>
      </w:pPr>
      <w:r>
        <w:rPr>
          <w:color w:val="000000" w:themeColor="text1"/>
          <w:sz w:val="24"/>
          <w:szCs w:val="24"/>
        </w:rPr>
        <w:t>Art.</w:t>
      </w:r>
      <w:r w:rsidRPr="00A46AAB">
        <w:rPr>
          <w:color w:val="000000" w:themeColor="text1"/>
          <w:sz w:val="24"/>
          <w:szCs w:val="24"/>
        </w:rPr>
        <w:t xml:space="preserve"> 9.</w:t>
      </w:r>
      <w:r>
        <w:rPr>
          <w:color w:val="000000" w:themeColor="text1"/>
          <w:sz w:val="24"/>
          <w:szCs w:val="24"/>
        </w:rPr>
        <w:t xml:space="preserve">- </w:t>
      </w:r>
      <w:r w:rsidRPr="00A46AAB">
        <w:rPr>
          <w:color w:val="000000" w:themeColor="text1"/>
          <w:sz w:val="24"/>
          <w:szCs w:val="24"/>
        </w:rPr>
        <w:t xml:space="preserve">Para los efectos de hacer del conocimiento al solicitante </w:t>
      </w:r>
      <w:r>
        <w:rPr>
          <w:color w:val="000000" w:themeColor="text1"/>
          <w:sz w:val="24"/>
          <w:szCs w:val="24"/>
        </w:rPr>
        <w:t>del Costo Directo de R</w:t>
      </w:r>
      <w:r w:rsidRPr="00A46AAB">
        <w:rPr>
          <w:color w:val="000000" w:themeColor="text1"/>
          <w:sz w:val="24"/>
          <w:szCs w:val="24"/>
        </w:rPr>
        <w:t>eproducción por acceso a l</w:t>
      </w:r>
      <w:r>
        <w:rPr>
          <w:color w:val="000000" w:themeColor="text1"/>
          <w:sz w:val="24"/>
          <w:szCs w:val="24"/>
        </w:rPr>
        <w:t>a i</w:t>
      </w:r>
      <w:r w:rsidRPr="00A46AAB">
        <w:rPr>
          <w:color w:val="000000" w:themeColor="text1"/>
          <w:sz w:val="24"/>
          <w:szCs w:val="24"/>
        </w:rPr>
        <w:t>nformación, se le hará saber por medio de la asesoría en e</w:t>
      </w:r>
      <w:r>
        <w:rPr>
          <w:color w:val="000000" w:themeColor="text1"/>
          <w:sz w:val="24"/>
          <w:szCs w:val="24"/>
        </w:rPr>
        <w:t>l llenado del formulario de la s</w:t>
      </w:r>
      <w:r w:rsidRPr="00A46AAB">
        <w:rPr>
          <w:color w:val="000000" w:themeColor="text1"/>
          <w:sz w:val="24"/>
          <w:szCs w:val="24"/>
        </w:rPr>
        <w:t>olicitud e incluirá, una vez admitida y según el medio en que haya requerido la información, la tabla de cos</w:t>
      </w:r>
      <w:r>
        <w:rPr>
          <w:color w:val="000000" w:themeColor="text1"/>
          <w:sz w:val="24"/>
          <w:szCs w:val="24"/>
        </w:rPr>
        <w:t>tos directos para sus efectos.</w:t>
      </w:r>
    </w:p>
    <w:p w:rsidR="003442B2" w:rsidRDefault="003442B2" w:rsidP="003442B2">
      <w:pPr>
        <w:ind w:left="45"/>
        <w:jc w:val="both"/>
        <w:rPr>
          <w:color w:val="000000" w:themeColor="text1"/>
          <w:sz w:val="24"/>
          <w:szCs w:val="24"/>
        </w:rPr>
      </w:pPr>
    </w:p>
    <w:p w:rsidR="003442B2" w:rsidRPr="00A46AAB" w:rsidRDefault="003442B2" w:rsidP="003442B2">
      <w:pPr>
        <w:ind w:left="45"/>
        <w:jc w:val="both"/>
        <w:rPr>
          <w:color w:val="000000" w:themeColor="text1"/>
          <w:sz w:val="24"/>
          <w:szCs w:val="24"/>
        </w:rPr>
      </w:pPr>
    </w:p>
    <w:p w:rsidR="003442B2" w:rsidRPr="00A46AAB" w:rsidRDefault="003442B2" w:rsidP="003442B2">
      <w:pPr>
        <w:ind w:left="45"/>
        <w:jc w:val="both"/>
        <w:rPr>
          <w:color w:val="000000" w:themeColor="text1"/>
          <w:sz w:val="24"/>
          <w:szCs w:val="24"/>
        </w:rPr>
      </w:pPr>
      <w:r>
        <w:rPr>
          <w:b/>
          <w:color w:val="000000" w:themeColor="text1"/>
          <w:sz w:val="24"/>
          <w:szCs w:val="24"/>
        </w:rPr>
        <w:t>VIGENCIA</w:t>
      </w:r>
    </w:p>
    <w:p w:rsidR="003442B2" w:rsidRPr="00A46AAB" w:rsidRDefault="003442B2" w:rsidP="003442B2">
      <w:pPr>
        <w:ind w:left="45"/>
        <w:jc w:val="both"/>
        <w:rPr>
          <w:color w:val="000000" w:themeColor="text1"/>
          <w:sz w:val="24"/>
          <w:szCs w:val="24"/>
        </w:rPr>
      </w:pPr>
      <w:r>
        <w:rPr>
          <w:color w:val="000000" w:themeColor="text1"/>
          <w:sz w:val="24"/>
          <w:szCs w:val="24"/>
        </w:rPr>
        <w:t>Art.</w:t>
      </w:r>
      <w:r w:rsidRPr="00A46AAB">
        <w:rPr>
          <w:color w:val="000000" w:themeColor="text1"/>
          <w:sz w:val="24"/>
          <w:szCs w:val="24"/>
        </w:rPr>
        <w:t xml:space="preserve"> 10.- </w:t>
      </w:r>
      <w:r>
        <w:rPr>
          <w:color w:val="000000" w:themeColor="text1"/>
          <w:sz w:val="24"/>
          <w:szCs w:val="24"/>
        </w:rPr>
        <w:t>La presente Ordenanza entrará</w:t>
      </w:r>
      <w:r w:rsidRPr="00A46AAB">
        <w:rPr>
          <w:color w:val="000000" w:themeColor="text1"/>
          <w:sz w:val="24"/>
          <w:szCs w:val="24"/>
        </w:rPr>
        <w:t xml:space="preserve"> en vigencia </w:t>
      </w:r>
      <w:r>
        <w:rPr>
          <w:color w:val="000000" w:themeColor="text1"/>
          <w:sz w:val="24"/>
          <w:szCs w:val="24"/>
        </w:rPr>
        <w:t>ocho días después de su publicación en el Diario Oficial.</w:t>
      </w:r>
    </w:p>
    <w:p w:rsidR="003442B2" w:rsidRPr="00A46AAB" w:rsidRDefault="003442B2" w:rsidP="003442B2">
      <w:pPr>
        <w:jc w:val="both"/>
        <w:rPr>
          <w:color w:val="000000" w:themeColor="text1"/>
          <w:sz w:val="24"/>
          <w:szCs w:val="24"/>
        </w:rPr>
      </w:pPr>
    </w:p>
    <w:p w:rsidR="003442B2" w:rsidRPr="00A46AAB" w:rsidRDefault="003442B2" w:rsidP="003442B2">
      <w:pPr>
        <w:jc w:val="both"/>
        <w:rPr>
          <w:color w:val="000000" w:themeColor="text1"/>
          <w:sz w:val="24"/>
          <w:szCs w:val="24"/>
        </w:rPr>
      </w:pPr>
      <w:r w:rsidRPr="004843C5">
        <w:rPr>
          <w:rFonts w:eastAsia="Batang"/>
          <w:b/>
          <w:sz w:val="24"/>
          <w:szCs w:val="24"/>
        </w:rPr>
        <w:t xml:space="preserve">DADO EN EL SALÓN DE SESIONES DEL CONCEJO MUNICIPAL DE                  SANTA ANA, A LAS </w:t>
      </w:r>
      <w:r>
        <w:rPr>
          <w:rFonts w:eastAsia="Batang"/>
          <w:b/>
          <w:sz w:val="24"/>
          <w:szCs w:val="24"/>
        </w:rPr>
        <w:t xml:space="preserve">OCHO </w:t>
      </w:r>
      <w:r w:rsidRPr="004843C5">
        <w:rPr>
          <w:rFonts w:eastAsia="Batang"/>
          <w:b/>
          <w:sz w:val="24"/>
          <w:szCs w:val="24"/>
        </w:rPr>
        <w:t xml:space="preserve">HORAS </w:t>
      </w:r>
      <w:r>
        <w:rPr>
          <w:rFonts w:eastAsia="Batang"/>
          <w:b/>
          <w:sz w:val="24"/>
          <w:szCs w:val="24"/>
        </w:rPr>
        <w:t xml:space="preserve">CON TREINTA MINUTOS </w:t>
      </w:r>
      <w:r w:rsidRPr="004843C5">
        <w:rPr>
          <w:rFonts w:eastAsia="Batang"/>
          <w:b/>
          <w:sz w:val="24"/>
          <w:szCs w:val="24"/>
        </w:rPr>
        <w:t xml:space="preserve">DEL DÍA </w:t>
      </w:r>
      <w:r>
        <w:rPr>
          <w:rFonts w:eastAsia="Batang"/>
          <w:b/>
          <w:sz w:val="24"/>
          <w:szCs w:val="24"/>
        </w:rPr>
        <w:t xml:space="preserve">VEINTE </w:t>
      </w:r>
      <w:r w:rsidRPr="004843C5">
        <w:rPr>
          <w:rFonts w:eastAsia="Batang"/>
          <w:b/>
          <w:sz w:val="24"/>
          <w:szCs w:val="24"/>
        </w:rPr>
        <w:t xml:space="preserve">DE </w:t>
      </w:r>
      <w:r>
        <w:rPr>
          <w:rFonts w:eastAsia="Batang"/>
          <w:b/>
          <w:sz w:val="24"/>
          <w:szCs w:val="24"/>
        </w:rPr>
        <w:t xml:space="preserve">DICIEMBRE DE DOS MIL </w:t>
      </w:r>
      <w:proofErr w:type="gramStart"/>
      <w:r>
        <w:rPr>
          <w:rFonts w:eastAsia="Batang"/>
          <w:b/>
          <w:sz w:val="24"/>
          <w:szCs w:val="24"/>
        </w:rPr>
        <w:t>DIECI</w:t>
      </w:r>
      <w:r w:rsidR="0093556F">
        <w:rPr>
          <w:rFonts w:eastAsia="Batang"/>
          <w:b/>
          <w:sz w:val="24"/>
          <w:szCs w:val="24"/>
        </w:rPr>
        <w:t>OCHO</w:t>
      </w:r>
      <w:r>
        <w:rPr>
          <w:rFonts w:eastAsia="Batang"/>
          <w:b/>
          <w:sz w:val="24"/>
          <w:szCs w:val="24"/>
        </w:rPr>
        <w:t>.-</w:t>
      </w:r>
      <w:proofErr w:type="gramEnd"/>
    </w:p>
    <w:p w:rsidR="00F96A75" w:rsidRPr="000F6FEA" w:rsidRDefault="00F96A75" w:rsidP="00F96A75">
      <w:pPr>
        <w:jc w:val="both"/>
        <w:rPr>
          <w:b/>
          <w:sz w:val="24"/>
          <w:szCs w:val="24"/>
        </w:rPr>
      </w:pPr>
    </w:p>
    <w:p w:rsidR="00F96A75" w:rsidRDefault="00F96A75" w:rsidP="00F96A75">
      <w:pPr>
        <w:jc w:val="both"/>
        <w:rPr>
          <w:sz w:val="24"/>
          <w:szCs w:val="24"/>
        </w:rPr>
      </w:pPr>
    </w:p>
    <w:p w:rsidR="00B512FD" w:rsidRDefault="00B512FD" w:rsidP="00B512FD">
      <w:pPr>
        <w:jc w:val="both"/>
        <w:rPr>
          <w:b/>
          <w:caps/>
          <w:sz w:val="24"/>
          <w:szCs w:val="24"/>
        </w:rPr>
      </w:pPr>
    </w:p>
    <w:p w:rsidR="00F96A75" w:rsidRDefault="00F96A75" w:rsidP="00B512FD">
      <w:pPr>
        <w:jc w:val="both"/>
        <w:rPr>
          <w:b/>
          <w:caps/>
          <w:sz w:val="24"/>
          <w:szCs w:val="24"/>
        </w:rPr>
      </w:pPr>
    </w:p>
    <w:p w:rsidR="00B512FD" w:rsidRDefault="00B512FD" w:rsidP="00B512FD">
      <w:pPr>
        <w:jc w:val="both"/>
        <w:rPr>
          <w:b/>
          <w:caps/>
          <w:sz w:val="24"/>
          <w:szCs w:val="24"/>
        </w:rPr>
      </w:pPr>
    </w:p>
    <w:p w:rsidR="00B512FD" w:rsidRPr="00834DC2" w:rsidRDefault="00B512FD" w:rsidP="00B512FD">
      <w:pPr>
        <w:jc w:val="both"/>
        <w:rPr>
          <w:b/>
          <w:caps/>
          <w:sz w:val="24"/>
          <w:szCs w:val="24"/>
        </w:rPr>
      </w:pPr>
    </w:p>
    <w:p w:rsidR="00B512FD" w:rsidRPr="009F05A2" w:rsidRDefault="00B512FD" w:rsidP="00B512FD">
      <w:pPr>
        <w:pStyle w:val="Textoindependiente"/>
        <w:tabs>
          <w:tab w:val="left" w:pos="426"/>
        </w:tabs>
        <w:jc w:val="center"/>
        <w:rPr>
          <w:rFonts w:ascii="Book Antiqua" w:hAnsi="Book Antiqua"/>
          <w:b/>
          <w:szCs w:val="24"/>
          <w:lang w:val="es-MX"/>
        </w:rPr>
      </w:pPr>
      <w:r w:rsidRPr="009F05A2">
        <w:rPr>
          <w:rFonts w:ascii="Book Antiqua" w:hAnsi="Book Antiqua"/>
          <w:b/>
          <w:szCs w:val="24"/>
          <w:lang w:val="es-MX"/>
        </w:rPr>
        <w:t>Carmen Elena Calderón Sol de Escalón</w:t>
      </w:r>
    </w:p>
    <w:p w:rsidR="00B512FD" w:rsidRPr="009F05A2" w:rsidRDefault="00B512FD" w:rsidP="00B512FD">
      <w:pPr>
        <w:pStyle w:val="Textoindependiente"/>
        <w:tabs>
          <w:tab w:val="left" w:pos="426"/>
        </w:tabs>
        <w:jc w:val="center"/>
        <w:rPr>
          <w:rFonts w:ascii="Book Antiqua" w:hAnsi="Book Antiqua"/>
          <w:b/>
          <w:szCs w:val="24"/>
          <w:lang w:val="es-MX"/>
        </w:rPr>
      </w:pPr>
      <w:r w:rsidRPr="009F05A2">
        <w:rPr>
          <w:rFonts w:ascii="Book Antiqua" w:hAnsi="Book Antiqua"/>
          <w:b/>
          <w:szCs w:val="24"/>
          <w:lang w:val="es-MX"/>
        </w:rPr>
        <w:t>Alcaldesa Municipal</w:t>
      </w:r>
    </w:p>
    <w:p w:rsidR="00B512FD" w:rsidRDefault="00B512FD" w:rsidP="00B512FD">
      <w:pPr>
        <w:pStyle w:val="Textoindependiente"/>
        <w:tabs>
          <w:tab w:val="left" w:pos="426"/>
        </w:tabs>
        <w:rPr>
          <w:rFonts w:ascii="Book Antiqua" w:hAnsi="Book Antiqua"/>
          <w:b/>
          <w:szCs w:val="24"/>
          <w:lang w:val="es-MX"/>
        </w:rPr>
      </w:pPr>
    </w:p>
    <w:p w:rsidR="00B512FD" w:rsidRDefault="00B512FD" w:rsidP="00B512FD">
      <w:pPr>
        <w:pStyle w:val="Textoindependiente"/>
        <w:tabs>
          <w:tab w:val="left" w:pos="426"/>
        </w:tabs>
        <w:rPr>
          <w:rFonts w:ascii="Book Antiqua" w:hAnsi="Book Antiqua"/>
          <w:b/>
          <w:szCs w:val="24"/>
          <w:lang w:val="es-MX"/>
        </w:rPr>
      </w:pPr>
    </w:p>
    <w:p w:rsidR="00F96A75" w:rsidRDefault="00F96A75" w:rsidP="00B512FD">
      <w:pPr>
        <w:pStyle w:val="Textoindependiente"/>
        <w:tabs>
          <w:tab w:val="left" w:pos="426"/>
        </w:tabs>
        <w:rPr>
          <w:rFonts w:ascii="Book Antiqua" w:hAnsi="Book Antiqua"/>
          <w:b/>
          <w:szCs w:val="24"/>
          <w:lang w:val="es-MX"/>
        </w:rPr>
      </w:pPr>
    </w:p>
    <w:p w:rsidR="00B512FD" w:rsidRDefault="00B512FD" w:rsidP="00B512FD">
      <w:pPr>
        <w:pStyle w:val="Textoindependiente"/>
        <w:tabs>
          <w:tab w:val="left" w:pos="426"/>
        </w:tabs>
        <w:rPr>
          <w:rFonts w:ascii="Book Antiqua" w:hAnsi="Book Antiqua"/>
          <w:b/>
          <w:szCs w:val="24"/>
          <w:lang w:val="es-MX"/>
        </w:rPr>
      </w:pPr>
    </w:p>
    <w:p w:rsidR="00B512FD" w:rsidRDefault="00B512FD" w:rsidP="00B512FD">
      <w:pPr>
        <w:pStyle w:val="Textoindependiente"/>
        <w:tabs>
          <w:tab w:val="left" w:pos="426"/>
        </w:tabs>
        <w:rPr>
          <w:rFonts w:ascii="Book Antiqua" w:hAnsi="Book Antiqua"/>
          <w:b/>
          <w:szCs w:val="24"/>
          <w:lang w:val="es-MX"/>
        </w:rPr>
      </w:pPr>
    </w:p>
    <w:p w:rsidR="00B512FD" w:rsidRDefault="00B512FD" w:rsidP="00B512FD">
      <w:pPr>
        <w:pStyle w:val="Textoindependiente"/>
        <w:tabs>
          <w:tab w:val="left" w:pos="426"/>
        </w:tabs>
        <w:rPr>
          <w:rFonts w:ascii="Book Antiqua" w:hAnsi="Book Antiqua"/>
          <w:b/>
          <w:sz w:val="22"/>
          <w:szCs w:val="22"/>
          <w:lang w:val="es-MX"/>
        </w:rPr>
      </w:pPr>
      <w:r>
        <w:rPr>
          <w:rFonts w:ascii="Book Antiqua" w:hAnsi="Book Antiqua"/>
          <w:b/>
          <w:szCs w:val="24"/>
          <w:lang w:val="es-MX"/>
        </w:rPr>
        <w:t>Lic. Pablo de Jesús García Chicas</w:t>
      </w:r>
      <w:r>
        <w:rPr>
          <w:rFonts w:ascii="Book Antiqua" w:hAnsi="Book Antiqua"/>
          <w:b/>
          <w:szCs w:val="24"/>
          <w:lang w:val="es-MX"/>
        </w:rPr>
        <w:tab/>
      </w:r>
      <w:r>
        <w:rPr>
          <w:rFonts w:ascii="Book Antiqua" w:hAnsi="Book Antiqua"/>
          <w:b/>
          <w:szCs w:val="24"/>
          <w:lang w:val="es-MX"/>
        </w:rPr>
        <w:tab/>
        <w:t xml:space="preserve">    </w:t>
      </w:r>
      <w:r w:rsidRPr="009F05A2">
        <w:rPr>
          <w:rFonts w:ascii="Book Antiqua" w:hAnsi="Book Antiqua"/>
          <w:b/>
          <w:sz w:val="22"/>
          <w:szCs w:val="22"/>
          <w:lang w:val="es-MX"/>
        </w:rPr>
        <w:t xml:space="preserve">Lic. </w:t>
      </w:r>
      <w:proofErr w:type="spellStart"/>
      <w:r w:rsidRPr="009F05A2">
        <w:rPr>
          <w:rFonts w:ascii="Book Antiqua" w:hAnsi="Book Antiqua"/>
          <w:b/>
          <w:sz w:val="22"/>
          <w:szCs w:val="22"/>
          <w:lang w:val="es-MX"/>
        </w:rPr>
        <w:t>Brayant</w:t>
      </w:r>
      <w:proofErr w:type="spellEnd"/>
      <w:r w:rsidRPr="009F05A2">
        <w:rPr>
          <w:rFonts w:ascii="Book Antiqua" w:hAnsi="Book Antiqua"/>
          <w:b/>
          <w:sz w:val="22"/>
          <w:szCs w:val="22"/>
          <w:lang w:val="es-MX"/>
        </w:rPr>
        <w:t xml:space="preserve"> Antonio Gálvez Linares </w:t>
      </w:r>
    </w:p>
    <w:p w:rsidR="00B512FD" w:rsidRPr="009F05A2" w:rsidRDefault="00B512FD" w:rsidP="00B512FD">
      <w:pPr>
        <w:pStyle w:val="Textoindependiente"/>
        <w:tabs>
          <w:tab w:val="left" w:pos="426"/>
        </w:tabs>
        <w:rPr>
          <w:rFonts w:ascii="Book Antiqua" w:hAnsi="Book Antiqua"/>
          <w:b/>
          <w:sz w:val="22"/>
          <w:szCs w:val="22"/>
          <w:lang w:val="es-MX"/>
        </w:rPr>
      </w:pPr>
      <w:r>
        <w:rPr>
          <w:rFonts w:ascii="Book Antiqua" w:hAnsi="Book Antiqua"/>
          <w:b/>
          <w:sz w:val="22"/>
          <w:szCs w:val="22"/>
          <w:lang w:val="es-MX"/>
        </w:rPr>
        <w:t xml:space="preserve">               Síndico Municipal</w:t>
      </w:r>
      <w:r>
        <w:rPr>
          <w:rFonts w:ascii="Book Antiqua" w:hAnsi="Book Antiqua"/>
          <w:b/>
          <w:sz w:val="22"/>
          <w:szCs w:val="22"/>
          <w:lang w:val="es-MX"/>
        </w:rPr>
        <w:tab/>
      </w:r>
      <w:r>
        <w:rPr>
          <w:rFonts w:ascii="Book Antiqua" w:hAnsi="Book Antiqua"/>
          <w:b/>
          <w:sz w:val="22"/>
          <w:szCs w:val="22"/>
          <w:lang w:val="es-MX"/>
        </w:rPr>
        <w:tab/>
      </w:r>
      <w:r>
        <w:rPr>
          <w:rFonts w:ascii="Book Antiqua" w:hAnsi="Book Antiqua"/>
          <w:b/>
          <w:sz w:val="22"/>
          <w:szCs w:val="22"/>
          <w:lang w:val="es-MX"/>
        </w:rPr>
        <w:tab/>
      </w:r>
      <w:r>
        <w:rPr>
          <w:rFonts w:ascii="Book Antiqua" w:hAnsi="Book Antiqua"/>
          <w:b/>
          <w:sz w:val="22"/>
          <w:szCs w:val="22"/>
          <w:lang w:val="es-MX"/>
        </w:rPr>
        <w:tab/>
        <w:t xml:space="preserve">       Secretario del Concejo Municipal</w:t>
      </w:r>
    </w:p>
    <w:p w:rsidR="00B512FD" w:rsidRDefault="00B512FD" w:rsidP="00561BE5">
      <w:pPr>
        <w:jc w:val="both"/>
        <w:rPr>
          <w:b/>
          <w:sz w:val="24"/>
          <w:szCs w:val="24"/>
          <w:lang w:val="es-ES_tradnl"/>
        </w:rPr>
      </w:pPr>
    </w:p>
    <w:p w:rsidR="00B512FD" w:rsidRDefault="00B512FD" w:rsidP="00561BE5">
      <w:pPr>
        <w:jc w:val="both"/>
        <w:rPr>
          <w:b/>
          <w:sz w:val="24"/>
          <w:szCs w:val="24"/>
          <w:lang w:val="es-ES_tradnl"/>
        </w:rPr>
      </w:pPr>
    </w:p>
    <w:p w:rsidR="00B512FD" w:rsidRDefault="00B512FD" w:rsidP="00561BE5">
      <w:pPr>
        <w:jc w:val="both"/>
        <w:rPr>
          <w:b/>
          <w:sz w:val="24"/>
          <w:szCs w:val="24"/>
          <w:lang w:val="es-ES_tradnl"/>
        </w:rPr>
      </w:pPr>
    </w:p>
    <w:p w:rsidR="00B512FD" w:rsidRDefault="00B512FD" w:rsidP="00561BE5">
      <w:pPr>
        <w:jc w:val="both"/>
        <w:rPr>
          <w:b/>
          <w:sz w:val="24"/>
          <w:szCs w:val="24"/>
          <w:lang w:val="es-ES_tradnl"/>
        </w:rPr>
      </w:pPr>
    </w:p>
    <w:p w:rsidR="00B512FD" w:rsidRDefault="00B512FD" w:rsidP="00561BE5">
      <w:pPr>
        <w:jc w:val="both"/>
        <w:rPr>
          <w:b/>
          <w:sz w:val="24"/>
          <w:szCs w:val="24"/>
          <w:lang w:val="es-ES_tradnl"/>
        </w:rPr>
      </w:pPr>
    </w:p>
    <w:bookmarkEnd w:id="0"/>
    <w:p w:rsidR="00B512FD" w:rsidRDefault="00B512FD" w:rsidP="00561BE5">
      <w:pPr>
        <w:jc w:val="both"/>
        <w:rPr>
          <w:b/>
          <w:sz w:val="24"/>
          <w:szCs w:val="24"/>
          <w:lang w:val="es-ES_tradnl"/>
        </w:rPr>
      </w:pPr>
    </w:p>
    <w:sectPr w:rsidR="00B512F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28C" w:rsidRDefault="00EB428C">
      <w:r>
        <w:separator/>
      </w:r>
    </w:p>
  </w:endnote>
  <w:endnote w:type="continuationSeparator" w:id="0">
    <w:p w:rsidR="00EB428C" w:rsidRDefault="00EB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B0503020000020004"/>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FD" w:rsidRDefault="00B512FD">
    <w:pPr>
      <w:pStyle w:val="Piedepgina"/>
    </w:pPr>
  </w:p>
  <w:p w:rsidR="00B512FD" w:rsidRDefault="00B512FD">
    <w:pPr>
      <w:pStyle w:val="Piedepgina"/>
    </w:pPr>
  </w:p>
  <w:p w:rsidR="00B512FD" w:rsidRDefault="00B512FD">
    <w:pPr>
      <w:pStyle w:val="Piedepgina"/>
    </w:pPr>
    <w:r>
      <w:rPr>
        <w:noProof/>
        <w:lang w:eastAsia="es-SV"/>
      </w:rPr>
      <w:drawing>
        <wp:anchor distT="0" distB="0" distL="114300" distR="114300" simplePos="0" relativeHeight="251660288" behindDoc="1" locked="0" layoutInCell="1" allowOverlap="1" wp14:anchorId="2706DFD4" wp14:editId="4DC58921">
          <wp:simplePos x="0" y="0"/>
          <wp:positionH relativeFrom="page">
            <wp:posOffset>-9525</wp:posOffset>
          </wp:positionH>
          <wp:positionV relativeFrom="page">
            <wp:posOffset>8678976</wp:posOffset>
          </wp:positionV>
          <wp:extent cx="7764780" cy="981075"/>
          <wp:effectExtent l="0" t="0" r="7620" b="9525"/>
          <wp:wrapTight wrapText="bothSides">
            <wp:wrapPolygon edited="0">
              <wp:start x="0" y="0"/>
              <wp:lineTo x="0" y="21390"/>
              <wp:lineTo x="21568" y="21390"/>
              <wp:lineTo x="21568" y="0"/>
              <wp:lineTo x="0" y="0"/>
            </wp:wrapPolygon>
          </wp:wrapTight>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jpg"/>
                  <pic:cNvPicPr/>
                </pic:nvPicPr>
                <pic:blipFill>
                  <a:blip r:embed="rId1">
                    <a:extLst>
                      <a:ext uri="{28A0092B-C50C-407E-A947-70E740481C1C}">
                        <a14:useLocalDpi xmlns:a14="http://schemas.microsoft.com/office/drawing/2010/main" val="0"/>
                      </a:ext>
                    </a:extLst>
                  </a:blip>
                  <a:stretch>
                    <a:fillRect/>
                  </a:stretch>
                </pic:blipFill>
                <pic:spPr>
                  <a:xfrm>
                    <a:off x="0" y="0"/>
                    <a:ext cx="7764780" cy="981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28C" w:rsidRDefault="00EB428C">
      <w:r>
        <w:separator/>
      </w:r>
    </w:p>
  </w:footnote>
  <w:footnote w:type="continuationSeparator" w:id="0">
    <w:p w:rsidR="00EB428C" w:rsidRDefault="00EB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FD" w:rsidRDefault="00B512FD">
    <w:pPr>
      <w:pStyle w:val="Encabezado"/>
    </w:pPr>
    <w:r>
      <w:rPr>
        <w:noProof/>
        <w:lang w:eastAsia="es-SV"/>
      </w:rPr>
      <w:drawing>
        <wp:anchor distT="0" distB="0" distL="114300" distR="114300" simplePos="0" relativeHeight="251659264" behindDoc="0" locked="0" layoutInCell="1" allowOverlap="1" wp14:anchorId="31FC7181" wp14:editId="3C9B25D3">
          <wp:simplePos x="0" y="0"/>
          <wp:positionH relativeFrom="page">
            <wp:posOffset>-5715</wp:posOffset>
          </wp:positionH>
          <wp:positionV relativeFrom="paragraph">
            <wp:posOffset>-267335</wp:posOffset>
          </wp:positionV>
          <wp:extent cx="7828915" cy="923925"/>
          <wp:effectExtent l="0" t="0" r="635" b="9525"/>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
                    <a:extLst>
                      <a:ext uri="{28A0092B-C50C-407E-A947-70E740481C1C}">
                        <a14:useLocalDpi xmlns:a14="http://schemas.microsoft.com/office/drawing/2010/main" val="0"/>
                      </a:ext>
                    </a:extLst>
                  </a:blip>
                  <a:stretch>
                    <a:fillRect/>
                  </a:stretch>
                </pic:blipFill>
                <pic:spPr>
                  <a:xfrm>
                    <a:off x="0" y="0"/>
                    <a:ext cx="7828915" cy="923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00B"/>
    <w:multiLevelType w:val="hybridMultilevel"/>
    <w:tmpl w:val="E0E2F9F6"/>
    <w:lvl w:ilvl="0" w:tplc="94B682F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D47B3C"/>
    <w:multiLevelType w:val="hybridMultilevel"/>
    <w:tmpl w:val="A0429B2E"/>
    <w:lvl w:ilvl="0" w:tplc="6EDED51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03DE1AB1"/>
    <w:multiLevelType w:val="hybridMultilevel"/>
    <w:tmpl w:val="9F04C9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6662230"/>
    <w:multiLevelType w:val="hybridMultilevel"/>
    <w:tmpl w:val="9CB44B1E"/>
    <w:lvl w:ilvl="0" w:tplc="05FCDF9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BE1123"/>
    <w:multiLevelType w:val="hybridMultilevel"/>
    <w:tmpl w:val="2D28C460"/>
    <w:lvl w:ilvl="0" w:tplc="861EA9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FE7169"/>
    <w:multiLevelType w:val="hybridMultilevel"/>
    <w:tmpl w:val="888A8582"/>
    <w:lvl w:ilvl="0" w:tplc="56CC2F0E">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E9B05F2"/>
    <w:multiLevelType w:val="hybridMultilevel"/>
    <w:tmpl w:val="F5986CE2"/>
    <w:lvl w:ilvl="0" w:tplc="B2085644">
      <w:start w:val="1"/>
      <w:numFmt w:val="decimal"/>
      <w:lvlText w:val="%1-"/>
      <w:lvlJc w:val="left"/>
      <w:pPr>
        <w:ind w:left="928"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85225A9"/>
    <w:multiLevelType w:val="hybridMultilevel"/>
    <w:tmpl w:val="4050991A"/>
    <w:lvl w:ilvl="0" w:tplc="E924973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C5349C7"/>
    <w:multiLevelType w:val="hybridMultilevel"/>
    <w:tmpl w:val="C3A8A676"/>
    <w:lvl w:ilvl="0" w:tplc="D2B60C8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44A690A"/>
    <w:multiLevelType w:val="hybridMultilevel"/>
    <w:tmpl w:val="2D28C460"/>
    <w:lvl w:ilvl="0" w:tplc="861EA93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5A313B6"/>
    <w:multiLevelType w:val="hybridMultilevel"/>
    <w:tmpl w:val="0C3A6F5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26537B78"/>
    <w:multiLevelType w:val="hybridMultilevel"/>
    <w:tmpl w:val="E3BC202C"/>
    <w:lvl w:ilvl="0" w:tplc="1C6A87D2">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1B76514"/>
    <w:multiLevelType w:val="hybridMultilevel"/>
    <w:tmpl w:val="B9F80EC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3" w15:restartNumberingAfterBreak="0">
    <w:nsid w:val="382F1684"/>
    <w:multiLevelType w:val="hybridMultilevel"/>
    <w:tmpl w:val="B5367C92"/>
    <w:lvl w:ilvl="0" w:tplc="6F440AC2">
      <w:start w:val="1"/>
      <w:numFmt w:val="decimal"/>
      <w:lvlText w:val="%1."/>
      <w:lvlJc w:val="left"/>
      <w:pPr>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B1C703E"/>
    <w:multiLevelType w:val="hybridMultilevel"/>
    <w:tmpl w:val="B9F80EC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 w15:restartNumberingAfterBreak="0">
    <w:nsid w:val="3F821B1B"/>
    <w:multiLevelType w:val="hybridMultilevel"/>
    <w:tmpl w:val="43022F66"/>
    <w:lvl w:ilvl="0" w:tplc="D8920820">
      <w:start w:val="1"/>
      <w:numFmt w:val="decimal"/>
      <w:lvlText w:val="%1."/>
      <w:lvlJc w:val="left"/>
      <w:pPr>
        <w:ind w:left="1080" w:hanging="360"/>
      </w:pPr>
      <w:rPr>
        <w:rFonts w:ascii="Bookman Old Style" w:eastAsiaTheme="minorHAnsi" w:hAnsi="Bookman Old Style" w:cstheme="minorBidi"/>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40B809A1"/>
    <w:multiLevelType w:val="hybridMultilevel"/>
    <w:tmpl w:val="17B6F1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82660A4"/>
    <w:multiLevelType w:val="hybridMultilevel"/>
    <w:tmpl w:val="46C43CD0"/>
    <w:lvl w:ilvl="0" w:tplc="CF2682E6">
      <w:start w:val="1"/>
      <w:numFmt w:val="upperRoman"/>
      <w:lvlText w:val="%1)"/>
      <w:lvlJc w:val="left"/>
      <w:pPr>
        <w:ind w:left="765" w:hanging="72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8" w15:restartNumberingAfterBreak="0">
    <w:nsid w:val="59067B38"/>
    <w:multiLevelType w:val="hybridMultilevel"/>
    <w:tmpl w:val="BA56FC90"/>
    <w:lvl w:ilvl="0" w:tplc="440A0013">
      <w:start w:val="1"/>
      <w:numFmt w:val="upperRoman"/>
      <w:lvlText w:val="%1."/>
      <w:lvlJc w:val="right"/>
      <w:pPr>
        <w:ind w:left="765" w:hanging="360"/>
      </w:p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19" w15:restartNumberingAfterBreak="0">
    <w:nsid w:val="5D787F02"/>
    <w:multiLevelType w:val="hybridMultilevel"/>
    <w:tmpl w:val="8806F0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1DD14EC"/>
    <w:multiLevelType w:val="hybridMultilevel"/>
    <w:tmpl w:val="F106F3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24A69CF"/>
    <w:multiLevelType w:val="hybridMultilevel"/>
    <w:tmpl w:val="EFFAECB0"/>
    <w:lvl w:ilvl="0" w:tplc="28548A80">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59E3D7A"/>
    <w:multiLevelType w:val="hybridMultilevel"/>
    <w:tmpl w:val="C3F87B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714469E"/>
    <w:multiLevelType w:val="hybridMultilevel"/>
    <w:tmpl w:val="100E4CA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A8E05CB"/>
    <w:multiLevelType w:val="hybridMultilevel"/>
    <w:tmpl w:val="D10EA9A4"/>
    <w:lvl w:ilvl="0" w:tplc="80302796">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6FD808D2"/>
    <w:multiLevelType w:val="hybridMultilevel"/>
    <w:tmpl w:val="1C789816"/>
    <w:lvl w:ilvl="0" w:tplc="72602FB8">
      <w:start w:val="1"/>
      <w:numFmt w:val="upperRoman"/>
      <w:lvlText w:val="%1-"/>
      <w:lvlJc w:val="left"/>
      <w:pPr>
        <w:ind w:left="1440" w:hanging="72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15:restartNumberingAfterBreak="0">
    <w:nsid w:val="7975562B"/>
    <w:multiLevelType w:val="hybridMultilevel"/>
    <w:tmpl w:val="41AA80C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5"/>
  </w:num>
  <w:num w:numId="2">
    <w:abstractNumId w:val="9"/>
  </w:num>
  <w:num w:numId="3">
    <w:abstractNumId w:val="26"/>
  </w:num>
  <w:num w:numId="4">
    <w:abstractNumId w:val="5"/>
  </w:num>
  <w:num w:numId="5">
    <w:abstractNumId w:val="4"/>
  </w:num>
  <w:num w:numId="6">
    <w:abstractNumId w:val="15"/>
  </w:num>
  <w:num w:numId="7">
    <w:abstractNumId w:val="23"/>
  </w:num>
  <w:num w:numId="8">
    <w:abstractNumId w:val="12"/>
  </w:num>
  <w:num w:numId="9">
    <w:abstractNumId w:val="22"/>
  </w:num>
  <w:num w:numId="10">
    <w:abstractNumId w:val="6"/>
  </w:num>
  <w:num w:numId="11">
    <w:abstractNumId w:val="11"/>
  </w:num>
  <w:num w:numId="12">
    <w:abstractNumId w:val="7"/>
  </w:num>
  <w:num w:numId="13">
    <w:abstractNumId w:val="2"/>
  </w:num>
  <w:num w:numId="14">
    <w:abstractNumId w:val="16"/>
  </w:num>
  <w:num w:numId="15">
    <w:abstractNumId w:val="0"/>
  </w:num>
  <w:num w:numId="16">
    <w:abstractNumId w:val="14"/>
  </w:num>
  <w:num w:numId="17">
    <w:abstractNumId w:val="13"/>
  </w:num>
  <w:num w:numId="18">
    <w:abstractNumId w:val="19"/>
  </w:num>
  <w:num w:numId="19">
    <w:abstractNumId w:val="3"/>
  </w:num>
  <w:num w:numId="20">
    <w:abstractNumId w:val="1"/>
  </w:num>
  <w:num w:numId="21">
    <w:abstractNumId w:val="2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7"/>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1F"/>
    <w:rsid w:val="000214FC"/>
    <w:rsid w:val="00092626"/>
    <w:rsid w:val="000E3F96"/>
    <w:rsid w:val="001C79CB"/>
    <w:rsid w:val="001E7908"/>
    <w:rsid w:val="00226CC9"/>
    <w:rsid w:val="002925AE"/>
    <w:rsid w:val="002A311F"/>
    <w:rsid w:val="002A7B9F"/>
    <w:rsid w:val="003151A1"/>
    <w:rsid w:val="0033472E"/>
    <w:rsid w:val="003442B2"/>
    <w:rsid w:val="003470B7"/>
    <w:rsid w:val="003B7386"/>
    <w:rsid w:val="003E567F"/>
    <w:rsid w:val="004C221B"/>
    <w:rsid w:val="004E5390"/>
    <w:rsid w:val="004F4E3E"/>
    <w:rsid w:val="00561BE5"/>
    <w:rsid w:val="005D112E"/>
    <w:rsid w:val="0066400D"/>
    <w:rsid w:val="00732EA8"/>
    <w:rsid w:val="00750901"/>
    <w:rsid w:val="0075341E"/>
    <w:rsid w:val="00770E49"/>
    <w:rsid w:val="00774B3D"/>
    <w:rsid w:val="0079517C"/>
    <w:rsid w:val="007D13AE"/>
    <w:rsid w:val="0081488E"/>
    <w:rsid w:val="008C5762"/>
    <w:rsid w:val="0093556F"/>
    <w:rsid w:val="00981497"/>
    <w:rsid w:val="009F4FC4"/>
    <w:rsid w:val="00A66739"/>
    <w:rsid w:val="00AC4DF7"/>
    <w:rsid w:val="00AF52F9"/>
    <w:rsid w:val="00B22E8E"/>
    <w:rsid w:val="00B512FD"/>
    <w:rsid w:val="00C9134A"/>
    <w:rsid w:val="00CF04EA"/>
    <w:rsid w:val="00D311AB"/>
    <w:rsid w:val="00D46838"/>
    <w:rsid w:val="00DA7D91"/>
    <w:rsid w:val="00DB7D4D"/>
    <w:rsid w:val="00DF4DEA"/>
    <w:rsid w:val="00E350ED"/>
    <w:rsid w:val="00E37CD1"/>
    <w:rsid w:val="00EB428C"/>
    <w:rsid w:val="00EB75FE"/>
    <w:rsid w:val="00EE2785"/>
    <w:rsid w:val="00F31060"/>
    <w:rsid w:val="00F96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ED1E"/>
  <w15:chartTrackingRefBased/>
  <w15:docId w15:val="{C1582294-FD85-4149-8762-0C2608C7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11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311F"/>
    <w:pPr>
      <w:tabs>
        <w:tab w:val="center" w:pos="4419"/>
        <w:tab w:val="right" w:pos="8838"/>
      </w:tabs>
    </w:pPr>
    <w:rPr>
      <w:rFonts w:asciiTheme="minorHAnsi" w:eastAsiaTheme="minorHAnsi" w:hAnsiTheme="minorHAnsi" w:cstheme="minorBidi"/>
      <w:sz w:val="22"/>
      <w:szCs w:val="22"/>
      <w:lang w:val="es-SV" w:eastAsia="en-US"/>
    </w:rPr>
  </w:style>
  <w:style w:type="character" w:customStyle="1" w:styleId="EncabezadoCar">
    <w:name w:val="Encabezado Car"/>
    <w:basedOn w:val="Fuentedeprrafopredeter"/>
    <w:link w:val="Encabezado"/>
    <w:uiPriority w:val="99"/>
    <w:rsid w:val="002A311F"/>
  </w:style>
  <w:style w:type="paragraph" w:styleId="Piedepgina">
    <w:name w:val="footer"/>
    <w:basedOn w:val="Normal"/>
    <w:link w:val="PiedepginaCar"/>
    <w:uiPriority w:val="99"/>
    <w:unhideWhenUsed/>
    <w:rsid w:val="002A311F"/>
    <w:pPr>
      <w:tabs>
        <w:tab w:val="center" w:pos="4419"/>
        <w:tab w:val="right" w:pos="8838"/>
      </w:tabs>
    </w:pPr>
    <w:rPr>
      <w:rFonts w:asciiTheme="minorHAnsi" w:eastAsiaTheme="minorHAnsi" w:hAnsiTheme="minorHAnsi" w:cstheme="minorBidi"/>
      <w:sz w:val="22"/>
      <w:szCs w:val="22"/>
      <w:lang w:val="es-SV" w:eastAsia="en-US"/>
    </w:rPr>
  </w:style>
  <w:style w:type="character" w:customStyle="1" w:styleId="PiedepginaCar">
    <w:name w:val="Pie de página Car"/>
    <w:basedOn w:val="Fuentedeprrafopredeter"/>
    <w:link w:val="Piedepgina"/>
    <w:uiPriority w:val="99"/>
    <w:rsid w:val="002A311F"/>
  </w:style>
  <w:style w:type="paragraph" w:styleId="Textoindependiente">
    <w:name w:val="Body Text"/>
    <w:basedOn w:val="Normal"/>
    <w:link w:val="TextoindependienteCar"/>
    <w:rsid w:val="002A311F"/>
    <w:pPr>
      <w:jc w:val="both"/>
    </w:pPr>
    <w:rPr>
      <w:sz w:val="24"/>
      <w:lang w:val="es-SV"/>
    </w:rPr>
  </w:style>
  <w:style w:type="character" w:customStyle="1" w:styleId="TextoindependienteCar">
    <w:name w:val="Texto independiente Car"/>
    <w:basedOn w:val="Fuentedeprrafopredeter"/>
    <w:link w:val="Textoindependiente"/>
    <w:rsid w:val="002A311F"/>
    <w:rPr>
      <w:rFonts w:ascii="Times New Roman" w:eastAsia="Times New Roman" w:hAnsi="Times New Roman" w:cs="Times New Roman"/>
      <w:sz w:val="24"/>
      <w:szCs w:val="20"/>
      <w:lang w:eastAsia="es-ES"/>
    </w:rPr>
  </w:style>
  <w:style w:type="table" w:styleId="Tablaconcuadrcula">
    <w:name w:val="Table Grid"/>
    <w:basedOn w:val="Tablanormal"/>
    <w:uiPriority w:val="59"/>
    <w:rsid w:val="002A3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32EA8"/>
    <w:pPr>
      <w:ind w:left="720"/>
      <w:contextualSpacing/>
    </w:pPr>
  </w:style>
  <w:style w:type="character" w:customStyle="1" w:styleId="PrrafodelistaCar">
    <w:name w:val="Párrafo de lista Car"/>
    <w:basedOn w:val="Fuentedeprrafopredeter"/>
    <w:link w:val="Prrafodelista"/>
    <w:uiPriority w:val="34"/>
    <w:locked/>
    <w:rsid w:val="00732EA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925AE"/>
    <w:rPr>
      <w:rFonts w:ascii="Segoe UI" w:eastAsiaTheme="minorHAnsi"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2925AE"/>
    <w:rPr>
      <w:rFonts w:ascii="Segoe UI" w:hAnsi="Segoe UI" w:cs="Segoe UI"/>
      <w:sz w:val="18"/>
      <w:szCs w:val="18"/>
    </w:rPr>
  </w:style>
  <w:style w:type="paragraph" w:styleId="NormalWeb">
    <w:name w:val="Normal (Web)"/>
    <w:basedOn w:val="Normal"/>
    <w:uiPriority w:val="99"/>
    <w:unhideWhenUsed/>
    <w:rsid w:val="00B512FD"/>
    <w:pPr>
      <w:spacing w:before="100" w:beforeAutospacing="1" w:after="100" w:afterAutospacing="1"/>
    </w:pPr>
    <w:rPr>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851E6-E1AD-425B-8280-1AC98815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1400</Words>
  <Characters>7702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5</cp:revision>
  <cp:lastPrinted>2019-01-04T15:14:00Z</cp:lastPrinted>
  <dcterms:created xsi:type="dcterms:W3CDTF">2019-01-04T15:11:00Z</dcterms:created>
  <dcterms:modified xsi:type="dcterms:W3CDTF">2019-01-08T17:18:00Z</dcterms:modified>
</cp:coreProperties>
</file>