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A8" w:rsidRDefault="003F4CE2">
      <w:pPr>
        <w:framePr w:wrap="notBeside" w:vAnchor="text" w:hAnchor="text" w:xAlign="center" w:y="1"/>
        <w:jc w:val="center"/>
        <w:rPr>
          <w:sz w:val="0"/>
          <w:szCs w:val="0"/>
        </w:rPr>
      </w:pPr>
      <w:r>
        <w:rPr>
          <w:noProof/>
          <w:lang w:val="es-SV"/>
        </w:rPr>
        <w:drawing>
          <wp:inline distT="0" distB="0" distL="0" distR="0">
            <wp:extent cx="781685" cy="708025"/>
            <wp:effectExtent l="0" t="0" r="0" b="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685" cy="708025"/>
                    </a:xfrm>
                    <a:prstGeom prst="rect">
                      <a:avLst/>
                    </a:prstGeom>
                    <a:noFill/>
                    <a:ln>
                      <a:noFill/>
                    </a:ln>
                  </pic:spPr>
                </pic:pic>
              </a:graphicData>
            </a:graphic>
          </wp:inline>
        </w:drawing>
      </w:r>
    </w:p>
    <w:p w:rsidR="009625A8" w:rsidRDefault="009625A8">
      <w:pPr>
        <w:rPr>
          <w:sz w:val="2"/>
          <w:szCs w:val="2"/>
        </w:rPr>
      </w:pPr>
    </w:p>
    <w:p w:rsidR="009625A8" w:rsidRDefault="00A362DB">
      <w:pPr>
        <w:pStyle w:val="Ttulo20"/>
        <w:keepNext/>
        <w:keepLines/>
        <w:shd w:val="clear" w:color="auto" w:fill="auto"/>
        <w:spacing w:before="132"/>
        <w:ind w:left="20" w:right="20" w:firstLine="0"/>
      </w:pPr>
      <w:bookmarkStart w:id="0" w:name="bookmark0"/>
      <w:r>
        <w:t>"CONTRATO DE SERVICIO DE MANTENIMIENTO PREVENTIVO Y CORRECTIVO DE VEHICULOS PESADOS PARA EL MINISTERIO DE GOBERNACIÓN Y DESARROLLO</w:t>
      </w:r>
      <w:bookmarkEnd w:id="0"/>
    </w:p>
    <w:p w:rsidR="009625A8" w:rsidRDefault="00A362DB">
      <w:pPr>
        <w:pStyle w:val="Ttulo20"/>
        <w:keepNext/>
        <w:keepLines/>
        <w:shd w:val="clear" w:color="auto" w:fill="auto"/>
        <w:spacing w:before="0" w:after="237"/>
        <w:ind w:left="3840" w:right="2440"/>
        <w:jc w:val="left"/>
      </w:pPr>
      <w:bookmarkStart w:id="1" w:name="bookmark1"/>
      <w:r>
        <w:t>TERRITORIAL Y SUS DEPENDENCIAS" No. MG-069/2017</w:t>
      </w:r>
      <w:bookmarkEnd w:id="1"/>
    </w:p>
    <w:p w:rsidR="009625A8" w:rsidRDefault="00A362DB">
      <w:pPr>
        <w:pStyle w:val="Cuerpodeltexto0"/>
        <w:shd w:val="clear" w:color="auto" w:fill="auto"/>
        <w:spacing w:before="0"/>
        <w:ind w:left="20" w:right="20"/>
      </w:pPr>
      <w:r>
        <w:t>Nosotros,</w:t>
      </w:r>
      <w:r>
        <w:rPr>
          <w:rStyle w:val="CuerpodeltextoNegrita"/>
        </w:rPr>
        <w:t xml:space="preserve"> </w:t>
      </w:r>
      <w:r w:rsidR="00C50E96">
        <w:rPr>
          <w:rStyle w:val="CuerpodeltextoNegrita"/>
        </w:rPr>
        <w:t>---------------------------</w:t>
      </w:r>
      <w:r>
        <w:rPr>
          <w:rStyle w:val="CuerpodeltextoNegrita"/>
        </w:rPr>
        <w:t>,</w:t>
      </w:r>
      <w:r>
        <w:t xml:space="preserve"> de </w:t>
      </w:r>
      <w:r w:rsidR="00C50E96">
        <w:t>-----------------</w:t>
      </w:r>
      <w:r>
        <w:t xml:space="preserve">, </w:t>
      </w:r>
      <w:r w:rsidR="00C50E96">
        <w:t>--------------------------------</w:t>
      </w:r>
      <w:r>
        <w:t xml:space="preserve">, con Documento Único de Identidad número </w:t>
      </w:r>
      <w:r w:rsidR="00C50E96">
        <w:t>------------------------------</w:t>
      </w:r>
      <w: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Pr>
          <w:rStyle w:val="CuerpodeltextoNegrita"/>
        </w:rPr>
        <w:t xml:space="preserve"> EL MINISTERIO</w:t>
      </w:r>
      <w:r>
        <w:t xml:space="preserve"> y</w:t>
      </w:r>
      <w:r>
        <w:rPr>
          <w:rStyle w:val="CuerpodeltextoNegrita"/>
        </w:rPr>
        <w:t xml:space="preserve"> </w:t>
      </w:r>
      <w:r w:rsidR="00C50E96">
        <w:rPr>
          <w:rStyle w:val="CuerpodeltextoNegrita"/>
        </w:rPr>
        <w:t>----------------------------------------</w:t>
      </w:r>
      <w:r>
        <w:rPr>
          <w:rStyle w:val="CuerpodeltextoNegrita"/>
        </w:rPr>
        <w:t>,</w:t>
      </w:r>
      <w:r>
        <w:t xml:space="preserve"> de </w:t>
      </w:r>
      <w:r w:rsidR="00C50E96">
        <w:t>---------------------</w:t>
      </w:r>
      <w:r>
        <w:t xml:space="preserve">, Bachiller Industrial, del domicilio de </w:t>
      </w:r>
      <w:r w:rsidR="00C50E96">
        <w:t>-------------------------</w:t>
      </w:r>
      <w:r>
        <w:t xml:space="preserve">, con Documento Único de Identidad número </w:t>
      </w:r>
      <w:r w:rsidR="00C50E96">
        <w:t>---------------------------</w:t>
      </w:r>
      <w:r>
        <w:t xml:space="preserve"> y Número de Identificación Tributaria </w:t>
      </w:r>
      <w:r w:rsidR="00C50E96">
        <w:t>--------------------------</w:t>
      </w:r>
      <w:r>
        <w:t>, actuando en mi calidad de Apoderado Especial de la Sociedad</w:t>
      </w:r>
      <w:r>
        <w:rPr>
          <w:rStyle w:val="CuerpodeltextoNegrita"/>
        </w:rPr>
        <w:t xml:space="preserve"> LA CASA DEL REPUESTO, SOCIEDAD ANONIMA DE CAPITAL VARIABLE,</w:t>
      </w:r>
      <w:r>
        <w:t xml:space="preserve"> que puede abreviarse </w:t>
      </w:r>
      <w:r>
        <w:rPr>
          <w:rStyle w:val="CuerpodeltextoNegrita"/>
        </w:rPr>
        <w:t>"LA CASA DEL REPUESTO, S.A. DE C.V.",</w:t>
      </w:r>
      <w:r>
        <w:t xml:space="preserve"> del domicilio de San Salvador y con Número de Identificación Tributaria cero seiscientos catorce - trescientos mil ciento setenta y ocho - cero </w:t>
      </w:r>
      <w:proofErr w:type="spellStart"/>
      <w:r>
        <w:t>cero</w:t>
      </w:r>
      <w:proofErr w:type="spellEnd"/>
      <w:r>
        <w:t xml:space="preserve"> uno - dos, personería que acredito por medio de Fotocopia Certificada por Notario de Testimonio de Escritura Pública de Poder Especial Administrativo, otorgado a mi favor, en la ciudad de San Salvador, a las quince horas con diez minutos del día dos de julio del año dos mil quince, ante los oficios Notariales de Francisco José </w:t>
      </w:r>
      <w:proofErr w:type="spellStart"/>
      <w:r>
        <w:t>Ferman</w:t>
      </w:r>
      <w:proofErr w:type="spellEnd"/>
      <w:r>
        <w:t xml:space="preserve"> Gómez, e inscrito en el Registro de Comercio bajo el número</w:t>
      </w:r>
      <w:r>
        <w:rPr>
          <w:rStyle w:val="CuerpodeltextoNegrita0"/>
        </w:rPr>
        <w:t xml:space="preserve"> CUATRO</w:t>
      </w:r>
      <w:r>
        <w:t xml:space="preserve"> del Libro</w:t>
      </w:r>
      <w:r>
        <w:rPr>
          <w:rStyle w:val="CuerpodeltextoNegrita0"/>
        </w:rPr>
        <w:t xml:space="preserve"> MIL SETECIENTOS CINCO</w:t>
      </w:r>
      <w:r>
        <w:t xml:space="preserve"> del Registro de otros Contratos Mercantiles, el día tres de julio de dos mil quince, otorgado por el señor Miguel Salvador Pascual López, en su calidad de Director Presidente y </w:t>
      </w:r>
      <w:r>
        <w:lastRenderedPageBreak/>
        <w:t>Representante legal de la Sociedad</w:t>
      </w:r>
      <w:r>
        <w:rPr>
          <w:rStyle w:val="CuerpodeltextoNegrita0"/>
        </w:rPr>
        <w:t xml:space="preserve"> "LA CASA DEL REPUESTO, SA. DE C.V.",</w:t>
      </w:r>
      <w:r>
        <w:t xml:space="preserve"> por lo que en dicho Poder se encuentra debidamente acreditada la existencia de la personería jurídica de la Sociedad, por así dar </w:t>
      </w:r>
      <w:proofErr w:type="spellStart"/>
      <w:r>
        <w:t>fé</w:t>
      </w:r>
      <w:proofErr w:type="spellEnd"/>
      <w:r>
        <w:t xml:space="preserve"> de ello el Notario al haberla tenido a la vista y a través del mismo, se me confieren las suficientes facultades para comparecer a otorgar actos como el que ampara este instrumento; que en adelante me denominé</w:t>
      </w:r>
      <w:r>
        <w:rPr>
          <w:rStyle w:val="CuerpodeltextoNegrita0"/>
        </w:rPr>
        <w:t xml:space="preserve"> EL CONTRATISTA,</w:t>
      </w:r>
      <w:r>
        <w:t xml:space="preserve"> con base en el proceso de</w:t>
      </w:r>
      <w:r>
        <w:rPr>
          <w:rStyle w:val="CuerpodeltextoNegrita0"/>
        </w:rPr>
        <w:t xml:space="preserve"> LICITACION ABIERTA No. DR-CAFTA/AAUE-CA LA-MG-03/2017 </w:t>
      </w:r>
      <w:r>
        <w:t>denominada "SERVICIO DE MANTENIMIENTO PREVENTIVO Y CORRECTIVO PARA VEHÍCULOS LIVIANOS Y PESADOS PARA EL MINISTERIO DE GOBERNACIÓN Y DESARROLLO TERRITORIAL Y SUS DEPENDENCIAS", promovido por el Ministerio de Gobernación y Desarrollo Territorial, y en base a la Resolución de Adjudicación Número VEINTICUATRO, emitida por el Órgano Ejecutivo en el Ramo de Gobernación y Desarrollo Territorial, el día veintiséis de julio de dos mil diecisiete, convenimos en celebrar el siguiente contrato de "</w:t>
      </w:r>
      <w:r>
        <w:rPr>
          <w:rStyle w:val="CuerpodeltextoNegrita0"/>
        </w:rPr>
        <w:t xml:space="preserve"> SERVICIO DE MANTENIMIENTO PREVENTIVO Y CORRECTIVO PARA VEHÍCULOS PESADOS PARA EL MINISTERIO DE GOBERNACIÓN Y DESARROLLO TERRITORIAL Y SUS DEPENDENCIAS",</w:t>
      </w:r>
      <w:r>
        <w:t xml:space="preserve"> de conformidad a la Constitución de la República, la Ley de Adquisiciones y Contrataciones de la Administración Pública, a su Reglamento, al Tratado de Libre Comercio entre Centroamérica, República Dominicana y los Estados Unidos de América, al Acuerdo de Asociación entre la Unión Europea y sus Estados miembros por un lado y Centroamérica por el otro y en especial a las condiciones, obligaciones, pactos y renuncias siguientes:</w:t>
      </w:r>
      <w:r>
        <w:rPr>
          <w:rStyle w:val="CuerpodeltextoNegrita0"/>
        </w:rPr>
        <w:t xml:space="preserve"> </w:t>
      </w:r>
      <w:r>
        <w:rPr>
          <w:rStyle w:val="CuerpodeltextoNegrita1"/>
        </w:rPr>
        <w:t>CLAUSULA PRIMERA: OBJETO DEL CONTRATO:</w:t>
      </w:r>
      <w:r>
        <w:rPr>
          <w:rStyle w:val="CuerpodeltextoNegrita0"/>
        </w:rPr>
        <w:t xml:space="preserve"> EL CONTRATISTA</w:t>
      </w:r>
      <w:r>
        <w:t xml:space="preserve"> se compromete a proporcionar a</w:t>
      </w:r>
      <w:r>
        <w:rPr>
          <w:rStyle w:val="CuerpodeltextoNegrita0"/>
        </w:rPr>
        <w:t xml:space="preserve"> EL MINISTERIO,</w:t>
      </w:r>
      <w:r>
        <w:t xml:space="preserve"> el Servicio de Mantenimiento Preventivo y Mantenimiento Correctivo a los vehículos PESADOS del Ministerio de Gobernación y Desarrollo Territorial y sus Dependencias, cuyas especificaciones y características se encuentran detalladas en el</w:t>
      </w:r>
      <w:r>
        <w:rPr>
          <w:rStyle w:val="CuerpodeltextoNegrita0"/>
        </w:rPr>
        <w:t xml:space="preserve"> Anexo No. 1., de las Bases de Licitación.</w:t>
      </w:r>
      <w:r>
        <w:t xml:space="preserve"> EL CONTRATISTA responderá de acuerdo a los términos y condiciones establecidos en el presente instrumento, especialmente por la calidad del servicio de Mantenimiento Preventivo y Correctivo que proporcione a los Vehículos, así como de las Consecuencias por las omisiones o acciones incorrectas en la ejecución de este Contrato, y corresponderá a los respectivos Administradores del Contrato, velar por el fiel cumplimiento de las obligaciones emanadas del presente Contrato, debiendo informar a la Unidad de Adquisiciones y Contrataciones Institucional (UACI), las omisiones o acciones incorrectas en la </w:t>
      </w:r>
      <w:r>
        <w:lastRenderedPageBreak/>
        <w:t>ejecución del mismo.</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 EL CONTRATISTA y sus documentos; c) La Resolución Número VEINTICUATRO, antes citada; d) el Acuerdo Número CINCUENTA Y SEIS, emitido por el Órgano Ejecutivo en el Ramo de Gobernación y Desarrollo Territorial, de fecha once de agosto de dos mil diecisiete; e) las adendas y las resoluciones modificativas, en su caso; f) la Garantía de Cumplimiento de Contrato; y g) Cualquier otro documento que emanare del presente Instrumento. En caso de controversia entre estos documentos y el contrato prevalecerá este último.</w:t>
      </w:r>
      <w:r>
        <w:rPr>
          <w:rStyle w:val="CuerpodeltextoNegrita2"/>
        </w:rPr>
        <w:t xml:space="preserve"> </w:t>
      </w:r>
      <w:r>
        <w:rPr>
          <w:rStyle w:val="CuerpodeltextoNegrita3"/>
        </w:rPr>
        <w:t>CLAUSULA TERCERA: PLAZO Y VIGENCIA DEL CONTRATO</w:t>
      </w:r>
      <w:r>
        <w:rPr>
          <w:rStyle w:val="CuerpodeltextoNegrita2"/>
        </w:rPr>
        <w:t>.</w:t>
      </w:r>
      <w:r>
        <w:t xml:space="preserve"> El plazo de prestación del servicio será un día posterior a la notificación de la orden de inicio girada por los respectivos Administradores del Contrato hasta el treinta y uno de diciembre del año dos mil diecisiete, o hasta agotar la Disponibilidad Financiera Autorizada para la presente contratación,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Negrita3"/>
        </w:rPr>
        <w:t>CLAUSULA CUARTA: PRECIO Y FORMA DE PAGO</w:t>
      </w:r>
      <w:r>
        <w:rPr>
          <w:rStyle w:val="CuerpodeltextoNegrita2"/>
        </w:rPr>
        <w:t>.</w:t>
      </w:r>
      <w:r>
        <w:t xml:space="preserve"> El monto total por la prestación de los servicios objeto del presente Contrato, será por la cantidad de</w:t>
      </w:r>
      <w:r>
        <w:rPr>
          <w:rStyle w:val="CuerpodeltextoNegrita2"/>
        </w:rPr>
        <w:t xml:space="preserve"> </w:t>
      </w:r>
      <w:r>
        <w:rPr>
          <w:rStyle w:val="CuerpodeltextoNegrita3"/>
        </w:rPr>
        <w:t>hasta</w:t>
      </w:r>
      <w:r>
        <w:rPr>
          <w:rStyle w:val="CuerpodeltextoNegrita2"/>
        </w:rPr>
        <w:t xml:space="preserve"> CIENTO UN MIL SETECIENTOS CINCUENTA Y CUATRO 58/100 DÓLARES DE LOS ESTADOS UNIDOS DE AMÉRICA (US$101,754.58),</w:t>
      </w:r>
      <w:r>
        <w:t xml:space="preserve"> valor que incluye el impuesto a la Transferencia de Bienes Muebles y a la Prestación de Servicio (IVA), el cual será de conformidad al siguiente detalle:</w:t>
      </w:r>
    </w:p>
    <w:tbl>
      <w:tblPr>
        <w:tblW w:w="0" w:type="auto"/>
        <w:jc w:val="center"/>
        <w:tblLayout w:type="fixed"/>
        <w:tblCellMar>
          <w:left w:w="10" w:type="dxa"/>
          <w:right w:w="10" w:type="dxa"/>
        </w:tblCellMar>
        <w:tblLook w:val="04A0" w:firstRow="1" w:lastRow="0" w:firstColumn="1" w:lastColumn="0" w:noHBand="0" w:noVBand="1"/>
      </w:tblPr>
      <w:tblGrid>
        <w:gridCol w:w="3130"/>
        <w:gridCol w:w="2981"/>
      </w:tblGrid>
      <w:tr w:rsidR="009625A8">
        <w:trPr>
          <w:trHeight w:val="269"/>
          <w:jc w:val="center"/>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9625A8" w:rsidRDefault="00A362DB">
            <w:pPr>
              <w:pStyle w:val="Cuerpodeltexto30"/>
              <w:framePr w:wrap="notBeside" w:vAnchor="text" w:hAnchor="text" w:xAlign="center" w:y="1"/>
              <w:shd w:val="clear" w:color="auto" w:fill="auto"/>
              <w:spacing w:line="240" w:lineRule="auto"/>
            </w:pPr>
            <w:r>
              <w:t>DEPENDENCIA</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625A8" w:rsidRDefault="00A362DB">
            <w:pPr>
              <w:pStyle w:val="Cuerpodeltexto30"/>
              <w:framePr w:wrap="notBeside" w:vAnchor="text" w:hAnchor="text" w:xAlign="center" w:y="1"/>
              <w:shd w:val="clear" w:color="auto" w:fill="auto"/>
              <w:spacing w:line="240" w:lineRule="auto"/>
              <w:ind w:left="400"/>
              <w:jc w:val="left"/>
            </w:pPr>
            <w:r>
              <w:t>MONTO TOTAL DE HASTA</w:t>
            </w:r>
          </w:p>
        </w:tc>
      </w:tr>
      <w:tr w:rsidR="009625A8">
        <w:trPr>
          <w:trHeight w:val="490"/>
          <w:jc w:val="center"/>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9625A8" w:rsidRDefault="00A362DB">
            <w:pPr>
              <w:pStyle w:val="Cuerpodeltexto20"/>
              <w:framePr w:wrap="notBeside" w:vAnchor="text" w:hAnchor="text" w:xAlign="center" w:y="1"/>
              <w:shd w:val="clear" w:color="auto" w:fill="auto"/>
              <w:ind w:right="240"/>
              <w:jc w:val="right"/>
            </w:pPr>
            <w:r>
              <w:t>MINISTERIO DE GOBERNACION Y DESARROLLO TERRITORIAL</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625A8" w:rsidRDefault="00A362DB">
            <w:pPr>
              <w:pStyle w:val="Cuerpodeltexto20"/>
              <w:framePr w:wrap="notBeside" w:vAnchor="text" w:hAnchor="text" w:xAlign="center" w:y="1"/>
              <w:shd w:val="clear" w:color="auto" w:fill="auto"/>
              <w:spacing w:line="240" w:lineRule="auto"/>
              <w:ind w:left="1060"/>
              <w:jc w:val="left"/>
            </w:pPr>
            <w:r>
              <w:t>$7,200.00</w:t>
            </w:r>
          </w:p>
        </w:tc>
      </w:tr>
      <w:tr w:rsidR="009625A8">
        <w:trPr>
          <w:trHeight w:val="523"/>
          <w:jc w:val="center"/>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9625A8" w:rsidRDefault="00A362DB">
            <w:pPr>
              <w:pStyle w:val="Cuerpodeltexto20"/>
              <w:framePr w:wrap="notBeside" w:vAnchor="text" w:hAnchor="text" w:xAlign="center" w:y="1"/>
              <w:shd w:val="clear" w:color="auto" w:fill="auto"/>
            </w:pPr>
            <w:r>
              <w:t>DIRECCION GENERAL DE CORREOS DE EL SALVADOR</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625A8" w:rsidRDefault="00A362DB">
            <w:pPr>
              <w:pStyle w:val="Cuerpodeltexto20"/>
              <w:framePr w:wrap="notBeside" w:vAnchor="text" w:hAnchor="text" w:xAlign="center" w:y="1"/>
              <w:shd w:val="clear" w:color="auto" w:fill="auto"/>
              <w:spacing w:line="240" w:lineRule="auto"/>
              <w:ind w:left="1060"/>
              <w:jc w:val="left"/>
            </w:pPr>
            <w:r>
              <w:t>$24,002.58</w:t>
            </w:r>
          </w:p>
        </w:tc>
      </w:tr>
      <w:tr w:rsidR="009625A8">
        <w:trPr>
          <w:trHeight w:val="470"/>
          <w:jc w:val="center"/>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9625A8" w:rsidRDefault="00A362DB">
            <w:pPr>
              <w:pStyle w:val="Cuerpodeltexto20"/>
              <w:framePr w:wrap="notBeside" w:vAnchor="text" w:hAnchor="text" w:xAlign="center" w:y="1"/>
              <w:shd w:val="clear" w:color="auto" w:fill="auto"/>
            </w:pPr>
            <w:r>
              <w:t>CUERPO DE BOMBEROS DE EL SALVADOR</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625A8" w:rsidRDefault="00A362DB">
            <w:pPr>
              <w:pStyle w:val="Cuerpodeltexto20"/>
              <w:framePr w:wrap="notBeside" w:vAnchor="text" w:hAnchor="text" w:xAlign="center" w:y="1"/>
              <w:shd w:val="clear" w:color="auto" w:fill="auto"/>
              <w:spacing w:line="240" w:lineRule="auto"/>
              <w:ind w:left="1060"/>
              <w:jc w:val="left"/>
            </w:pPr>
            <w:r>
              <w:t>$70,552.00</w:t>
            </w:r>
          </w:p>
        </w:tc>
      </w:tr>
    </w:tbl>
    <w:p w:rsidR="009625A8" w:rsidRDefault="009625A8">
      <w:pPr>
        <w:rPr>
          <w:sz w:val="2"/>
          <w:szCs w:val="2"/>
        </w:rPr>
      </w:pPr>
    </w:p>
    <w:p w:rsidR="009625A8" w:rsidRDefault="00A362DB">
      <w:pPr>
        <w:pStyle w:val="Cuerpodeltexto0"/>
        <w:shd w:val="clear" w:color="auto" w:fill="auto"/>
        <w:spacing w:before="379"/>
        <w:ind w:left="20" w:right="20"/>
      </w:pPr>
      <w:r>
        <w:t xml:space="preserve">Dicho monto de conformidad a las Bases de Licitación podrá utilizarse indistintamente para los servicios de mantenimientos preventivo y correctivo de acuerdo a la necesidad de EL </w:t>
      </w:r>
      <w:r>
        <w:lastRenderedPageBreak/>
        <w:t>MINISTERIO y sus Dependencias; razón por la que, cada Monto Total por Dependencia deberá estar disponible para cualquiera de los mantenimientos objeto del presente contrato.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4"/>
        </w:rPr>
        <w:t xml:space="preserve"> </w:t>
      </w:r>
      <w:r>
        <w:rPr>
          <w:rStyle w:val="CuerpodeltextoNegrita5"/>
        </w:rPr>
        <w:t>CLAUSULA QUINTA: PROVISIÓN PE PAGO</w:t>
      </w:r>
      <w:r>
        <w:rPr>
          <w:rStyle w:val="CuerpodeltextoNegrita4"/>
        </w:rPr>
        <w:t>.</w:t>
      </w:r>
      <w:r>
        <w:t xml:space="preserve"> Los recursos para el cumplimiento del compromiso adquirido en este Contrato serán con cargo a la disponibilidad presupuestaria certificada por la Unidad Financiera Institucional para el presente proceso.</w:t>
      </w:r>
      <w:r>
        <w:rPr>
          <w:rStyle w:val="CuerpodeltextoNegrita6"/>
        </w:rPr>
        <w:t xml:space="preserve"> </w:t>
      </w:r>
      <w:r>
        <w:rPr>
          <w:rStyle w:val="CuerpodeltextoNegrita7"/>
        </w:rPr>
        <w:t>CLAUSULA SEXTA: OBLIGACIONES DE EL CONTRATISTA.</w:t>
      </w:r>
      <w:r>
        <w:t xml:space="preserve">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antes relacionados. EL CONTRATISTA se obliga a garantizar los servicios de mantenimiento preventivo de vehículos pesados cada 5,000 kilómetros recorridos, en el que deberá proporcionar diversas operaciones, las cuales se realizarán según rutinas presentadas, los materiales y repuestos descritos en cada una de las rutinas los deberá </w:t>
      </w:r>
      <w:r>
        <w:lastRenderedPageBreak/>
        <w:t xml:space="preserve">proporcionar el contratista, tomando en cuenta que se tienen vehículos motor gasolina y motor </w:t>
      </w:r>
      <w:proofErr w:type="spellStart"/>
      <w:r>
        <w:t>diesel</w:t>
      </w:r>
      <w:proofErr w:type="spellEnd"/>
      <w:r>
        <w:t xml:space="preserve">. EL CONTRATISTA al momento de ser requerido el servicio de mantenimiento preventivo deberá elaborar un presupuesto firmado y sellado en papel membretado (conteniendo precios con IVA, de mano de obra y repuestos, según las rutinas presentadas para cada mantenimiento) el cual se enviará al respectivo Administrador de Contrato, quien podrá autorizarlo de acuerdo a la disponibilidad presupuestaria, a efecto que se inicie el mantenimiento preventivo del mismo. El mantenimiento correctivo dependerá de los diagnósticos y recomendaciones que se efectúen posteriormente a las aplicaciones de las rutinas preventivas o en su caso por alguna falla que se presente en el uso normal de los vehículos y consisten en realizar todas aquellas operaciones necesarias para reparación, cambio o sustitución, limpieza, ajuste, regulación, sondeo, soldadura, tapicería y montaje según se requiera en los sistemas de motor, combustible, enfriamiento, embrague, suspensión, dirección, frenos, transmisión, llantas, chasis, diferencial, electromecánico, escape, enderezado, pintura y otros. EL CONTRATISTA, por cada reparación a realizar presentará un diagnóstico y presupuesto, el cual deberá contener descripción del costo de mano de obra, repuestos (marca de repuesto y precio acorde al valor del mercado), materiales, lubricantes, descuentos, garantía y tiempo de entrega del vehículo, además de fecha de ingreso a taller, kilometraje de ingreso, características generales del vehículo. El diagnóstico y presupuesto deberá ser enviado al Administrador de Contrato respectivo, quien podría autorizarlo a efecto que se inicie la reparación; reservándose el derecho de verificar los precios del mercado y autorizar los presupuestos o no. En el caso de que no se apruebe dicho presupuesto se harán las gestiones correspondientes para adquirir el servicio en otra modalidad. EL CONTRATISTA deberá permitir el acceso a sus instalaciones al personal designado por EL MINISTERIO y sus dependencias para inspeccionar y verificar el avance en los mantenimientos y/o efectuar las consultas y aclaraciones necesarias. EL CONTRATISTA responderá por daños que sufriere los vehículos mientras se encuentren bajo su responsabilidad o durante los recorridos que haga cuando las unidades se encuentren bajo su tutela. Los vehículos que sean reparados deberán entregarse completamente limpios. EL CONTRATISTA tendrá la obligación de retirar y entregar los vehículos en las instalaciones del Ministerio de Gobernación y Desarrollo Territorial y sus Dependencias, sin ningún costo adicional, debiendo de coordinar el retiro y entrega únicamente </w:t>
      </w:r>
      <w:r>
        <w:lastRenderedPageBreak/>
        <w:t>con el respectivo Administrador de Contrato. El contratista cuando realice el diagnóstico de fallas y determine que estas han sido por el mal uso o negligencia del motorista de la institución, enviará al Administrador de Contrato un informe por escrito, a más tardar 24 horas después de haber recibido el vehículo, quien hará las gestiones correspondientes para corroborar dicha información. En los casos en los cuales no se autorice el presupuesto de reparación, el contratista estará en la obligación de reconstruir lo desarmado del vehículo (si aplica) que se encuentre para posible reparación y posteriormente deberá devolverlo a las instalaciones del Ministerio de Gobernación y Desarrollo Territorial y sus Dependencias, debiendo de hacer la entrega al respectivo Administrador del Contrato, con un máximo de cuatro días hábiles posteriores a la fecha en la que fue notificada la no aceptación del presupuesto. EL CONTRATISTA debe tener capacidad de atención para mantenimiento correctivo a nivel nacional en caso de emergencia. EL CONTRATISTA garantizará la calidad del servicio que preste, debiendo estar este, conforme a lo ofertado y a las especificaciones técnicas requeridas.</w:t>
      </w:r>
      <w:r>
        <w:rPr>
          <w:rStyle w:val="CuerpodeltextoNegrita8"/>
        </w:rPr>
        <w:t xml:space="preserve"> </w:t>
      </w:r>
      <w:r>
        <w:rPr>
          <w:rStyle w:val="CuerpodeltextoNegrita9"/>
        </w:rPr>
        <w:t>CLAUSULA SÉPTIMA: COMPROMISOS DE EL MINISTERIO Y PLAZO DE RECLAMOS</w:t>
      </w:r>
      <w:r>
        <w:rPr>
          <w:rStyle w:val="CuerpodeltextoNegrita8"/>
        </w:rPr>
        <w:t>.</w:t>
      </w:r>
      <w: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w:t>
      </w:r>
      <w:r>
        <w:rPr>
          <w:rStyle w:val="CuerpodeltextoNegritaa"/>
        </w:rPr>
        <w:t xml:space="preserve"> </w:t>
      </w:r>
      <w:r>
        <w:rPr>
          <w:rStyle w:val="CuerpodeltextoNegritab"/>
        </w:rPr>
        <w:t>CLAUSULA OCTAVA: GARANTÍA DE CUMPLIMIENTO DE CONTRATO</w:t>
      </w:r>
      <w:r>
        <w:rPr>
          <w:rStyle w:val="CuerpodeltextoNegritaa"/>
        </w:rPr>
        <w:t>.</w:t>
      </w:r>
      <w:r>
        <w:t xml:space="preserve"> 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Pr>
          <w:rStyle w:val="CuerpodeltextoNegritaa"/>
        </w:rPr>
        <w:t xml:space="preserve"> DIEZ MIL CIENTO SETENTA Y CINCO DÓLARES CON CUARENTA Y SEIS CENTAVOS DE DÓLAR DE LOS ESTADOS </w:t>
      </w:r>
      <w:r>
        <w:rPr>
          <w:rStyle w:val="CuerpodeltextoNegritaa"/>
        </w:rPr>
        <w:lastRenderedPageBreak/>
        <w:t>UNIDOS DE AMÉRICA (US$10,175.46),</w:t>
      </w:r>
      <w:r>
        <w:t xml:space="preserve"> equivalente al diez por ciento</w:t>
      </w:r>
      <w:r>
        <w:rPr>
          <w:rStyle w:val="CuerpodeltextoNegritaa"/>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a"/>
        </w:rPr>
        <w:t xml:space="preserve"> </w:t>
      </w:r>
      <w:r>
        <w:rPr>
          <w:rStyle w:val="CuerpodeltextoNegritab"/>
        </w:rPr>
        <w:t>CLAUSULA NOVENA: ADMINISTRADOR DEL CONTRATO</w:t>
      </w:r>
      <w:r>
        <w:rPr>
          <w:rStyle w:val="CuerpodeltextoNegritaa"/>
        </w:rPr>
        <w:t>:</w:t>
      </w:r>
      <w:r>
        <w:t xml:space="preserve"> La administración del presente contrato según Acuerdo Número CINCUENTA Y SEIS, anteriormente citado, estará a cargo del Ingeniero</w:t>
      </w:r>
      <w:r>
        <w:rPr>
          <w:rStyle w:val="CuerpodeltextoNegritaa"/>
        </w:rPr>
        <w:t xml:space="preserve"> CARLOS ARNOLDO PACHECO ALAS,</w:t>
      </w:r>
      <w:r>
        <w:t xml:space="preserve"> Director de Administración y Logística; Señor</w:t>
      </w:r>
      <w:r>
        <w:rPr>
          <w:rStyle w:val="CuerpodeltextoNegritaa"/>
        </w:rPr>
        <w:t xml:space="preserve"> TITO ANTONIO BAZAN VELASQUEZ,</w:t>
      </w:r>
      <w:r>
        <w:t xml:space="preserve"> Director de Imprenta Nacional Interino </w:t>
      </w:r>
      <w:proofErr w:type="spellStart"/>
      <w:r>
        <w:t>Ad-honorem</w:t>
      </w:r>
      <w:proofErr w:type="spellEnd"/>
      <w:r>
        <w:t>; Mayor</w:t>
      </w:r>
      <w:r>
        <w:rPr>
          <w:rStyle w:val="CuerpodeltextoNegritaa"/>
        </w:rPr>
        <w:t xml:space="preserve"> JOSÉ JOAQUÍN PARADA JURADO,</w:t>
      </w:r>
      <w:r>
        <w:t xml:space="preserve"> Director General del Cuerpo de Bomberos de El Salvador; y Licenciada</w:t>
      </w:r>
      <w:r>
        <w:rPr>
          <w:rStyle w:val="CuerpodeltextoNegritaa"/>
        </w:rPr>
        <w:t xml:space="preserve"> MARÍA ELSA MARGARITA QUINTANAR DE ORTEZ,</w:t>
      </w:r>
      <w:r>
        <w:t xml:space="preserve"> Directora General de Correos de El Salvador, quienes serán los responsables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w:t>
      </w:r>
      <w:r>
        <w:lastRenderedPageBreak/>
        <w:t>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c"/>
        </w:rPr>
        <w:t xml:space="preserve"> </w:t>
      </w:r>
      <w:r>
        <w:rPr>
          <w:rStyle w:val="CuerpodeltextoNegritad"/>
        </w:rPr>
        <w:t>CLÁUSULA DÉCIMA: SANCIONES</w:t>
      </w:r>
      <w:r>
        <w:rPr>
          <w:rStyle w:val="CuerpodeltextoNegritac"/>
        </w:rPr>
        <w:t>.</w:t>
      </w:r>
      <w:r>
        <w:t xml:space="preserve"> En caso 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w:t>
      </w:r>
    </w:p>
    <w:p w:rsidR="009625A8" w:rsidRDefault="00A362DB">
      <w:pPr>
        <w:pStyle w:val="Ttulo10"/>
        <w:keepNext/>
        <w:keepLines/>
        <w:shd w:val="clear" w:color="auto" w:fill="auto"/>
        <w:ind w:left="20"/>
      </w:pPr>
      <w:bookmarkStart w:id="2" w:name="bookmark2"/>
      <w:proofErr w:type="gramStart"/>
      <w:r>
        <w:rPr>
          <w:rStyle w:val="Ttulo1Sinnegrita"/>
        </w:rPr>
        <w:t>su</w:t>
      </w:r>
      <w:proofErr w:type="gramEnd"/>
      <w:r>
        <w:rPr>
          <w:rStyle w:val="Ttulo1Sinnegrita"/>
        </w:rPr>
        <w:t xml:space="preserve"> incumplimiento.</w:t>
      </w:r>
      <w:r>
        <w:t xml:space="preserve"> </w:t>
      </w:r>
      <w:r>
        <w:rPr>
          <w:rStyle w:val="Ttulo11"/>
        </w:rPr>
        <w:t>CLÁUSULA DÉCIMA PRIMERA: MODIFICACIÓN Y/O</w:t>
      </w:r>
      <w:bookmarkEnd w:id="2"/>
    </w:p>
    <w:p w:rsidR="009625A8" w:rsidRDefault="00A362DB">
      <w:pPr>
        <w:pStyle w:val="Cuerpodeltexto0"/>
        <w:shd w:val="clear" w:color="auto" w:fill="auto"/>
        <w:spacing w:before="0" w:after="1458"/>
        <w:ind w:left="20" w:right="20"/>
      </w:pPr>
      <w:r>
        <w:rPr>
          <w:rStyle w:val="CuerpodeltextoNegritae"/>
        </w:rPr>
        <w:t>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w:t>
      </w:r>
      <w:r>
        <w:rPr>
          <w:rStyle w:val="CuerpodeltextoNegritaf"/>
        </w:rPr>
        <w:t xml:space="preserve"> </w:t>
      </w:r>
      <w:r>
        <w:rPr>
          <w:rStyle w:val="CuerpodeltextoNegritae"/>
        </w:rPr>
        <w:t>CLÁUSULA DÉCIMA SEGUNDA: CASO FORTUITO Y FUERZA MAYOR:</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w:t>
      </w:r>
      <w:r>
        <w:lastRenderedPageBreak/>
        <w:t xml:space="preserve">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w:t>
      </w:r>
      <w:r>
        <w:rPr>
          <w:rStyle w:val="CuerpodeltextoNegritaf"/>
        </w:rPr>
        <w:t xml:space="preserve"> </w:t>
      </w:r>
      <w:r>
        <w:rPr>
          <w:rStyle w:val="CuerpodeltextoNegritae"/>
        </w:rPr>
        <w:t xml:space="preserve">CLÁUSULA DÉCIMA TERCERA; CESIÓN, </w:t>
      </w:r>
      <w:r>
        <w:t>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w:t>
      </w:r>
      <w:r>
        <w:rPr>
          <w:rStyle w:val="CuerpodeltextoNegritaf"/>
        </w:rPr>
        <w:t xml:space="preserve"> </w:t>
      </w:r>
      <w:r>
        <w:rPr>
          <w:rStyle w:val="CuerpodeltextoNegritae"/>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w:t>
      </w:r>
      <w:r>
        <w:rPr>
          <w:rStyle w:val="CuerpodeltextoNegritaf0"/>
        </w:rPr>
        <w:t xml:space="preserve"> </w:t>
      </w:r>
      <w:r>
        <w:rPr>
          <w:rStyle w:val="CuerpodeltextoNegritaf1"/>
        </w:rPr>
        <w:t>CLAUSULA DÉCIMA QUINTA: SOLUCIÓN DE CONFLICTOS</w:t>
      </w:r>
      <w:r>
        <w:rPr>
          <w:rStyle w:val="CuerpodeltextoNegritaf0"/>
        </w:rPr>
        <w:t>.</w:t>
      </w:r>
      <w:r>
        <w:t xml:space="preserve"> Toda duda, discrepancia o conflicto que surgiere entre las partes durante la ejecución de este contrato se resolverá de acuerdo a lo establecido en el Título VIII de la LACAP. </w:t>
      </w:r>
      <w:r>
        <w:rPr>
          <w:rStyle w:val="CuerpodeltextoNegritaf1"/>
        </w:rPr>
        <w:t>CLAUSULA DÉCIMA SEXTA: TERMINACIÓN DEL CONTRATO</w:t>
      </w:r>
      <w:r>
        <w:rPr>
          <w:rStyle w:val="CuerpodeltextoNegritaf0"/>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w:t>
      </w:r>
      <w:r>
        <w:rPr>
          <w:rStyle w:val="CuerpodeltextoNegritaf0"/>
        </w:rPr>
        <w:t xml:space="preserve"> </w:t>
      </w:r>
      <w:r>
        <w:rPr>
          <w:rStyle w:val="CuerpodeltextoNegritaf1"/>
        </w:rPr>
        <w:t>CLAUSULA DÉCIMA SEPTIMA: LEGISLACIÓN APLICABL</w:t>
      </w:r>
      <w:r>
        <w:rPr>
          <w:rStyle w:val="CuerpodeltextoNegritaf0"/>
        </w:rPr>
        <w:t>E.</w:t>
      </w:r>
      <w:r>
        <w:t xml:space="preserve"> Las partes se someten a la </w:t>
      </w:r>
      <w:r>
        <w:lastRenderedPageBreak/>
        <w:t>legislación vigente de la República de El Salvador:</w:t>
      </w:r>
      <w:r>
        <w:rPr>
          <w:rStyle w:val="CuerpodeltextoNegritaf0"/>
        </w:rPr>
        <w:t xml:space="preserve"> </w:t>
      </w:r>
      <w:r>
        <w:rPr>
          <w:rStyle w:val="CuerpodeltextoNegritaf1"/>
        </w:rPr>
        <w:t>CLAUSULA DECIMA OCTAVA: CONDICIONES DE PREVENCION Y ERRADICACION DEL TRABAJO INFANTIL</w:t>
      </w:r>
      <w:r>
        <w:rPr>
          <w:rStyle w:val="CuerpodeltextoNegritaf0"/>
        </w:rPr>
        <w:t>:</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f2"/>
        </w:rPr>
        <w:t xml:space="preserve"> </w:t>
      </w:r>
      <w:r>
        <w:rPr>
          <w:rStyle w:val="CuerpodeltextoNegritaf3"/>
        </w:rPr>
        <w:t xml:space="preserve">CLAUSULA </w:t>
      </w:r>
      <w:r>
        <w:rPr>
          <w:rStyle w:val="CuerpodeltextoNegritaf3"/>
          <w:lang w:val="it"/>
        </w:rPr>
        <w:t xml:space="preserve">DECIMA </w:t>
      </w:r>
      <w:r>
        <w:rPr>
          <w:rStyle w:val="CuerpodeltextoNegritaf3"/>
        </w:rPr>
        <w:t>NOVENA: NOTIFICACIONES</w:t>
      </w:r>
      <w:r>
        <w:rPr>
          <w:rStyle w:val="CuerpodeltextoNegritaf2"/>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w:t>
      </w:r>
      <w:r>
        <w:rPr>
          <w:lang w:val="de"/>
        </w:rPr>
        <w:t xml:space="preserve">15 </w:t>
      </w:r>
      <w:r>
        <w:t xml:space="preserve">Avenida Norte, Centro de Gobierno, San Salvador, y para EL CONTRATISTA, en </w:t>
      </w:r>
      <w:r>
        <w:rPr>
          <w:lang w:val="de"/>
        </w:rPr>
        <w:t xml:space="preserve">25 </w:t>
      </w:r>
      <w:r>
        <w:t xml:space="preserve">Avenida sur y 4a calle poniente, N° </w:t>
      </w:r>
      <w:r>
        <w:rPr>
          <w:lang w:val="de"/>
        </w:rPr>
        <w:t xml:space="preserve">331, </w:t>
      </w:r>
      <w:r>
        <w:t xml:space="preserve">San Salvador. En fe de lo cual firmamos el presente contrato en la ciudad de San Salvador, a los once días del </w:t>
      </w:r>
      <w:r>
        <w:rPr>
          <w:lang w:val="fr"/>
        </w:rPr>
        <w:t xml:space="preserve">mes </w:t>
      </w:r>
      <w:r>
        <w:t>de agosto de dos mil diecisiete.</w:t>
      </w:r>
    </w:p>
    <w:p w:rsidR="009625A8" w:rsidRDefault="00C50E96">
      <w:pPr>
        <w:pStyle w:val="Cuerpodeltexto40"/>
        <w:shd w:val="clear" w:color="auto" w:fill="auto"/>
        <w:spacing w:before="0" w:after="664"/>
        <w:ind w:left="260" w:right="4500"/>
      </w:pPr>
      <w:r>
        <w:t>-</w:t>
      </w:r>
      <w:r w:rsidR="00A362DB">
        <w:t xml:space="preserve"> EL MINISTERIO</w:t>
      </w:r>
    </w:p>
    <w:p w:rsidR="009625A8" w:rsidRDefault="009625A8">
      <w:pPr>
        <w:pStyle w:val="Cuerpodeltexto40"/>
        <w:shd w:val="clear" w:color="auto" w:fill="auto"/>
        <w:spacing w:before="0" w:after="0" w:line="240" w:lineRule="exact"/>
        <w:ind w:left="5120" w:right="20"/>
        <w:jc w:val="right"/>
      </w:pPr>
      <w:bookmarkStart w:id="3" w:name="_GoBack"/>
      <w:bookmarkEnd w:id="3"/>
    </w:p>
    <w:p w:rsidR="009625A8" w:rsidRDefault="00A362DB">
      <w:pPr>
        <w:pStyle w:val="Cuerpodeltexto40"/>
        <w:shd w:val="clear" w:color="auto" w:fill="auto"/>
        <w:spacing w:before="0" w:after="0" w:line="240" w:lineRule="exact"/>
        <w:ind w:right="20"/>
        <w:jc w:val="right"/>
      </w:pPr>
      <w:r>
        <w:t>EL CONTRATISTA</w:t>
      </w:r>
    </w:p>
    <w:sectPr w:rsidR="009625A8">
      <w:footerReference w:type="default" r:id="rId8"/>
      <w:type w:val="continuous"/>
      <w:pgSz w:w="11905" w:h="16837"/>
      <w:pgMar w:top="1945" w:right="1256" w:bottom="2146" w:left="12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36" w:rsidRDefault="00E74936">
      <w:r>
        <w:separator/>
      </w:r>
    </w:p>
  </w:endnote>
  <w:endnote w:type="continuationSeparator" w:id="0">
    <w:p w:rsidR="00E74936" w:rsidRDefault="00E7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A8" w:rsidRDefault="00A362DB">
    <w:pPr>
      <w:pStyle w:val="Encabezamientoopiedepgina0"/>
      <w:framePr w:h="211" w:wrap="none" w:vAnchor="text" w:hAnchor="page" w:x="10521" w:y="-1707"/>
      <w:shd w:val="clear" w:color="auto" w:fill="auto"/>
      <w:jc w:val="both"/>
    </w:pPr>
    <w:r>
      <w:fldChar w:fldCharType="begin"/>
    </w:r>
    <w:r>
      <w:instrText xml:space="preserve"> PAGE \* MERGEFORMAT </w:instrText>
    </w:r>
    <w:r>
      <w:fldChar w:fldCharType="separate"/>
    </w:r>
    <w:r w:rsidR="00C50E96" w:rsidRPr="00C50E96">
      <w:rPr>
        <w:rStyle w:val="EncabezamientoopiedepginaBookAntiqua"/>
        <w:noProof/>
      </w:rPr>
      <w:t>10</w:t>
    </w:r>
    <w:r>
      <w:rPr>
        <w:rStyle w:val="EncabezamientoopiedepginaBookAntiqua"/>
      </w:rPr>
      <w:fldChar w:fldCharType="end"/>
    </w:r>
  </w:p>
  <w:p w:rsidR="009625A8" w:rsidRDefault="009625A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36" w:rsidRDefault="00E74936"/>
  </w:footnote>
  <w:footnote w:type="continuationSeparator" w:id="0">
    <w:p w:rsidR="00E74936" w:rsidRDefault="00E749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A8"/>
    <w:rsid w:val="003F4CE2"/>
    <w:rsid w:val="009625A8"/>
    <w:rsid w:val="00A362DB"/>
    <w:rsid w:val="00C50E96"/>
    <w:rsid w:val="00E749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
    <w:name w:val="Encabezamiento o pie de página + Book Antiqua"/>
    <w:aliases w:val="10.5 pto"/>
    <w:basedOn w:val="Encabezamientoopiedepgina"/>
    <w:rPr>
      <w:rFonts w:ascii="Book Antiqua" w:eastAsia="Book Antiqua" w:hAnsi="Book Antiqua" w:cs="Book Antiqua"/>
      <w:b w:val="0"/>
      <w:bCs w:val="0"/>
      <w:i w:val="0"/>
      <w:iCs w:val="0"/>
      <w:smallCaps w:val="0"/>
      <w:strike w:val="0"/>
      <w:spacing w:val="0"/>
      <w:sz w:val="21"/>
      <w:szCs w:val="21"/>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3">
    <w:name w:val="Cuerpo del texto (3)_"/>
    <w:basedOn w:val="Fuentedeprrafopredeter"/>
    <w:link w:val="Cuerpodeltexto30"/>
    <w:rPr>
      <w:rFonts w:ascii="Bookman Old Style" w:eastAsia="Bookman Old Style" w:hAnsi="Bookman Old Style" w:cs="Bookman Old Style"/>
      <w:b w:val="0"/>
      <w:bCs w:val="0"/>
      <w:i w:val="0"/>
      <w:iCs w:val="0"/>
      <w:smallCaps w:val="0"/>
      <w:strike w:val="0"/>
      <w:spacing w:val="0"/>
      <w:sz w:val="15"/>
      <w:szCs w:val="15"/>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15"/>
      <w:szCs w:val="15"/>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Ttulo1Sinnegrita">
    <w:name w:val="Título #1 + Sin negrita"/>
    <w:basedOn w:val="Ttulo1"/>
    <w:rPr>
      <w:rFonts w:ascii="Book Antiqua" w:eastAsia="Book Antiqua" w:hAnsi="Book Antiqua" w:cs="Book Antiqua"/>
      <w:b/>
      <w:bCs/>
      <w:i w:val="0"/>
      <w:iCs w:val="0"/>
      <w:smallCaps w:val="0"/>
      <w:strike w:val="0"/>
      <w:spacing w:val="0"/>
      <w:sz w:val="22"/>
      <w:szCs w:val="22"/>
    </w:rPr>
  </w:style>
  <w:style w:type="character" w:customStyle="1" w:styleId="Ttulo11">
    <w:name w:val="Título #1"/>
    <w:basedOn w:val="Ttulo1"/>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20">
    <w:name w:val="Título #2"/>
    <w:basedOn w:val="Normal"/>
    <w:link w:val="Ttulo2"/>
    <w:pPr>
      <w:shd w:val="clear" w:color="auto" w:fill="FFFFFF"/>
      <w:spacing w:before="180" w:line="264" w:lineRule="exact"/>
      <w:ind w:hanging="1120"/>
      <w:jc w:val="right"/>
      <w:outlineLvl w:val="1"/>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z w:val="22"/>
      <w:szCs w:val="22"/>
    </w:rPr>
  </w:style>
  <w:style w:type="paragraph" w:customStyle="1" w:styleId="Cuerpodeltexto30">
    <w:name w:val="Cuerpo del texto (3)"/>
    <w:basedOn w:val="Normal"/>
    <w:link w:val="Cuerpodeltexto3"/>
    <w:pPr>
      <w:shd w:val="clear" w:color="auto" w:fill="FFFFFF"/>
      <w:spacing w:line="0" w:lineRule="atLeast"/>
      <w:jc w:val="center"/>
    </w:pPr>
    <w:rPr>
      <w:rFonts w:ascii="Bookman Old Style" w:eastAsia="Bookman Old Style" w:hAnsi="Bookman Old Style" w:cs="Bookman Old Style"/>
      <w:b/>
      <w:bCs/>
      <w:sz w:val="15"/>
      <w:szCs w:val="15"/>
    </w:rPr>
  </w:style>
  <w:style w:type="paragraph" w:customStyle="1" w:styleId="Cuerpodeltexto20">
    <w:name w:val="Cuerpo del texto (2)"/>
    <w:basedOn w:val="Normal"/>
    <w:link w:val="Cuerpodeltexto2"/>
    <w:pPr>
      <w:shd w:val="clear" w:color="auto" w:fill="FFFFFF"/>
      <w:spacing w:line="187" w:lineRule="exact"/>
      <w:jc w:val="center"/>
    </w:pPr>
    <w:rPr>
      <w:rFonts w:ascii="Book Antiqua" w:eastAsia="Book Antiqua" w:hAnsi="Book Antiqua" w:cs="Book Antiqua"/>
      <w:sz w:val="15"/>
      <w:szCs w:val="15"/>
    </w:rPr>
  </w:style>
  <w:style w:type="paragraph" w:customStyle="1" w:styleId="Ttulo10">
    <w:name w:val="Título #1"/>
    <w:basedOn w:val="Normal"/>
    <w:link w:val="Ttulo1"/>
    <w:pPr>
      <w:shd w:val="clear" w:color="auto" w:fill="FFFFFF"/>
      <w:spacing w:line="418" w:lineRule="exact"/>
      <w:jc w:val="both"/>
      <w:outlineLvl w:val="0"/>
    </w:pPr>
    <w:rPr>
      <w:rFonts w:ascii="Book Antiqua" w:eastAsia="Book Antiqua" w:hAnsi="Book Antiqua" w:cs="Book Antiqua"/>
      <w:b/>
      <w:bCs/>
      <w:sz w:val="22"/>
      <w:szCs w:val="22"/>
    </w:rPr>
  </w:style>
  <w:style w:type="paragraph" w:customStyle="1" w:styleId="Cuerpodeltexto40">
    <w:name w:val="Cuerpo del texto (4)"/>
    <w:basedOn w:val="Normal"/>
    <w:link w:val="Cuerpodeltexto4"/>
    <w:pPr>
      <w:shd w:val="clear" w:color="auto" w:fill="FFFFFF"/>
      <w:spacing w:before="1320" w:after="660" w:line="245" w:lineRule="exact"/>
    </w:pPr>
    <w:rPr>
      <w:rFonts w:ascii="Book Antiqua" w:eastAsia="Book Antiqua" w:hAnsi="Book Antiqua" w:cs="Book Antiqua"/>
      <w:b/>
      <w:bCs/>
      <w:sz w:val="22"/>
      <w:szCs w:val="22"/>
    </w:rPr>
  </w:style>
  <w:style w:type="paragraph" w:styleId="Textodeglobo">
    <w:name w:val="Balloon Text"/>
    <w:basedOn w:val="Normal"/>
    <w:link w:val="TextodegloboCar"/>
    <w:uiPriority w:val="99"/>
    <w:semiHidden/>
    <w:unhideWhenUsed/>
    <w:rsid w:val="00C50E96"/>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E9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
    <w:name w:val="Encabezamiento o pie de página + Book Antiqua"/>
    <w:aliases w:val="10.5 pto"/>
    <w:basedOn w:val="Encabezamientoopiedepgina"/>
    <w:rPr>
      <w:rFonts w:ascii="Book Antiqua" w:eastAsia="Book Antiqua" w:hAnsi="Book Antiqua" w:cs="Book Antiqua"/>
      <w:b w:val="0"/>
      <w:bCs w:val="0"/>
      <w:i w:val="0"/>
      <w:iCs w:val="0"/>
      <w:smallCaps w:val="0"/>
      <w:strike w:val="0"/>
      <w:spacing w:val="0"/>
      <w:sz w:val="21"/>
      <w:szCs w:val="21"/>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3">
    <w:name w:val="Cuerpo del texto (3)_"/>
    <w:basedOn w:val="Fuentedeprrafopredeter"/>
    <w:link w:val="Cuerpodeltexto30"/>
    <w:rPr>
      <w:rFonts w:ascii="Bookman Old Style" w:eastAsia="Bookman Old Style" w:hAnsi="Bookman Old Style" w:cs="Bookman Old Style"/>
      <w:b w:val="0"/>
      <w:bCs w:val="0"/>
      <w:i w:val="0"/>
      <w:iCs w:val="0"/>
      <w:smallCaps w:val="0"/>
      <w:strike w:val="0"/>
      <w:spacing w:val="0"/>
      <w:sz w:val="15"/>
      <w:szCs w:val="15"/>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15"/>
      <w:szCs w:val="15"/>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Ttulo1Sinnegrita">
    <w:name w:val="Título #1 + Sin negrita"/>
    <w:basedOn w:val="Ttulo1"/>
    <w:rPr>
      <w:rFonts w:ascii="Book Antiqua" w:eastAsia="Book Antiqua" w:hAnsi="Book Antiqua" w:cs="Book Antiqua"/>
      <w:b/>
      <w:bCs/>
      <w:i w:val="0"/>
      <w:iCs w:val="0"/>
      <w:smallCaps w:val="0"/>
      <w:strike w:val="0"/>
      <w:spacing w:val="0"/>
      <w:sz w:val="22"/>
      <w:szCs w:val="22"/>
    </w:rPr>
  </w:style>
  <w:style w:type="character" w:customStyle="1" w:styleId="Ttulo11">
    <w:name w:val="Título #1"/>
    <w:basedOn w:val="Ttulo1"/>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20">
    <w:name w:val="Título #2"/>
    <w:basedOn w:val="Normal"/>
    <w:link w:val="Ttulo2"/>
    <w:pPr>
      <w:shd w:val="clear" w:color="auto" w:fill="FFFFFF"/>
      <w:spacing w:before="180" w:line="264" w:lineRule="exact"/>
      <w:ind w:hanging="1120"/>
      <w:jc w:val="right"/>
      <w:outlineLvl w:val="1"/>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z w:val="22"/>
      <w:szCs w:val="22"/>
    </w:rPr>
  </w:style>
  <w:style w:type="paragraph" w:customStyle="1" w:styleId="Cuerpodeltexto30">
    <w:name w:val="Cuerpo del texto (3)"/>
    <w:basedOn w:val="Normal"/>
    <w:link w:val="Cuerpodeltexto3"/>
    <w:pPr>
      <w:shd w:val="clear" w:color="auto" w:fill="FFFFFF"/>
      <w:spacing w:line="0" w:lineRule="atLeast"/>
      <w:jc w:val="center"/>
    </w:pPr>
    <w:rPr>
      <w:rFonts w:ascii="Bookman Old Style" w:eastAsia="Bookman Old Style" w:hAnsi="Bookman Old Style" w:cs="Bookman Old Style"/>
      <w:b/>
      <w:bCs/>
      <w:sz w:val="15"/>
      <w:szCs w:val="15"/>
    </w:rPr>
  </w:style>
  <w:style w:type="paragraph" w:customStyle="1" w:styleId="Cuerpodeltexto20">
    <w:name w:val="Cuerpo del texto (2)"/>
    <w:basedOn w:val="Normal"/>
    <w:link w:val="Cuerpodeltexto2"/>
    <w:pPr>
      <w:shd w:val="clear" w:color="auto" w:fill="FFFFFF"/>
      <w:spacing w:line="187" w:lineRule="exact"/>
      <w:jc w:val="center"/>
    </w:pPr>
    <w:rPr>
      <w:rFonts w:ascii="Book Antiqua" w:eastAsia="Book Antiqua" w:hAnsi="Book Antiqua" w:cs="Book Antiqua"/>
      <w:sz w:val="15"/>
      <w:szCs w:val="15"/>
    </w:rPr>
  </w:style>
  <w:style w:type="paragraph" w:customStyle="1" w:styleId="Ttulo10">
    <w:name w:val="Título #1"/>
    <w:basedOn w:val="Normal"/>
    <w:link w:val="Ttulo1"/>
    <w:pPr>
      <w:shd w:val="clear" w:color="auto" w:fill="FFFFFF"/>
      <w:spacing w:line="418" w:lineRule="exact"/>
      <w:jc w:val="both"/>
      <w:outlineLvl w:val="0"/>
    </w:pPr>
    <w:rPr>
      <w:rFonts w:ascii="Book Antiqua" w:eastAsia="Book Antiqua" w:hAnsi="Book Antiqua" w:cs="Book Antiqua"/>
      <w:b/>
      <w:bCs/>
      <w:sz w:val="22"/>
      <w:szCs w:val="22"/>
    </w:rPr>
  </w:style>
  <w:style w:type="paragraph" w:customStyle="1" w:styleId="Cuerpodeltexto40">
    <w:name w:val="Cuerpo del texto (4)"/>
    <w:basedOn w:val="Normal"/>
    <w:link w:val="Cuerpodeltexto4"/>
    <w:pPr>
      <w:shd w:val="clear" w:color="auto" w:fill="FFFFFF"/>
      <w:spacing w:before="1320" w:after="660" w:line="245" w:lineRule="exact"/>
    </w:pPr>
    <w:rPr>
      <w:rFonts w:ascii="Book Antiqua" w:eastAsia="Book Antiqua" w:hAnsi="Book Antiqua" w:cs="Book Antiqua"/>
      <w:b/>
      <w:bCs/>
      <w:sz w:val="22"/>
      <w:szCs w:val="22"/>
    </w:rPr>
  </w:style>
  <w:style w:type="paragraph" w:styleId="Textodeglobo">
    <w:name w:val="Balloon Text"/>
    <w:basedOn w:val="Normal"/>
    <w:link w:val="TextodegloboCar"/>
    <w:uiPriority w:val="99"/>
    <w:semiHidden/>
    <w:unhideWhenUsed/>
    <w:rsid w:val="00C50E96"/>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E9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3886</Words>
  <Characters>21375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2017-09-25T19:56:00Z</dcterms:created>
  <dcterms:modified xsi:type="dcterms:W3CDTF">2017-09-26T16:28:00Z</dcterms:modified>
</cp:coreProperties>
</file>