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60" w:after="324"/>
        <w:ind w:left="4248" w:right="3840" w:hanging="0"/>
        <w:jc w:val="left"/>
      </w:pPr>
      <w:r>
        <w:rPr/>
        <w:drawing>
          <wp:inline distT="0" distB="0" distL="114935" distR="114935">
            <wp:extent cx="484505" cy="48196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06" w:before="0" w:after="0"/>
        <w:ind w:left="3168" w:right="0" w:hanging="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0"/>
          <w:b/>
          <w:sz w:val="18"/>
          <w:b/>
          <w:w w:val="11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10"/>
          <w:position w:val="0"/>
          <w:sz w:val="18"/>
          <w:sz w:val="18"/>
          <w:vertAlign w:val="baseline"/>
          <w:lang w:val="en-US"/>
        </w:rPr>
        <w:t>INSTITUCION CARMELITANA</w: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-804545</wp:posOffset>
                </wp:positionH>
                <wp:positionV relativeFrom="page">
                  <wp:posOffset>1210310</wp:posOffset>
                </wp:positionV>
                <wp:extent cx="214376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54240"/>
                        </a:xfrm>
                        <a:prstGeom prst="line">
                          <a:avLst/>
                        </a:prstGeom>
                        <a:ln w="432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.95pt,10.95pt" to="20.95pt,251.4pt" stroked="t" style="position:absolute;mso-position-horizontal-relative:page;mso-position-vertical-relative:page">
                <v:stroke color="black" weight="43200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1066165</wp:posOffset>
                </wp:positionH>
                <wp:positionV relativeFrom="page">
                  <wp:posOffset>9491345</wp:posOffset>
                </wp:positionV>
                <wp:extent cx="5638800" cy="1365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365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04" w:before="0" w:after="0"/>
                              <w:ind w:left="4536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0"/>
                                <w:w w:val="75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4pt;height:10.75pt;mso-wrap-distance-left:0pt;mso-wrap-distance-right:0pt;mso-wrap-distance-top:0pt;mso-wrap-distance-bottom:0pt;margin-top:747.35pt;mso-position-vertical-relative:page;margin-left:83.9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04" w:before="0" w:after="0"/>
                        <w:ind w:left="4536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0"/>
                          <w:w w:val="75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36" w:after="0"/>
        <w:ind w:left="2520" w:right="1944" w:firstLine="36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0"/>
          <w:i/>
          <w:sz w:val="18"/>
          <w:i/>
          <w:w w:val="11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10"/>
          <w:position w:val="0"/>
          <w:sz w:val="18"/>
          <w:sz w:val="18"/>
          <w:vertAlign w:val="baseline"/>
          <w:lang w:val="en-US"/>
        </w:rPr>
        <w:t xml:space="preserve">HERMANAS CARMELITAS MISIONERAS 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10"/>
          <w:position w:val="0"/>
          <w:sz w:val="19"/>
          <w:sz w:val="19"/>
          <w:vertAlign w:val="baseline"/>
          <w:lang w:val="en-US"/>
        </w:rPr>
        <w:t xml:space="preserve">Urbanizacion Prados de Venecia, grupo 60, No.32 , anden "g" </w:t>
      </w:r>
      <w:r>
        <w:rPr>
          <w:rFonts w:ascii="Times New Roman" w:hAnsi="Times New Roman"/>
          <w:strike w:val="false"/>
          <w:dstrike w:val="false"/>
          <w:color w:val="000000"/>
          <w:spacing w:val="-7"/>
          <w:w w:val="110"/>
          <w:position w:val="0"/>
          <w:sz w:val="19"/>
          <w:sz w:val="19"/>
          <w:vertAlign w:val="baseline"/>
          <w:lang w:val="en-US"/>
        </w:rPr>
        <w:t>Soyapango, San Salvador, El Salvador C.A.</w:t>
      </w:r>
      <w:r/>
    </w:p>
    <w:p>
      <w:pPr>
        <w:pStyle w:val="Normal"/>
        <w:spacing w:lineRule="auto" w:line="240" w:before="0" w:after="0"/>
        <w:ind w:left="3600" w:right="0" w:hanging="0"/>
        <w:jc w:val="left"/>
        <w:rPr>
          <w:dstrike w:val="false"/>
          <w:strike w:val="false"/>
          <w:vertAlign w:val="baseline"/>
          <w:position w:val="0"/>
          <w:sz w:val="22"/>
          <w:sz w:val="19"/>
          <w:spacing w:val="-6"/>
          <w:sz w:val="19"/>
          <w:w w:val="11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6"/>
          <w:w w:val="110"/>
          <w:position w:val="0"/>
          <w:sz w:val="19"/>
          <w:sz w:val="19"/>
          <w:vertAlign w:val="baseline"/>
          <w:lang w:val="en-US"/>
        </w:rPr>
        <w:t>Telefono (503) 2227-0014</w:t>
      </w:r>
      <w:r/>
    </w:p>
    <w:p>
      <w:pPr>
        <w:pStyle w:val="Normal"/>
        <w:spacing w:lineRule="auto" w:line="528" w:before="216" w:after="0"/>
        <w:ind w:left="144" w:right="1368" w:firstLine="1584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-6"/>
          <w:b/>
          <w:sz w:val="18"/>
          <w:b/>
          <w:w w:val="11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10"/>
          <w:position w:val="0"/>
          <w:sz w:val="18"/>
          <w:sz w:val="18"/>
          <w:vertAlign w:val="baseline"/>
          <w:lang w:val="en-US"/>
        </w:rPr>
        <w:t xml:space="preserve">INFORME DE EJECUCION FINANCIERA POR TIPO DE GASTO </w:t>
      </w:r>
      <w:r>
        <w:rPr>
          <w:rFonts w:ascii="Times New Roman" w:hAnsi="Times New Roman"/>
          <w:b/>
          <w:strike w:val="false"/>
          <w:dstrike w:val="false"/>
          <w:color w:val="000000"/>
          <w:spacing w:val="2"/>
          <w:w w:val="110"/>
          <w:position w:val="0"/>
          <w:sz w:val="18"/>
          <w:sz w:val="18"/>
          <w:vertAlign w:val="baseline"/>
          <w:lang w:val="en-US"/>
        </w:rPr>
        <w:t>INSTITUCION: INSTITUCION CARMELITANA</w:t>
      </w:r>
      <w:r/>
    </w:p>
    <w:p>
      <w:pPr>
        <w:pStyle w:val="Normal"/>
        <w:spacing w:lineRule="auto" w:line="240" w:before="180" w:after="0"/>
        <w:ind w:left="144" w:right="0" w:hanging="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-3"/>
          <w:b/>
          <w:sz w:val="18"/>
          <w:b/>
          <w:w w:val="11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3"/>
          <w:w w:val="110"/>
          <w:position w:val="0"/>
          <w:sz w:val="18"/>
          <w:sz w:val="18"/>
          <w:vertAlign w:val="baseline"/>
          <w:lang w:val="en-US"/>
        </w:rPr>
        <w:t xml:space="preserve">PERIODO INFORMADO: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10"/>
          <w:position w:val="0"/>
          <w:sz w:val="19"/>
          <w:sz w:val="19"/>
          <w:vertAlign w:val="baseline"/>
          <w:lang w:val="en-US"/>
        </w:rPr>
        <w:t>CUARTO TRIMESTRE, 2015 (Octubre — Diciembre )</w:t>
      </w:r>
      <w:r/>
    </w:p>
    <w:tbl>
      <w:tblPr>
        <w:tblW w:w="8867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543"/>
        <w:gridCol w:w="3852"/>
        <w:gridCol w:w="1514"/>
        <w:gridCol w:w="1375"/>
        <w:gridCol w:w="1583"/>
      </w:tblGrid>
      <w:tr>
        <w:trPr>
          <w:trHeight w:val="461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No.</w:t>
            </w:r>
            <w:r/>
          </w:p>
        </w:tc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0" w:right="120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DESCRIPCION</w:t>
            </w:r>
            <w:r/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0" w:right="4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INGRESOS</w:t>
            </w:r>
            <w:r/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EJECUCION</w:t>
            </w:r>
            <w:r/>
          </w:p>
        </w:tc>
        <w:tc>
          <w:tcPr>
            <w:tcW w:w="1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DISPONIBLE.</w:t>
            </w:r>
            <w:r/>
          </w:p>
        </w:tc>
      </w:tr>
      <w:tr>
        <w:trPr>
          <w:trHeight w:val="461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8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Vienen, disponible del tercer trimestre</w:t>
            </w:r>
            <w:r/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058" w:leader="none"/>
              </w:tabs>
              <w:spacing w:lineRule="auto" w:line="240" w:before="180" w:after="0"/>
              <w:ind w:left="0" w:right="4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</w:t>
              <w:tab/>
              <w:t>166.95</w:t>
            </w:r>
            <w:r/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31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"/>
                <w:w w:val="110"/>
                <w:position w:val="0"/>
                <w:sz w:val="18"/>
                <w:sz w:val="18"/>
                <w:vertAlign w:val="baseline"/>
                <w:lang w:val="en-US"/>
              </w:rPr>
              <w:t>Deposit° del MINSAL, 4° Trimestre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4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$ 12,500.00</w:t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35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n-US"/>
              </w:rPr>
              <w:t>1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REMUNERACIONES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$ 6,195.44</w:t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6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2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MEDICAMENTOS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4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n-US"/>
              </w:rPr>
              <w:t>3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INSUMOS MEDICO QUIRURGICOS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19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4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COMBUSTIBLES Y LUBRICANTES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7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5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LLANTAS Y NEUMATICOS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3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6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REPUESTOS Y ACCESORIOS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0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7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PAPELERIA Y UTILES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3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8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TEXTILES Y VESTUARIOS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3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9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ALIMENTOS PARA HUMANOS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3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10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MANT. Y REP. DE INFRAESTRUCTURAS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7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n-US"/>
              </w:rPr>
              <w:t>11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MANT. Y REP DE EQUIPOS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3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12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VIATICOS Y PASAJES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4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13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4"/>
                <w:w w:val="110"/>
                <w:position w:val="0"/>
                <w:sz w:val="18"/>
                <w:sz w:val="18"/>
                <w:vertAlign w:val="baseline"/>
                <w:lang w:val="en-US"/>
              </w:rPr>
              <w:t>SERVICIOS BASICOS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19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14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SERVICIOS DE VIGILANCIA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3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15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PUBLICIDAD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31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16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ARRENDAMIENTOS Y DERECHOS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194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17</w:t>
            </w:r>
            <w:r/>
          </w:p>
        </w:tc>
        <w:tc>
          <w:tcPr>
            <w:tcW w:w="3852" w:type="dxa"/>
            <w:tcBorders>
              <w:left w:val="single" w:sz="2" w:space="0" w:color="000001"/>
              <w:bottom w:val="single" w:sz="8" w:space="0" w:color="000001"/>
              <w:right w:val="single" w:sz="2" w:space="0" w:color="000001"/>
              <w:insideH w:val="single" w:sz="8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hyperlink r:id="rId3">
              <w:r>
                <w:rPr>
                  <w:rStyle w:val="EnlacedeInternet"/>
                  <w:rFonts w:ascii="Times New Roman" w:hAnsi="Times New Roman"/>
                  <w:strike w:val="false"/>
                  <w:dstrike w:val="false"/>
                  <w:color w:val="000000"/>
                  <w:spacing w:val="-2"/>
                  <w:w w:val="110"/>
                  <w:position w:val="0"/>
                  <w:sz w:val="18"/>
                  <w:sz w:val="18"/>
                  <w:u w:val="single"/>
                  <w:vertAlign w:val="baseline"/>
                  <w:lang w:val="en-US"/>
                </w:rPr>
                <w:t>SERV.COM</w:t>
              </w:r>
            </w:hyperlink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., FINAC.E IMP. Y TASAS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52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18</w:t>
            </w:r>
            <w:r/>
          </w:p>
        </w:tc>
        <w:tc>
          <w:tcPr>
            <w:tcW w:w="3852" w:type="dxa"/>
            <w:tcBorders>
              <w:top w:val="single" w:sz="8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10"/>
                <w:position w:val="0"/>
                <w:sz w:val="18"/>
                <w:sz w:val="18"/>
                <w:vertAlign w:val="baseline"/>
                <w:lang w:val="en-US"/>
              </w:rPr>
              <w:t>SERV. TECNICOS Y PROFESIONALES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27" w:hRule="exact"/>
        </w:trPr>
        <w:tc>
          <w:tcPr>
            <w:tcW w:w="54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19</w:t>
            </w:r>
            <w:r/>
          </w:p>
        </w:tc>
        <w:tc>
          <w:tcPr>
            <w:tcW w:w="3852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MAQUINARIA Y EQUIPO</w:t>
            </w:r>
            <w:r/>
          </w:p>
        </w:tc>
        <w:tc>
          <w:tcPr>
            <w:tcW w:w="1514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$ 6,471.51</w:t>
            </w:r>
            <w:r/>
          </w:p>
        </w:tc>
        <w:tc>
          <w:tcPr>
            <w:tcW w:w="158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443" w:hRule="exact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20</w:t>
            </w:r>
            <w:r/>
          </w:p>
        </w:tc>
        <w:tc>
          <w:tcPr>
            <w:tcW w:w="38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OTROS GASTOS</w:t>
            </w:r>
            <w:r/>
          </w:p>
        </w:tc>
        <w:tc>
          <w:tcPr>
            <w:tcW w:w="15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3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468" w:hRule="exact"/>
        </w:trPr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0" w:right="44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4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$ 12,666.95</w:t>
            </w:r>
            <w:r/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180" w:after="0"/>
              <w:ind w:left="11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4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$ 12,666.95</w:t>
            </w:r>
            <w:r/>
          </w:p>
        </w:tc>
        <w:tc>
          <w:tcPr>
            <w:tcW w:w="1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879" w:leader="none"/>
              </w:tabs>
              <w:spacing w:lineRule="auto" w:line="240" w:before="180" w:after="0"/>
              <w:ind w:left="11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8"/>
                <w:sz w:val="18"/>
                <w:vertAlign w:val="baseline"/>
                <w:lang w:val="en-US"/>
              </w:rPr>
              <w:t>$</w:t>
              <w:tab/>
              <w:t>0.00</w:t>
            </w:r>
            <w:r/>
          </w:p>
        </w:tc>
      </w:tr>
    </w:tbl>
    <w:p>
      <w:pPr>
        <w:pStyle w:val="Normal"/>
        <w:spacing w:lineRule="exact" w:line="20" w:before="0" w:after="826"/>
        <w:rPr/>
      </w:pPr>
      <w:r>
        <w:rPr/>
      </w:r>
      <w:r/>
    </w:p>
    <w:tbl>
      <w:tblPr>
        <w:tblW w:w="88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93"/>
        <w:gridCol w:w="5586"/>
      </w:tblGrid>
      <w:tr>
        <w:trPr>
          <w:trHeight w:val="1451" w:hRule="exact"/>
        </w:trPr>
        <w:tc>
          <w:tcPr>
            <w:tcW w:w="32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184" w:before="540" w:after="0"/>
              <w:ind w:left="111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32"/>
                <w:spacing w:val="-6"/>
                <w:b/>
                <w:sz w:val="32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32"/>
                <w:sz w:val="32"/>
                <w:vertAlign w:val="baseline"/>
                <w:lang w:val="en-US"/>
              </w:rPr>
              <w:t>a uut-</w:t>
            </w:r>
            <w:r/>
          </w:p>
          <w:p>
            <w:pPr>
              <w:pStyle w:val="Normal"/>
              <w:tabs>
                <w:tab w:val="right" w:pos="3125" w:leader="none"/>
              </w:tabs>
              <w:spacing w:lineRule="auto" w:line="204" w:before="108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4"/>
                <w:sz w:val="19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4"/>
                <w:w w:val="110"/>
                <w:position w:val="0"/>
                <w:sz w:val="19"/>
                <w:sz w:val="19"/>
                <w:vertAlign w:val="baseline"/>
                <w:lang w:val="en-US"/>
              </w:rPr>
              <w:t>Hna. Ana C ladis Mo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10"/>
                <w:position w:val="0"/>
                <w:sz w:val="19"/>
                <w:sz w:val="19"/>
                <w:vertAlign w:val="baseline"/>
                <w:lang w:val="en-US"/>
              </w:rPr>
              <w:t>mandez</w:t>
            </w:r>
            <w:r/>
          </w:p>
          <w:p>
            <w:pPr>
              <w:pStyle w:val="Normal"/>
              <w:spacing w:lineRule="auto" w:line="240" w:before="0" w:after="0"/>
              <w:ind w:left="12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6"/>
                <w:sz w:val="19"/>
                <w:w w:val="110"/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6"/>
                <w:w w:val="110"/>
                <w:position w:val="0"/>
                <w:sz w:val="19"/>
                <w:sz w:val="19"/>
                <w:vertAlign w:val="baseline"/>
                <w:lang w:val="en-US"/>
              </w:rPr>
              <w:t>Representante Legal</w:t>
            </w:r>
            <w:r/>
          </w:p>
        </w:tc>
        <w:tc>
          <w:tcPr>
            <w:tcW w:w="5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4103" w:hanging="0"/>
              <w:jc w:val="left"/>
            </w:pPr>
            <w:r>
              <w:rPr/>
              <w:drawing>
                <wp:inline distT="0" distB="0" distL="114935" distR="114935">
                  <wp:extent cx="941705" cy="92138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sectPr>
      <w:type w:val="nextPage"/>
      <w:pgSz w:w="12240" w:h="15840"/>
      <w:pgMar w:left="1679" w:right="1621" w:header="0" w:top="206" w:footer="0" w:bottom="56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ERV.COM/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cp:revision>0</cp:revision>
</cp:coreProperties>
</file>