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4968" w:firstLine="0"/>
        <w:spacing w:before="0" w:after="0" w:line="216" w:lineRule="auto"/>
        <w:jc w:val="0"/>
        <w:rPr>
          <w:color w:val="#0D4978"/>
          <w:sz w:val="22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D4978"/>
          <w:sz w:val="22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HOGAR DE</w:t>
      </w:r>
    </w:p>
    <w:p>
      <w:pPr>
        <w:ind w:right="0" w:left="3816" w:firstLine="0"/>
        <w:spacing w:before="0" w:after="0" w:line="201" w:lineRule="auto"/>
        <w:jc w:val="left"/>
        <w:rPr>
          <w:color w:val="#3076A4"/>
          <w:sz w:val="41"/>
          <w:lang w:val="en-US"/>
          <w:spacing w:val="0"/>
          <w:w w:val="90"/>
          <w:strike w:val="false"/>
          <w:vertAlign w:val="baseline"/>
          <w:rFonts w:ascii="Times New Roman" w:hAnsi="Times New Roman"/>
        </w:rPr>
      </w:pPr>
      <w:r>
        <w:rPr>
          <w:color w:val="#3076A4"/>
          <w:sz w:val="41"/>
          <w:lang w:val="en-US"/>
          <w:spacing w:val="0"/>
          <w:w w:val="90"/>
          <w:strike w:val="false"/>
          <w:vertAlign w:val="baseline"/>
          <w:rFonts w:ascii="Times New Roman" w:hAnsi="Times New Roman"/>
        </w:rPr>
        <w:t xml:space="preserve">ADULTAS MAYORES</w:t>
      </w:r>
    </w:p>
    <w:p>
      <w:pPr>
        <w:ind w:right="0" w:left="4248" w:firstLine="0"/>
        <w:spacing w:before="0" w:after="0" w:line="240" w:lineRule="auto"/>
        <w:jc w:val="left"/>
        <w:rPr>
          <w:color w:val="#0D4978"/>
          <w:sz w:val="25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D4978"/>
          <w:sz w:val="2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"SAN VICENTE DE PAUL"</w:t>
      </w:r>
    </w:p>
    <w:p>
      <w:pPr>
        <w:ind w:right="0" w:left="2160" w:firstLine="0"/>
        <w:spacing w:before="1008" w:after="0" w:line="240" w:lineRule="auto"/>
        <w:jc w:val="left"/>
        <w:rPr>
          <w:b w:val="true"/>
          <w:color w:val="#666666"/>
          <w:sz w:val="28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666666"/>
          <w:sz w:val="28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MINISTERIO DE SALUD PUBLICA Y ASISTENCIA</w:t>
      </w:r>
    </w:p>
    <w:p>
      <w:pPr>
        <w:ind w:right="0" w:left="3384" w:firstLine="0"/>
        <w:spacing w:before="108" w:after="0" w:line="213" w:lineRule="auto"/>
        <w:jc w:val="left"/>
        <w:rPr>
          <w:b w:val="true"/>
          <w:color w:val="#666666"/>
          <w:sz w:val="20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666666"/>
          <w:sz w:val="20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UNIDAD FINANCIERA INSTITUCIONAL</w:t>
      </w:r>
    </w:p>
    <w:p>
      <w:pPr>
        <w:ind w:right="0" w:left="3528" w:firstLine="0"/>
        <w:spacing w:before="72" w:after="0" w:line="240" w:lineRule="auto"/>
        <w:jc w:val="left"/>
        <w:rPr>
          <w:b w:val="true"/>
          <w:color w:val="#666666"/>
          <w:sz w:val="24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666666"/>
          <w:sz w:val="24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INSTITUCIONES SUBSIDIADAS</w:t>
      </w:r>
    </w:p>
    <w:p>
      <w:pPr>
        <w:ind w:right="0" w:left="1944" w:firstLine="0"/>
        <w:spacing w:before="0" w:after="0" w:line="240" w:lineRule="auto"/>
        <w:jc w:val="left"/>
        <w:rPr>
          <w:b w:val="true"/>
          <w:color w:val="#666666"/>
          <w:sz w:val="24"/>
          <w:lang w:val="en-US"/>
          <w:spacing w:val="-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666666"/>
          <w:sz w:val="24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INFORME DE EJECUCION FINANCIERA POR TIPO DE GASTO</w:t>
      </w:r>
    </w:p>
    <w:p>
      <w:pPr>
        <w:ind w:right="0" w:left="1368" w:firstLine="0"/>
        <w:spacing w:before="252" w:after="0" w:line="240" w:lineRule="auto"/>
        <w:jc w:val="left"/>
        <w:rPr>
          <w:b w:val="true"/>
          <w:color w:val="#666666"/>
          <w:sz w:val="20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666666"/>
          <w:sz w:val="20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INSTITUCION: CASA SAN VICENTE DE PAUL, SANTA TECLA.</w:t>
      </w:r>
    </w:p>
    <w:p>
      <w:pPr>
        <w:ind w:right="0" w:left="1368" w:firstLine="0"/>
        <w:spacing w:before="0" w:after="0" w:line="240" w:lineRule="auto"/>
        <w:jc w:val="left"/>
        <w:tabs>
          <w:tab w:val="right" w:leader="none" w:pos="9432"/>
        </w:tabs>
        <w:rPr>
          <w:b w:val="true"/>
          <w:color w:val="#666666"/>
          <w:sz w:val="20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666666"/>
          <w:sz w:val="20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PERIODO: CUARTO TRIMESTRE.	</w:t>
      </w:r>
      <w:r>
        <w:rPr>
          <w:b w:val="true"/>
          <w:color w:val="#666666"/>
          <w:sz w:val="20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EJERCICIO FISCAL: 2015</w:t>
      </w:r>
    </w:p>
    <w:tbl>
      <w:tblPr>
        <w:jc w:val="left"/>
        <w:tblInd w:w="1368" w:type="dxa"/>
        <w:tblLayout w:type="fixed"/>
        <w:tblCellMar>
          <w:left w:w="0" w:type="dxa"/>
          <w:right w:w="0" w:type="dxa"/>
        </w:tblCellMar>
      </w:tblPr>
      <w:tblGrid>
        <w:gridCol w:w="727"/>
        <w:gridCol w:w="3676"/>
        <w:gridCol w:w="1260"/>
        <w:gridCol w:w="1263"/>
        <w:gridCol w:w="1271"/>
      </w:tblGrid>
      <w:tr>
        <w:trPr>
          <w:trHeight w:val="40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No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DESCRIPCION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INGRESOS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EJECUCION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666666"/>
                <w:sz w:val="20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DISPONIBLE</w:t>
            </w:r>
          </w:p>
        </w:tc>
      </w:tr>
      <w:tr>
        <w:trPr>
          <w:trHeight w:val="24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31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167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167"/>
                <w:w w:val="100"/>
                <w:strike w:val="false"/>
                <w:vertAlign w:val="baseline"/>
                <w:rFonts w:ascii="Arial" w:hAnsi="Arial"/>
              </w:rPr>
              <w:t xml:space="preserve">Remuneracion.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9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Medicacmento.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Insumemedico quirurg. Y de Lab.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Combustible y lubricantes.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Llanta y neumaticos.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9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Repuestos y accesorios.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1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Papeleria y utileria.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52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top"/>
          </w:tcPr>
          <w:p>
            <w:pPr>
              <w:ind w:right="223" w:left="0" w:firstLine="0"/>
              <w:spacing w:before="108" w:after="0" w:line="102" w:lineRule="exact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</w:t>
            </w:r>
          </w:p>
          <w:p>
            <w:pPr>
              <w:ind w:right="583" w:left="0" w:firstLine="0"/>
              <w:spacing w:before="0" w:after="0" w:line="118" w:lineRule="exact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,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Textiles y vestuario.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1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Alimentos para humanos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152"/>
              </w:tabs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$	</w:t>
            </w:r>
            <w:r>
              <w:rPr>
                <w:b w:val="true"/>
                <w:color w:val="#666666"/>
                <w:sz w:val="20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3,213.00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148"/>
              </w:tabs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$	</w:t>
            </w:r>
            <w:r>
              <w:rPr>
                <w:b w:val="true"/>
                <w:color w:val="#666666"/>
                <w:sz w:val="20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3,213.00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52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Mant. Y Rep. Infraestructura.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1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Mantenimiento y repay. Equipo.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9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Viaticos y pasajes.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 Servicio basico(Luz, telef. Agua)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9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Servicio de vigilancia.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Publicidad.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Arrendamiento y derechos.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17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Ser. Corn. Financ. E Imp. Y Tasas.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Servicio tecnico yProfesional.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19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Maquinaria y Equipo.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Otros Gastos(Planilla de personal)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TOTAL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152"/>
              </w:tabs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$	</w:t>
            </w: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3,213.00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148"/>
              </w:tabs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66666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$	</w:t>
            </w:r>
            <w:r>
              <w:rPr>
                <w:b w:val="true"/>
                <w:color w:val="#666666"/>
                <w:sz w:val="20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3,213.00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69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7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03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5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493" w:line="20" w:lineRule="exact"/>
      </w:pPr>
    </w:p>
    <w:p>
      <w:pPr>
        <w:ind w:right="0" w:left="2232" w:firstLine="0"/>
        <w:spacing w:before="0" w:after="0" w:line="240" w:lineRule="auto"/>
        <w:jc w:val="0"/>
        <w:rPr>
          <w:color w:val="#0D4978"/>
          <w:sz w:val="16"/>
          <w:lang w:val="en-US"/>
          <w:spacing w:val="-6"/>
          <w:w w:val="10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yle="position:absolute;width:576pt;height:120.85pt;z-index:-1000;margin-left:32.6pt;margin-top:556.65pt;mso-wrap-distance-bottom:7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4060190</wp:posOffset>
            </wp:positionH>
            <wp:positionV relativeFrom="page">
              <wp:posOffset>7724775</wp:posOffset>
            </wp:positionV>
            <wp:extent cx="2208530" cy="596265"/>
            <wp:wrapThrough wrapText="bothSides">
              <wp:wrapPolygon>
                <wp:start x="155" y="0"/>
                <wp:lineTo x="155" y="8114"/>
                <wp:lineTo x="0" y="8114"/>
                <wp:lineTo x="0" y="21586"/>
                <wp:lineTo x="15273" y="21586"/>
                <wp:lineTo x="15273" y="15724"/>
                <wp:lineTo x="21602" y="15724"/>
                <wp:lineTo x="21602" y="0"/>
                <wp:lineTo x="155" y="0"/>
              </wp:wrapPolygon>
            </wp:wrapThrough>
            <wp:docPr id="1" name="Picture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3285490</wp:posOffset>
            </wp:positionH>
            <wp:positionV relativeFrom="page">
              <wp:posOffset>7369175</wp:posOffset>
            </wp:positionV>
            <wp:extent cx="2983230" cy="535305"/>
            <wp:wrapThrough wrapText="bothSides">
              <wp:wrapPolygon>
                <wp:start x="0" y="0"/>
                <wp:lineTo x="0" y="21615"/>
                <wp:lineTo x="1622" y="21615"/>
                <wp:lineTo x="1622" y="13487"/>
                <wp:lineTo x="21600" y="13487"/>
                <wp:lineTo x="21600" y="0"/>
                <wp:lineTo x="0" y="0"/>
              </wp:wrapPolygon>
            </wp:wrapThrough>
            <wp:docPr id="3" name="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360.35pt;height:12.8pt;z-index:-997;margin-left:126.05pt;margin-top:55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736" w:firstLine="0"/>
                    <w:spacing w:before="0" w:after="0" w:line="240" w:lineRule="auto"/>
                    <w:jc w:val="left"/>
                    <w:framePr w:hAnchor="page" w:vAnchor="page" w:x="2521" w:y="11133" w:w="7207" w:h="256" w:hSpace="0" w:vSpace="0" w:wrap="3"/>
                    <w:rPr>
                      <w:b w:val="true"/>
                      <w:color w:val="#666666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666666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Santa Tecla, 25 de febrero 2016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44.6pt;height:15.7pt;z-index:-996;margin-left:276.35pt;margin-top:60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70" w:lineRule="exact"/>
                    <w:jc w:val="left"/>
                    <w:framePr w:hAnchor="page" w:vAnchor="page" w:x="5527" w:y="12168" w:w="892" w:h="314" w:hSpace="0" w:vSpace="0" w:wrap="3"/>
                    <w:rPr>
                      <w:b w:val="true"/>
                      <w:i w:val="true"/>
                      <w:color w:val="#5A64C4"/>
                      <w:sz w:val="29"/>
                      <w:lang w:val="en-US"/>
                      <w:spacing w:val="-14"/>
                      <w:w w:val="60"/>
                      <w:strike w:val="false"/>
                      <w:vertAlign w:val="superscript"/>
                      <w:rFonts w:ascii="Times New Roman" w:hAnsi="Times New Roman"/>
                    </w:rPr>
                  </w:pPr>
                  <w:r>
                    <w:rPr>
                      <w:b w:val="true"/>
                      <w:i w:val="true"/>
                      <w:color w:val="#5A64C4"/>
                      <w:sz w:val="29"/>
                      <w:lang w:val="en-US"/>
                      <w:spacing w:val="-14"/>
                      <w:w w:val="60"/>
                      <w:strike w:val="false"/>
                      <w:vertAlign w:val="superscript"/>
                      <w:rFonts w:ascii="Times New Roman" w:hAnsi="Times New Roman"/>
                    </w:rPr>
                    <w:t xml:space="preserve">TE</w:t>
                  </w:r>
                  <w:r>
                    <w:rPr>
                      <w:b w:val="true"/>
                      <w:i w:val="true"/>
                      <w:color w:val="#5A64C4"/>
                      <w:sz w:val="29"/>
                      <w:lang w:val="en-US"/>
                      <w:spacing w:val="-24"/>
                      <w:w w:val="65"/>
                      <w:strike w:val="false"/>
                      <w:vertAlign w:val="baseline"/>
                      <w:rFonts w:ascii="Times New Roman" w:hAnsi="Times New Roman"/>
                    </w:rPr>
                    <w:t xml:space="preserve">S</w:t>
                  </w:r>
                  <w:r>
                    <w:rPr>
                      <w:color w:val="#5A64C4"/>
                      <w:sz w:val="6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</w:t>
                  </w:r>
                  <w:r>
                    <w:rPr>
                      <w:b w:val="true"/>
                      <w:i w:val="true"/>
                      <w:color w:val="#5A64C4"/>
                      <w:sz w:val="29"/>
                      <w:lang w:val="en-US"/>
                      <w:spacing w:val="-24"/>
                      <w:w w:val="65"/>
                      <w:strike w:val="false"/>
                      <w:vertAlign w:val="baseline"/>
                      <w:rFonts w:ascii="Times New Roman" w:hAnsi="Times New Roman"/>
                    </w:rPr>
                    <w:t xml:space="preserve">ORERIA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58pt;height:16.9pt;z-index:-995;margin-left:261.55pt;margin-top:62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32" w:firstLine="0"/>
                    <w:spacing w:before="0" w:after="0" w:line="93" w:lineRule="exact"/>
                    <w:jc w:val="left"/>
                    <w:framePr w:hAnchor="page" w:vAnchor="page" w:x="5231" w:y="12518" w:w="1160" w:h="338" w:hSpace="0" w:vSpace="0" w:wrap="3"/>
                    <w:rPr>
                      <w:b w:val="true"/>
                      <w:i w:val="true"/>
                      <w:color w:val="#5A64C4"/>
                      <w:sz w:val="16"/>
                      <w:lang w:val="en-US"/>
                      <w:spacing w:val="-3"/>
                      <w:w w:val="9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i w:val="true"/>
                      <w:color w:val="#5A64C4"/>
                      <w:sz w:val="16"/>
                      <w:lang w:val="en-US"/>
                      <w:spacing w:val="-3"/>
                      <w:w w:val="95"/>
                      <w:strike w:val="false"/>
                      <w:vertAlign w:val="baseline"/>
                      <w:rFonts w:ascii="Arial" w:hAnsi="Arial"/>
                    </w:rPr>
                    <w:t xml:space="preserve">Nun;</w:t>
                  </w:r>
                </w:p>
                <w:p>
                  <w:pPr>
                    <w:ind w:right="0" w:left="0" w:firstLine="0"/>
                    <w:spacing w:before="0" w:after="0" w:line="100" w:lineRule="exact"/>
                    <w:jc w:val="left"/>
                    <w:framePr w:hAnchor="page" w:vAnchor="page" w:x="5231" w:y="12518" w:w="1160" w:h="338" w:hSpace="0" w:vSpace="0" w:wrap="3"/>
                    <w:tabs>
                      <w:tab w:val="left" w:leader="underscore" w:pos="-2233"/>
                    </w:tabs>
                    <w:rPr>
                      <w:b w:val="true"/>
                      <w:color w:val="#5A64C4"/>
                      <w:sz w:val="19"/>
                      <w:lang w:val="en-US"/>
                      <w:spacing w:val="0"/>
                      <w:w w:val="105"/>
                      <w:strike w:val="false"/>
                      <w:vertAlign w:val="subscript"/>
                      <w:rFonts w:ascii="Tahoma" w:hAnsi="Tahoma"/>
                    </w:rPr>
                  </w:pPr>
                  <w:r>
                    <w:rPr>
                      <w:b w:val="true"/>
                      <w:color w:val="#5A64C4"/>
                      <w:sz w:val="19"/>
                      <w:lang w:val="en-US"/>
                      <w:spacing w:val="0"/>
                      <w:w w:val="105"/>
                      <w:strike w:val="false"/>
                      <w:vertAlign w:val="subscript"/>
                      <w:rFonts w:ascii="Tahoma" w:hAnsi="Tahoma"/>
                    </w:rPr>
                    <w:tab/>
                  </w:r>
                  <w:r>
                    <w:rPr>
                      <w:b w:val="true"/>
                      <w:color w:val="#5A64C4"/>
                      <w:sz w:val="19"/>
                      <w:lang w:val="en-US"/>
                      <w:spacing w:val="0"/>
                      <w:w w:val="105"/>
                      <w:strike w:val="false"/>
                      <w:vertAlign w:val="subscript"/>
                      <w:rFonts w:ascii="Tahoma" w:hAnsi="Tahoma"/>
                    </w:rPr>
                    <w:t xml:space="preserve">s</w:t>
                  </w:r>
                  <w:r>
                    <w:rPr>
                      <w:b w:val="true"/>
                      <w:color w:val="#5A64C4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0" w:after="0" w:line="136" w:lineRule="exact"/>
                    <w:jc w:val="right"/>
                    <w:framePr w:hAnchor="page" w:vAnchor="page" w:x="5231" w:y="12518" w:w="1160" w:h="338" w:hSpace="0" w:vSpace="0" w:wrap="3"/>
                    <w:rPr>
                      <w:b w:val="true"/>
                      <w:i w:val="true"/>
                      <w:color w:val="#5A64C4"/>
                      <w:sz w:val="12"/>
                      <w:lang w:val="en-US"/>
                      <w:spacing w:val="-7"/>
                      <w:w w:val="8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i w:val="true"/>
                      <w:color w:val="#5A64C4"/>
                      <w:sz w:val="12"/>
                      <w:lang w:val="en-US"/>
                      <w:spacing w:val="-7"/>
                      <w:w w:val="85"/>
                      <w:strike w:val="false"/>
                      <w:vertAlign w:val="baseline"/>
                      <w:rFonts w:ascii="Verdana" w:hAnsi="Verdana"/>
                    </w:rPr>
                    <w:t xml:space="preserve">ALVAD</w:t>
                  </w:r>
                  <w:r>
                    <w:rPr>
                      <w:b w:val="true"/>
                      <w:i w:val="true"/>
                      <w:color w:val="#5A64C4"/>
                      <w:sz w:val="12"/>
                      <w:lang w:val="en-US"/>
                      <w:spacing w:val="-7"/>
                      <w:w w:val="100"/>
                      <w:strike w:val="false"/>
                      <w:vertAlign w:val="subscript"/>
                      <w:rFonts w:ascii="Arial" w:hAnsi="Arial"/>
                    </w:rPr>
                    <w:t xml:space="preserve">ON</w:t>
                  </w:r>
                  <w:r>
                    <w:rPr>
                      <w:b w:val="true"/>
                      <w:i w:val="true"/>
                      <w:color w:val="#5A64C4"/>
                      <w:sz w:val="12"/>
                      <w:lang w:val="en-US"/>
                      <w:spacing w:val="-7"/>
                      <w:w w:val="85"/>
                      <w:strike w:val="false"/>
                      <w:vertAlign w:val="baseline"/>
                      <w:rFonts w:ascii="Verdana" w:hAnsi="Verdana"/>
                    </w:rPr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193.5pt;height:12.4pt;z-index:-994;margin-left:126.05pt;margin-top:64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864" w:firstLine="0"/>
                    <w:spacing w:before="0" w:after="0" w:line="111" w:lineRule="exact"/>
                    <w:jc w:val="left"/>
                    <w:framePr w:hAnchor="page" w:vAnchor="page" w:x="2521" w:y="12856" w:w="3870" w:h="248" w:hSpace="0" w:vSpace="0" w:wrap="3"/>
                    <w:rPr>
                      <w:b w:val="true"/>
                      <w:color w:val="#666666"/>
                      <w:sz w:val="20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666666"/>
                      <w:sz w:val="20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 CALLES DE GALV</w:t>
                  </w:r>
                </w:p>
                <w:p>
                  <w:pPr>
                    <w:ind w:right="0" w:left="0" w:firstLine="0"/>
                    <w:spacing w:before="0" w:after="0" w:line="181" w:lineRule="exact"/>
                    <w:jc w:val="right"/>
                    <w:framePr w:hAnchor="page" w:vAnchor="page" w:x="2521" w:y="12856" w:w="3870" w:h="248" w:hSpace="0" w:vSpace="0" w:wrap="3"/>
                    <w:rPr>
                      <w:b w:val="true"/>
                      <w:color w:val="#5A64C4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5A64C4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10</w:t>
                  </w:r>
                  <w:r>
                    <w:rPr>
                      <w:b w:val="true"/>
                      <w:color w:val="#5A64C4"/>
                      <w:sz w:val="16"/>
                      <w:lang w:val="en-US"/>
                      <w:spacing w:val="0"/>
                      <w:w w:val="100"/>
                      <w:strike w:val="false"/>
                      <w:vertAlign w:val="superscript"/>
                      <w:rFonts w:ascii="Verdana" w:hAnsi="Verdana"/>
                    </w:rPr>
                    <w:t xml:space="preserve">1+</w:t>
                  </w:r>
                  <w:r>
                    <w:rPr>
                      <w:b w:val="true"/>
                      <w:color w:val="#5A64C4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color="#000000" stroked="f" style="position:absolute;width:194.9pt;height:20.35pt;z-index:-993;margin-left:126.05pt;margin-top:65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576" w:firstLine="0"/>
                    <w:spacing w:before="0" w:after="0" w:line="148" w:lineRule="exact"/>
                    <w:jc w:val="left"/>
                    <w:framePr w:hAnchor="page" w:vAnchor="page" w:x="2521" w:y="13104" w:w="3898" w:h="407" w:hSpace="0" w:vSpace="0" w:wrap="3"/>
                    <w:rPr>
                      <w:b w:val="true"/>
                      <w:color w:val="#666666"/>
                      <w:sz w:val="20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666666"/>
                      <w:sz w:val="20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Presidenta.</w:t>
                  </w:r>
                </w:p>
                <w:p>
                  <w:pPr>
                    <w:ind w:right="0" w:left="0" w:firstLine="0"/>
                    <w:spacing w:before="36" w:after="0" w:line="194" w:lineRule="exact"/>
                    <w:jc w:val="left"/>
                    <w:framePr w:hAnchor="page" w:vAnchor="page" w:x="2521" w:y="13104" w:w="3898" w:h="407" w:hSpace="0" w:vSpace="0" w:wrap="3"/>
                    <w:rPr>
                      <w:b w:val="true"/>
                      <w:color w:val="#666666"/>
                      <w:sz w:val="20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666666"/>
                      <w:sz w:val="20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Soc. de Sras.de la Caridad.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color="#000000" stroked="f" style="position:absolute;width:43.55pt;height:12.95pt;z-index:-992;margin-left:442.85pt;margin-top:642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6" w:line="206" w:lineRule="auto"/>
                    <w:jc w:val="left"/>
                    <w:framePr w:hAnchor="page" w:vAnchor="page" w:x="8857" w:y="12849" w:w="871" w:h="259" w:hSpace="0" w:vSpace="0" w:wrap="3"/>
                    <w:rPr>
                      <w:b w:val="true"/>
                      <w:color w:val="#666666"/>
                      <w:sz w:val="20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666666"/>
                      <w:sz w:val="20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CASTRO.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color="#000000" stroked="f" style="position:absolute;width:144pt;height:20.15pt;z-index:-991;margin-left:342.4pt;margin-top:655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648" w:firstLine="0"/>
                    <w:spacing w:before="0" w:after="0" w:line="196" w:lineRule="auto"/>
                    <w:jc w:val="left"/>
                    <w:framePr w:hAnchor="page" w:vAnchor="page" w:x="6848" w:y="13108" w:w="2880" w:h="403" w:hSpace="0" w:vSpace="0" w:wrap="3"/>
                    <w:rPr>
                      <w:b w:val="true"/>
                      <w:color w:val="#666666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666666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Tesorera.</w:t>
                  </w:r>
                </w:p>
                <w:p>
                  <w:pPr>
                    <w:ind w:right="0" w:left="0" w:firstLine="0"/>
                    <w:spacing w:before="36" w:after="0" w:line="159" w:lineRule="exact"/>
                    <w:jc w:val="left"/>
                    <w:framePr w:hAnchor="page" w:vAnchor="page" w:x="6848" w:y="13108" w:w="2880" w:h="403" w:hSpace="0" w:vSpace="0" w:wrap="3"/>
                    <w:rPr>
                      <w:b w:val="true"/>
                      <w:color w:val="#666666"/>
                      <w:sz w:val="20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666666"/>
                      <w:sz w:val="20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Soc. de Sras. de la Caridad.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color="#000000" stroked="f" style="position:absolute;width:152.3pt;height:31.55pt;z-index:-990;margin-left:106.4pt;margin-top:604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552" w:left="0"/>
                    <w:spacing w:before="72" w:after="0" w:line="240" w:lineRule="auto"/>
                    <w:jc w:val="left"/>
                  </w:pPr>
                  <w:r>
                    <w:drawing>
                      <wp:inline>
                        <wp:extent cx="948690" cy="35242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8690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strokeweight="0.7pt" strokecolor="#467598" from="32.6pt,751.35pt" to="598.75pt,751.35pt" style="position:absolute;mso-position-horizontal-relative:page;mso-position-vertical-relative:page;">
            <v:stroke dashstyle="solid"/>
          </v:line>
        </w:pict>
      </w:r>
      <w:r>
        <w:pict>
          <v:line strokeweight="0.9pt" strokecolor="#6D6F74" from="99.05pt,636.85pt" to="261.6pt,636.85pt" style="position:absolute;mso-position-horizontal-relative:page;mso-position-vertical-relative:page;">
            <v:stroke dashstyle="solid"/>
          </v:line>
        </w:pict>
      </w:r>
      <w:r>
        <w:rPr>
          <w:color w:val="#0D4978"/>
          <w:sz w:val="16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6a. Calle Poniente No. 2-5, Santa Tecla, La Libertad, El Salvador, C.A.</w:t>
      </w:r>
      <w:r>
        <w:rPr>
          <w:color w:val="#3076A4"/>
          <w:sz w:val="18"/>
          <w:lang w:val="en-US"/>
          <w:spacing w:val="-6"/>
          <w:w w:val="100"/>
          <w:strike w:val="false"/>
          <w:vertAlign w:val="baseline"/>
          <w:rFonts w:ascii="Tahoma" w:hAnsi="Tahoma"/>
        </w:rPr>
        <w:t xml:space="preserve"> •</w:t>
      </w:r>
      <w:r>
        <w:rPr>
          <w:color w:val="#0D4978"/>
          <w:sz w:val="16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 Telefono: 2228-0025</w:t>
      </w:r>
    </w:p>
    <w:sectPr>
      <w:pgSz w:w="12240" w:h="15840" w:orient="portrait"/>
      <w:type w:val="nextPage"/>
      <w:textDirection w:val="lrTb"/>
      <w:pgMar w:bottom="198" w:top="604" w:right="8" w:left="65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