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3672" w:firstLine="0"/>
        <w:spacing w:before="0" w:after="0" w:line="201" w:lineRule="auto"/>
        <w:jc w:val="left"/>
        <w:rPr>
          <w:color w:val="#28587B"/>
          <w:sz w:val="25"/>
          <w:lang w:val="es-ES"/>
          <w:spacing w:val="1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0pt;height:127.7pt;z-index:-1000;margin-left:65.2pt;margin-top:55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3980815</wp:posOffset>
            </wp:positionH>
            <wp:positionV relativeFrom="page">
              <wp:posOffset>7162800</wp:posOffset>
            </wp:positionV>
            <wp:extent cx="2313305" cy="1106170"/>
            <wp:wrapThrough wrapText="bothSides">
              <wp:wrapPolygon>
                <wp:start x="7019" y="0"/>
                <wp:lineTo x="7019" y="223"/>
                <wp:lineTo x="0" y="223"/>
                <wp:lineTo x="0" y="19227"/>
                <wp:lineTo x="2045" y="19227"/>
                <wp:lineTo x="2045" y="21595"/>
                <wp:lineTo x="13743" y="21595"/>
                <wp:lineTo x="13743" y="19190"/>
                <wp:lineTo x="21598" y="19190"/>
                <wp:lineTo x="21598" y="17181"/>
                <wp:lineTo x="12272" y="17181"/>
                <wp:lineTo x="12272" y="14541"/>
                <wp:lineTo x="12118" y="14541"/>
                <wp:lineTo x="12118" y="8652"/>
                <wp:lineTo x="13185" y="8652"/>
                <wp:lineTo x="13185" y="0"/>
                <wp:lineTo x="7019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0.85pt;height:9.6pt;z-index:-998;margin-left:289.85pt;margin-top:641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page" w:vAnchor="page" w:x="5797" w:y="12839" w:w="817" w:h="192" w:hSpace="0" w:vSpace="0" w:wrap="3"/>
                    <w:rPr>
                      <w:b w:val="true"/>
                      <w:color w:val="#3A4845"/>
                      <w:sz w:val="19"/>
                      <w:lang w:val="es-E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hyperlink r:id="drId4">
                    <w:r>
                      <w:rPr>
                        <w:b w:val="true"/>
                        <w:color w:val="#0000FF"/>
                        <w:sz w:val="19"/>
                        <w:lang w:val="es-ES"/>
                        <w:spacing w:val="-3"/>
                        <w:w w:val="100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SRA. MA</w:t>
                    </w:r>
                  </w:hyperlink>
                  <w:r>
                    <w:rPr>
                      <w:b w:val="true"/>
                      <w:color w:val="#3A4845"/>
                      <w:sz w:val="19"/>
                      <w:lang w:val="es-E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07.45pt;height:9.3pt;z-index:-997;margin-left:65.2pt;margin-top:55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72" w:line="240" w:lineRule="auto"/>
                    <w:jc w:val="right"/>
                    <w:framePr w:hAnchor="page" w:vAnchor="page" w:x="1304" w:y="11120" w:w="6149" w:h="186" w:hSpace="0" w:vSpace="0" w:wrap="3"/>
                    <w:rPr>
                      <w:b w:val="true"/>
                      <w:color w:val="#3A4845"/>
                      <w:sz w:val="19"/>
                      <w:lang w:val="es-ES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3A4845"/>
                      <w:sz w:val="19"/>
                      <w:lang w:val="es-ES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Santa Tecla, 25 de Abril 2016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66.05pt;height:9.7pt;z-index:-996;margin-left:429.55pt;margin-top:641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194" w:lineRule="exact"/>
                    <w:jc w:val="center"/>
                  </w:pPr>
                  <w:r>
                    <w:drawing>
                      <wp:inline>
                        <wp:extent cx="838835" cy="12319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835" cy="123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FF" stroked="f" style="position:absolute;width:6.3pt;height:7.4pt;z-index:-995;margin-left:429.55pt;margin-top:641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40" w:lineRule="exact"/>
                    <w:jc w:val="left"/>
                    <w:shd w:val="solid" w:color="#FFFFFF" w:fill="#FFFFFF"/>
                    <w:framePr w:hAnchor="page" w:vAnchor="page" w:x="8591" w:y="12839" w:w="126" w:h="148" w:hSpace="0" w:vSpace="0" w:wrap="3"/>
                    <w:rPr>
                      <w:color w:val="#3A4845"/>
                      <w:sz w:val="19"/>
                      <w:lang w:val="es-E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3A4845"/>
                      <w:sz w:val="19"/>
                      <w:lang w:val="es-E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T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80pt;height:30.85pt;z-index:-994;margin-left:65.2pt;margin-top:651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080" w:firstLine="0"/>
                    <w:spacing w:before="0" w:after="0" w:line="240" w:lineRule="auto"/>
                    <w:jc w:val="left"/>
                    <w:framePr w:hAnchor="page" w:vAnchor="page" w:x="1304" w:y="13039" w:w="9600" w:h="617" w:hSpace="0" w:vSpace="0" w:wrap="3"/>
                    <w:tabs>
                      <w:tab w:val="right" w:leader="none" w:pos="6379"/>
                    </w:tabs>
                    <w:rPr>
                      <w:b w:val="true"/>
                      <w:color w:val="#3A4845"/>
                      <w:sz w:val="13"/>
                      <w:lang w:val="es-ES"/>
                      <w:spacing w:val="-22"/>
                      <w:w w:val="90"/>
                      <w:strike w:val="false"/>
                      <w:vertAlign w:val="superscript"/>
                      <w:rFonts w:ascii="Arial" w:hAnsi="Arial"/>
                    </w:rPr>
                  </w:pPr>
                  <w:r>
                    <w:rPr>
                      <w:b w:val="true"/>
                      <w:color w:val="#3A4845"/>
                      <w:sz w:val="13"/>
                      <w:lang w:val="es-ES"/>
                      <w:spacing w:val="-22"/>
                      <w:w w:val="90"/>
                      <w:strike w:val="false"/>
                      <w:vertAlign w:val="superscript"/>
                      <w:rFonts w:ascii="Arial" w:hAnsi="Arial"/>
                    </w:rPr>
                    <w:t xml:space="preserve">-</w:t>
                  </w:r>
                  <w:r>
                    <w:rPr>
                      <w:b w:val="true"/>
                      <w:color w:val="#3A4845"/>
                      <w:sz w:val="19"/>
                      <w:lang w:val="es-ES"/>
                      <w:spacing w:val="-2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1-</w:t>
                  </w:r>
                  <w:r>
                    <w:rPr>
                      <w:b w:val="true"/>
                      <w:color w:val="#3A4845"/>
                      <w:sz w:val="19"/>
                      <w:lang w:val="es-ES"/>
                      <w:spacing w:val="-22"/>
                      <w:w w:val="90"/>
                      <w:strike w:val="false"/>
                      <w:vertAlign w:val="superscript"/>
                      <w:rFonts w:ascii="Arial" w:hAnsi="Arial"/>
                    </w:rPr>
                    <w:t xml:space="preserve">5</w:t>
                  </w:r>
                  <w:r>
                    <w:rPr>
                      <w:b w:val="true"/>
                      <w:color w:val="#3A4845"/>
                      <w:sz w:val="19"/>
                      <w:lang w:val="es-ES"/>
                      <w:spacing w:val="-2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Fesidenta.	</w:t>
                  </w:r>
                  <w:r>
                    <w:rPr>
                      <w:b w:val="true"/>
                      <w:color w:val="#3A4845"/>
                      <w:sz w:val="19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Tesorera.</w:t>
                  </w:r>
                </w:p>
                <w:p>
                  <w:pPr>
                    <w:ind w:right="0" w:left="504" w:firstLine="0"/>
                    <w:spacing w:before="0" w:after="108" w:line="240" w:lineRule="auto"/>
                    <w:jc w:val="left"/>
                    <w:framePr w:hAnchor="page" w:vAnchor="page" w:x="1304" w:y="13039" w:w="9600" w:h="617" w:hSpace="0" w:vSpace="0" w:wrap="3"/>
                    <w:tabs>
                      <w:tab w:val="right" w:leader="none" w:pos="7351"/>
                    </w:tabs>
                    <w:rPr>
                      <w:b w:val="true"/>
                      <w:color w:val="#3A4845"/>
                      <w:sz w:val="19"/>
                      <w:lang w:val="es-E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3A4845"/>
                      <w:sz w:val="19"/>
                      <w:lang w:val="es-E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Soc. de Sras.de la Caridad.	</w:t>
                  </w:r>
                  <w:r>
                    <w:rPr>
                      <w:b w:val="true"/>
                      <w:color w:val="#3A4845"/>
                      <w:sz w:val="19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Soc. de Sras. de la Caridad.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13.15pt;height:28pt;z-index:-993;margin-left:432.05pt;margin-top:57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8641" w:y="11426" w:w="2263" w:h="560" w:hSpace="0" w:vSpace="0" w:wrap="3"/>
                    <w:rPr>
                      <w:color w:val="#3A4845"/>
                      <w:sz w:val="20"/>
                      <w:lang w:val="es-ES"/>
                      <w:spacing w:val="-10"/>
                      <w:w w:val="110"/>
                      <w:strike w:val="false"/>
                      <w:vertAlign w:val="subscript"/>
                      <w:rFonts w:ascii="Arial" w:hAnsi="Arial"/>
                    </w:rPr>
                  </w:pPr>
                  <w:r>
                    <w:rPr>
                      <w:color w:val="#3A4845"/>
                      <w:sz w:val="20"/>
                      <w:lang w:val="es-ES"/>
                      <w:spacing w:val="-10"/>
                      <w:w w:val="110"/>
                      <w:strike w:val="false"/>
                      <w:vertAlign w:val="subscript"/>
                      <w:rFonts w:ascii="Arial" w:hAnsi="Arial"/>
                    </w:rPr>
                    <w:t xml:space="preserve">s</w:t>
                  </w:r>
                  <w:r>
                    <w:rPr>
                      <w:color w:val="#3A4845"/>
                      <w:sz w:val="15"/>
                      <w:lang w:val="es-ES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5)El-A (4%</w:t>
                  </w:r>
                </w:p>
                <w:p>
                  <w:pPr>
                    <w:ind w:right="0" w:left="792" w:firstLine="0"/>
                    <w:spacing w:before="0" w:after="108" w:line="143" w:lineRule="exact"/>
                    <w:jc w:val="left"/>
                    <w:framePr w:hAnchor="page" w:vAnchor="page" w:x="8641" w:y="11426" w:w="2263" w:h="560" w:hSpace="0" w:vSpace="0" w:wrap="3"/>
                    <w:rPr>
                      <w:color w:val="#3A4845"/>
                      <w:sz w:val="22"/>
                      <w:lang w:val="es-ES"/>
                      <w:spacing w:val="-58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3A4845"/>
                      <w:sz w:val="22"/>
                      <w:lang w:val="es-ES"/>
                      <w:spacing w:val="-5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&lt;o"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13.15pt;height:25.55pt;z-index:-992;margin-left:432.05pt;margin-top:59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296" w:left="144" w:firstLine="0"/>
                    <w:spacing w:before="144" w:after="72" w:line="240" w:lineRule="auto"/>
                    <w:jc w:val="left"/>
                    <w:framePr w:hAnchor="page" w:vAnchor="page" w:x="8641" w:y="11986" w:w="2263" w:h="511" w:hSpace="0" w:vSpace="0" w:wrap="3"/>
                    <w:rPr>
                      <w:b w:val="true"/>
                      <w:i w:val="true"/>
                      <w:color w:val="#3A4845"/>
                      <w:sz w:val="12"/>
                      <w:lang w:val="es-ES"/>
                      <w:spacing w:val="2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i w:val="true"/>
                      <w:color w:val="#3A4845"/>
                      <w:sz w:val="12"/>
                      <w:lang w:val="es-ES"/>
                      <w:spacing w:val="2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Miel/</w:t>
                  </w:r>
                  <w:r>
                    <w:rPr>
                      <w:b w:val="true"/>
                      <w:i w:val="true"/>
                      <w:color w:val="#3A4845"/>
                      <w:sz w:val="11"/>
                      <w:lang w:val="es-ES"/>
                      <w:spacing w:val="2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 </w:t>
                  </w:r>
                  <w:r>
                    <w:rPr>
                      <w:b w:val="true"/>
                      <w:i w:val="true"/>
                      <w:color w:val="#3A4845"/>
                      <w:sz w:val="11"/>
                      <w:lang w:val="es-ES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SALv,4</w:t>
                  </w:r>
                  <w:r>
                    <w:rPr>
                      <w:b w:val="true"/>
                      <w:i w:val="true"/>
                      <w:color w:val="#3A4845"/>
                      <w:sz w:val="11"/>
                      <w:lang w:val="es-ES"/>
                      <w:spacing w:val="12"/>
                      <w:w w:val="100"/>
                      <w:strike w:val="false"/>
                      <w:vertAlign w:val="subscript"/>
                      <w:rFonts w:ascii="Arial" w:hAnsi="Arial"/>
                    </w:rPr>
                    <w:t xml:space="preserve">00</w:t>
                  </w:r>
                  <w:r>
                    <w:rPr>
                      <w:b w:val="true"/>
                      <w:i w:val="true"/>
                      <w:color w:val="#3A4845"/>
                      <w:sz w:val="11"/>
                      <w:lang w:val="es-ES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,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13.15pt;height:8.85pt;z-index:-991;margin-left:432.05pt;margin-top:624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992" w:left="72"/>
                    <w:spacing w:before="0" w:after="0" w:line="177" w:lineRule="exact"/>
                    <w:jc w:val="left"/>
                  </w:pPr>
                  <w:r>
                    <w:drawing>
                      <wp:inline>
                        <wp:extent cx="727075" cy="11239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075" cy="11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06.95pt;height:38.5pt;z-index:-990;margin-left:144.75pt;margin-top:603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979" w:left="0"/>
                    <w:spacing w:before="0" w:after="14" w:line="240" w:lineRule="auto"/>
                    <w:jc w:val="left"/>
                  </w:pPr>
                  <w:r>
                    <w:drawing>
                      <wp:inline>
                        <wp:extent cx="736600" cy="48006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6600" cy="480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06.95pt;height:9.65pt;z-index:-989;margin-left:144.75pt;margin-top:64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08" w:left="0" w:firstLine="0"/>
                    <w:spacing w:before="0" w:after="0" w:line="211" w:lineRule="auto"/>
                    <w:jc w:val="right"/>
                    <w:framePr w:hAnchor="page" w:vAnchor="page" w:x="2895" w:y="12846" w:w="2139" w:h="193" w:hSpace="0" w:vSpace="0" w:wrap="3"/>
                    <w:rPr>
                      <w:b w:val="true"/>
                      <w:color w:val="#3A4845"/>
                      <w:sz w:val="19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3A4845"/>
                      <w:sz w:val="19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ES DE GALVEZ.</w:t>
                  </w:r>
                </w:p>
              </w:txbxContent>
            </v:textbox>
          </v:shape>
        </w:pict>
      </w:r>
      <w:r>
        <w:pict>
          <v:line strokeweight="0.9pt" strokecolor="#565E5A" from="202.75pt,635.65pt" to="251.75pt,635.65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565E5A" from="65.2pt,635.65pt" to="144.8pt,635.6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3C7394" from="-64.05pt,718.6pt" to="503pt,718.6pt" style="position:absolute;mso-position-horizontal-relative:text;mso-position-vertical-relative:text;">
            <v:stroke dashstyle="solid"/>
          </v:line>
        </w:pict>
      </w:r>
      <w:r>
        <w:rPr>
          <w:color w:val="#28587B"/>
          <w:sz w:val="25"/>
          <w:lang w:val="es-ES"/>
          <w:spacing w:val="10"/>
          <w:w w:val="100"/>
          <w:strike w:val="false"/>
          <w:vertAlign w:val="baseline"/>
          <w:rFonts w:ascii="Times New Roman" w:hAnsi="Times New Roman"/>
        </w:rPr>
        <w:t xml:space="preserve">HOGAR DE</w:t>
      </w:r>
    </w:p>
    <w:p>
      <w:pPr>
        <w:ind w:right="0" w:left="2448" w:firstLine="0"/>
        <w:spacing w:before="0" w:after="0" w:line="201" w:lineRule="auto"/>
        <w:jc w:val="left"/>
        <w:rPr>
          <w:color w:val="#28587B"/>
          <w:sz w:val="42"/>
          <w:lang w:val="es-ES"/>
          <w:spacing w:val="20"/>
          <w:w w:val="80"/>
          <w:strike w:val="false"/>
          <w:vertAlign w:val="baseline"/>
          <w:rFonts w:ascii="Times New Roman" w:hAnsi="Times New Roman"/>
        </w:rPr>
      </w:pPr>
      <w:r>
        <w:rPr>
          <w:color w:val="#28587B"/>
          <w:sz w:val="42"/>
          <w:lang w:val="es-ES"/>
          <w:spacing w:val="20"/>
          <w:w w:val="80"/>
          <w:strike w:val="false"/>
          <w:vertAlign w:val="baseline"/>
          <w:rFonts w:ascii="Times New Roman" w:hAnsi="Times New Roman"/>
        </w:rPr>
        <w:t xml:space="preserve">ADULTAS MAYORES</w:t>
      </w:r>
    </w:p>
    <w:p>
      <w:pPr>
        <w:ind w:right="0" w:left="2880" w:firstLine="0"/>
        <w:spacing w:before="0" w:after="0" w:line="240" w:lineRule="auto"/>
        <w:jc w:val="left"/>
        <w:rPr>
          <w:color w:val="#28587B"/>
          <w:sz w:val="25"/>
          <w:lang w:val="es-E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28587B"/>
          <w:sz w:val="25"/>
          <w:lang w:val="es-ES"/>
          <w:spacing w:val="0"/>
          <w:w w:val="100"/>
          <w:strike w:val="false"/>
          <w:vertAlign w:val="baseline"/>
          <w:rFonts w:ascii="Times New Roman" w:hAnsi="Times New Roman"/>
        </w:rPr>
        <w:t xml:space="preserve">"SAN VICENTE DE PAUL"</w:t>
      </w:r>
    </w:p>
    <w:p>
      <w:pPr>
        <w:ind w:right="0" w:left="792" w:firstLine="0"/>
        <w:spacing w:before="1008" w:after="0" w:line="240" w:lineRule="auto"/>
        <w:jc w:val="left"/>
        <w:rPr>
          <w:b w:val="true"/>
          <w:color w:val="#3A4845"/>
          <w:sz w:val="28"/>
          <w:lang w:val="es-ES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3A4845"/>
          <w:sz w:val="28"/>
          <w:lang w:val="es-ES"/>
          <w:spacing w:val="-2"/>
          <w:w w:val="100"/>
          <w:strike w:val="false"/>
          <w:vertAlign w:val="baseline"/>
          <w:rFonts w:ascii="Arial" w:hAnsi="Arial"/>
        </w:rPr>
        <w:t xml:space="preserve">MINISTERIO DE SALUD PUBLICA Y ASISTENCIA</w:t>
      </w:r>
    </w:p>
    <w:p>
      <w:pPr>
        <w:ind w:right="0" w:left="2016" w:firstLine="0"/>
        <w:spacing w:before="108" w:after="0" w:line="240" w:lineRule="auto"/>
        <w:jc w:val="left"/>
        <w:rPr>
          <w:b w:val="true"/>
          <w:color w:val="#3A4845"/>
          <w:sz w:val="19"/>
          <w:lang w:val="es-ES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3A4845"/>
          <w:sz w:val="19"/>
          <w:lang w:val="es-ES"/>
          <w:spacing w:val="2"/>
          <w:w w:val="100"/>
          <w:strike w:val="false"/>
          <w:vertAlign w:val="baseline"/>
          <w:rFonts w:ascii="Arial" w:hAnsi="Arial"/>
        </w:rPr>
        <w:t xml:space="preserve">UNIDAD FINANCIERA INSTITUCIONAL</w:t>
      </w:r>
    </w:p>
    <w:p>
      <w:pPr>
        <w:ind w:right="0" w:left="2232" w:firstLine="0"/>
        <w:spacing w:before="72" w:after="0" w:line="240" w:lineRule="auto"/>
        <w:jc w:val="left"/>
        <w:rPr>
          <w:b w:val="true"/>
          <w:color w:val="#3A4845"/>
          <w:sz w:val="23"/>
          <w:lang w:val="es-ES"/>
          <w:spacing w:val="-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3A4845"/>
          <w:sz w:val="23"/>
          <w:lang w:val="es-ES"/>
          <w:spacing w:val="-2"/>
          <w:w w:val="105"/>
          <w:strike w:val="false"/>
          <w:vertAlign w:val="baseline"/>
          <w:rFonts w:ascii="Arial" w:hAnsi="Arial"/>
        </w:rPr>
        <w:t xml:space="preserve">INSTITUCIONES SUBSIDIADAS</w:t>
      </w:r>
    </w:p>
    <w:p>
      <w:pPr>
        <w:ind w:right="0" w:left="648" w:firstLine="0"/>
        <w:spacing w:before="36" w:after="0" w:line="240" w:lineRule="auto"/>
        <w:jc w:val="left"/>
        <w:rPr>
          <w:b w:val="true"/>
          <w:color w:val="#3A4845"/>
          <w:sz w:val="23"/>
          <w:lang w:val="es-E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3A4845"/>
          <w:sz w:val="23"/>
          <w:lang w:val="es-ES"/>
          <w:spacing w:val="0"/>
          <w:w w:val="105"/>
          <w:strike w:val="false"/>
          <w:vertAlign w:val="baseline"/>
          <w:rFonts w:ascii="Arial" w:hAnsi="Arial"/>
        </w:rPr>
        <w:t xml:space="preserve">INFORME DE EJECUCION FINANCIERA POR TIPO DE GASTO</w:t>
      </w:r>
    </w:p>
    <w:p>
      <w:pPr>
        <w:ind w:right="0" w:left="72" w:firstLine="0"/>
        <w:spacing w:before="252" w:after="0" w:line="240" w:lineRule="auto"/>
        <w:jc w:val="left"/>
        <w:rPr>
          <w:b w:val="true"/>
          <w:color w:val="#3A4845"/>
          <w:sz w:val="19"/>
          <w:lang w:val="es-ES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3A4845"/>
          <w:sz w:val="19"/>
          <w:lang w:val="es-ES"/>
          <w:spacing w:val="4"/>
          <w:w w:val="100"/>
          <w:strike w:val="false"/>
          <w:vertAlign w:val="baseline"/>
          <w:rFonts w:ascii="Arial" w:hAnsi="Arial"/>
        </w:rPr>
        <w:t xml:space="preserve">INSTITUCION: CASA SAN VICENTE DE PAUL, SANTA TECLA.</w:t>
      </w:r>
    </w:p>
    <w:p>
      <w:pPr>
        <w:ind w:right="0" w:left="72" w:firstLine="0"/>
        <w:spacing w:before="0" w:after="180" w:line="240" w:lineRule="auto"/>
        <w:jc w:val="left"/>
        <w:tabs>
          <w:tab w:val="right" w:leader="none" w:pos="8107"/>
        </w:tabs>
        <w:rPr>
          <w:b w:val="true"/>
          <w:color w:val="#3A4845"/>
          <w:sz w:val="19"/>
          <w:lang w:val="es-ES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3A4845"/>
          <w:sz w:val="19"/>
          <w:lang w:val="es-ES"/>
          <w:spacing w:val="2"/>
          <w:w w:val="100"/>
          <w:strike w:val="false"/>
          <w:vertAlign w:val="baseline"/>
          <w:rFonts w:ascii="Arial" w:hAnsi="Arial"/>
        </w:rPr>
        <w:t xml:space="preserve">PERIODO: PRIMER TRIMESTRE.	</w:t>
      </w:r>
      <w:r>
        <w:rPr>
          <w:b w:val="true"/>
          <w:color w:val="#3A4845"/>
          <w:sz w:val="19"/>
          <w:lang w:val="es-ES"/>
          <w:spacing w:val="2"/>
          <w:w w:val="100"/>
          <w:strike w:val="false"/>
          <w:vertAlign w:val="baseline"/>
          <w:rFonts w:ascii="Arial" w:hAnsi="Arial"/>
        </w:rPr>
        <w:t xml:space="preserve">EJERCICIO FISCAL: 2016</w:t>
      </w:r>
    </w:p>
    <w:tbl>
      <w:tblPr>
        <w:jc w:val="left"/>
        <w:tblInd w:w="36" w:type="dxa"/>
        <w:tblLayout w:type="fixed"/>
        <w:tblCellMar>
          <w:left w:w="0" w:type="dxa"/>
          <w:right w:w="0" w:type="dxa"/>
        </w:tblCellMar>
      </w:tblPr>
      <w:tblGrid>
        <w:gridCol w:w="727"/>
        <w:gridCol w:w="3676"/>
        <w:gridCol w:w="1263"/>
        <w:gridCol w:w="1268"/>
        <w:gridCol w:w="1281"/>
      </w:tblGrid>
      <w:tr>
        <w:trPr>
          <w:trHeight w:val="39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No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DESCRIPCION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INGRESOS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EJECUCION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DISPONIBLE</w:t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Remuneración.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Medicacmento.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Insumemédico quirurg. Y de Lab.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Combustible y lubricantes.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top"/>
          </w:tcPr>
          <w:p>
            <w:pPr>
              <w:ind w:right="0" w:left="0" w:firstLine="0"/>
              <w:spacing w:before="72" w:after="0" w:line="135" w:lineRule="exact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Llanta y neumáticos.</w:t>
            </w:r>
          </w:p>
          <w:p>
            <w:pPr>
              <w:ind w:right="0" w:left="0" w:firstLine="0"/>
              <w:spacing w:before="0" w:after="0" w:line="78" w:lineRule="exact"/>
              <w:jc w:val="right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_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Repuestos y accesorios.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8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86"/>
                <w:w w:val="100"/>
                <w:strike w:val="false"/>
                <w:vertAlign w:val="baseline"/>
                <w:rFonts w:ascii="Arial" w:hAnsi="Arial"/>
              </w:rPr>
              <w:t xml:space="preserve">Papelería y utilería.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Textiles y vestuario.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Alimentos para humanos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56"/>
              </w:tabs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3.214,00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53"/>
              </w:tabs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3.214,00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Mant. Y Rep. infraestructura.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Mantenimiento y repar. Equipo.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Viáticos y pasajes.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1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Servicio básico(Luz, telef. Agua)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5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Servicio de vigilancia.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Publicidad.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Arrendamiento y derechos.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hyperlink r:id="drId8">
              <w:r>
                <w:rPr>
                  <w:b w:val="true"/>
                  <w:color w:val="#0000FF"/>
                  <w:sz w:val="19"/>
                  <w:lang w:val="es-ES"/>
                  <w:spacing w:val="1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Ser. Com</w:t>
              </w:r>
            </w:hyperlink>
            <w:r>
              <w:rPr>
                <w:b w:val="true"/>
                <w:color w:val="#3A4845"/>
                <w:sz w:val="19"/>
                <w:lang w:val="es-ES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. Financ. E Imp. Y Tasas.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Servicio técnico yProfesional.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Máquinaria y Equipo.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4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Otros Gastos(Planilla de personal)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3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center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TOTAL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56"/>
              </w:tabs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3.214,00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1160"/>
              </w:tabs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$	</w:t>
            </w:r>
            <w:r>
              <w:rPr>
                <w:b w:val="true"/>
                <w:color w:val="#3A4845"/>
                <w:sz w:val="19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3.214,00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6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7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43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70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69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25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</w:tbl>
    <w:p>
      <w:pPr>
        <w:spacing w:before="0" w:after="486" w:line="20" w:lineRule="exact"/>
      </w:pPr>
    </w:p>
    <w:p>
      <w:pPr>
        <w:ind w:right="6" w:left="8352"/>
        <w:spacing w:before="0" w:after="108" w:line="240" w:lineRule="auto"/>
        <w:jc w:val="left"/>
      </w:pPr>
      <w:r>
        <w:drawing>
          <wp:inline>
            <wp:extent cx="781685" cy="748030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2240" w:h="15840" w:orient="portrait"/>
          <w:type w:val="nextPage"/>
          <w:textDirection w:val="lrTb"/>
          <w:pgMar w:bottom="548" w:top="598" w:right="1276" w:left="130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480pt;height:12.65pt;z-index:-988;margin-left:65.2pt;margin-top:75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936" w:firstLine="0"/>
                    <w:spacing w:before="0" w:after="0" w:line="220" w:lineRule="auto"/>
                    <w:jc w:val="left"/>
                    <w:framePr w:hAnchor="page" w:vAnchor="page" w:x="1304" w:y="15074" w:w="9600" w:h="253" w:hSpace="0" w:vSpace="0" w:wrap="3"/>
                    <w:rPr>
                      <w:color w:val="#28587B"/>
                      <w:sz w:val="16"/>
                      <w:lang w:val="es-E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28587B"/>
                      <w:sz w:val="16"/>
                      <w:lang w:val="es-E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6a. Calle Poniente No. 2-5, Santa Tecla, La Libertad, El Salvador, C.A.</w:t>
                  </w:r>
                  <w:r>
                    <w:rPr>
                      <w:color w:val="#5186AB"/>
                      <w:sz w:val="24"/>
                      <w:lang w:val="es-ES"/>
                      <w:spacing w:val="2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 •</w:t>
                  </w:r>
                  <w:r>
                    <w:rPr>
                      <w:color w:val="#28587B"/>
                      <w:sz w:val="16"/>
                      <w:lang w:val="es-E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Teléfono: 2228-0025</w:t>
                  </w:r>
                </w:p>
              </w:txbxContent>
            </v:textbox>
          </v:shape>
        </w:pict>
      </w:r>
    </w:p>
    <w:sectPr>
      <w:pgSz w:w="12240" w:h="15840" w:orient="portrait"/>
      <w:type w:val="continuous"/>
      <w:textDirection w:val="lrTb"/>
      <w:pgMar w:bottom="548" w:top="598" w:right="1281" w:left="134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hyperlink" Target="http://SRA.MA" TargetMode="External" Id="drId4" /><Relationship Type="http://schemas.openxmlformats.org/officeDocument/2006/relationships/image" Target="/word/media/image2.png" Id="drId5" /><Relationship Type="http://schemas.openxmlformats.org/officeDocument/2006/relationships/image" Target="/word/media/image3.png" Id="drId6" /><Relationship Type="http://schemas.openxmlformats.org/officeDocument/2006/relationships/image" Target="/word/media/image4.png" Id="drId7" /><Relationship Type="http://schemas.openxmlformats.org/officeDocument/2006/relationships/hyperlink" Target="http://Ser.Com" TargetMode="External" Id="drId8" /><Relationship Type="http://schemas.openxmlformats.org/officeDocument/2006/relationships/image" Target="/word/media/image5.png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