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 w:val="2"/>
        </w:rPr>
      </w:pPr>
      <w:r>
        <w:rPr>
          <w:sz w:val="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1170305</wp:posOffset>
                </wp:positionH>
                <wp:positionV relativeFrom="page">
                  <wp:posOffset>6000750</wp:posOffset>
                </wp:positionV>
                <wp:extent cx="7717790" cy="15951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7790" cy="1595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1650" w:type="dxa"/>
                              <w:jc w:val="left"/>
                              <w:tblInd w:w="504" w:type="dxa"/>
                              <w:tblBorders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555"/>
                              <w:gridCol w:w="2664"/>
                              <w:gridCol w:w="1137"/>
                              <w:gridCol w:w="3293"/>
                            </w:tblGrid>
                            <w:tr>
                              <w:trPr>
                                <w:trHeight w:val="982" w:hRule="exact"/>
                              </w:trPr>
                              <w:tc>
                                <w:tcPr>
                                  <w:tcW w:w="4555" w:type="dxa"/>
                                  <w:tcBorders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40" w:before="14" w:after="0"/>
                                    <w:ind w:left="1800" w:right="840" w:hanging="0"/>
                                    <w:jc w:val="right"/>
                                  </w:pPr>
                                  <w:r>
                                    <w:rPr/>
                                    <w:drawing>
                                      <wp:inline distT="0" distB="0" distL="114935" distR="114935">
                                        <wp:extent cx="1165860" cy="614680"/>
                                        <wp:effectExtent l="0" t="0" r="0" b="0"/>
                                        <wp:docPr id="2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860" cy="614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40" w:before="216" w:after="0"/>
                                    <w:ind w:left="0" w:right="0" w:hanging="0"/>
                                    <w:jc w:val="center"/>
                                  </w:pPr>
                                  <w:r>
                                    <w:rPr/>
                                    <w:drawing>
                                      <wp:inline distT="0" distB="0" distL="114935" distR="114935">
                                        <wp:extent cx="1691640" cy="1453515"/>
                                        <wp:effectExtent l="0" t="0" r="0" b="0"/>
                                        <wp:docPr id="3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1640" cy="1453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bottom w:val="single" w:sz="6" w:space="0" w:color="000001"/>
                                    <w:insideH w:val="single" w:sz="6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tabs>
                                      <w:tab w:val="right" w:pos="3259" w:leader="underscore"/>
                                    </w:tabs>
                                    <w:spacing w:lineRule="auto" w:line="192" w:before="0" w:after="0"/>
                                    <w:ind w:left="325" w:right="0" w:hanging="0"/>
                                    <w:jc w:val="lef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7"/>
                                      <w:spacing w:val="90"/>
                                      <w:sz w:val="17"/>
                                      <w:w w:val="100"/>
                                      <w:rFonts w:ascii="Tahoma" w:hAnsi="Tahoma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90"/>
                                      <w:w w:val="100"/>
                                      <w:position w:val="0"/>
                                      <w:sz w:val="17"/>
                                      <w:sz w:val="17"/>
                                      <w:vertAlign w:val="baseline"/>
                                      <w:lang w:val="es-ES"/>
                                    </w:rPr>
                                    <w:t>-----</w:t>
                                    <w:tab/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04" w:before="0" w:after="0"/>
                                    <w:ind w:left="0" w:right="2283" w:hanging="0"/>
                                    <w:jc w:val="righ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7"/>
                                      <w:spacing w:val="5"/>
                                      <w:sz w:val="17"/>
                                      <w:w w:val="100"/>
                                      <w:rFonts w:ascii="Tahoma" w:hAnsi="Tahoma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5"/>
                                      <w:w w:val="100"/>
                                      <w:position w:val="0"/>
                                      <w:sz w:val="17"/>
                                      <w:sz w:val="17"/>
                                      <w:vertAlign w:val="baseline"/>
                                      <w:lang w:val="es-ES"/>
                                    </w:rPr>
                                    <w:t>Graciela Col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40" w:before="72" w:after="0"/>
                                    <w:ind w:left="325" w:right="0" w:hanging="0"/>
                                    <w:jc w:val="lef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7"/>
                                      <w:spacing w:val="10"/>
                                      <w:sz w:val="17"/>
                                      <w:w w:val="100"/>
                                      <w:rFonts w:ascii="Tahoma" w:hAnsi="Tahoma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10"/>
                                      <w:w w:val="100"/>
                                      <w:position w:val="0"/>
                                      <w:sz w:val="17"/>
                                      <w:sz w:val="17"/>
                                      <w:vertAlign w:val="baseline"/>
                                      <w:lang w:val="es-ES"/>
                                    </w:rPr>
                                    <w:t>Aprob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" w:hRule="exact"/>
                              </w:trPr>
                              <w:tc>
                                <w:tcPr>
                                  <w:tcW w:w="4555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1"/>
                                    <w:bottom w:val="single" w:sz="6" w:space="0" w:color="000001"/>
                                    <w:insideH w:val="single" w:sz="6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4" w:hRule="exact"/>
                              </w:trPr>
                              <w:tc>
                                <w:tcPr>
                                  <w:tcW w:w="4555" w:type="dxa"/>
                                  <w:tcBorders>
                                    <w:top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312" w:before="0" w:after="0"/>
                                    <w:ind w:left="828" w:right="0" w:hanging="0"/>
                                    <w:jc w:val="center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7"/>
                                      <w:spacing w:val="6"/>
                                      <w:sz w:val="17"/>
                                      <w:w w:val="100"/>
                                      <w:rFonts w:ascii="Tahoma" w:hAnsi="Tahoma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6"/>
                                      <w:w w:val="100"/>
                                      <w:position w:val="0"/>
                                      <w:sz w:val="17"/>
                                      <w:sz w:val="17"/>
                                      <w:vertAlign w:val="baseline"/>
                                      <w:lang w:val="es-ES"/>
                                    </w:rPr>
                                    <w:t>Darnaris Guardado</w:t>
                                    <w:br/>
                                    <w:br/>
                                  </w: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10"/>
                                      <w:w w:val="100"/>
                                      <w:position w:val="0"/>
                                      <w:sz w:val="17"/>
                                      <w:sz w:val="17"/>
                                      <w:vertAlign w:val="baseline"/>
                                      <w:lang w:val="es-ES"/>
                                    </w:rPr>
                                    <w:t>Revisa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607.7pt;height:125.6pt;mso-wrap-distance-left:0pt;mso-wrap-distance-right:0pt;mso-wrap-distance-top:0pt;mso-wrap-distance-bottom:0pt;margin-top:472.5pt;mso-position-vertical-relative:page;margin-left:92.15pt;mso-position-horizontal-relative:page">
                <v:textbox inset="0in,0in,0in,0in">
                  <w:txbxContent>
                    <w:tbl>
                      <w:tblPr>
                        <w:tblW w:w="11650" w:type="dxa"/>
                        <w:jc w:val="left"/>
                        <w:tblInd w:w="504" w:type="dxa"/>
                        <w:tblBorders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555"/>
                        <w:gridCol w:w="2664"/>
                        <w:gridCol w:w="1137"/>
                        <w:gridCol w:w="3293"/>
                      </w:tblGrid>
                      <w:tr>
                        <w:trPr>
                          <w:trHeight w:val="982" w:hRule="exact"/>
                        </w:trPr>
                        <w:tc>
                          <w:tcPr>
                            <w:tcW w:w="4555" w:type="dxa"/>
                            <w:tcBorders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40" w:before="14" w:after="0"/>
                              <w:ind w:left="1800" w:right="840" w:hanging="0"/>
                              <w:jc w:val="righ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165860" cy="614680"/>
                                  <wp:effectExtent l="0" t="0" r="0" b="0"/>
                                  <wp:docPr id="4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4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40" w:before="216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691640" cy="1453515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bottom w:val="single" w:sz="6" w:space="0" w:color="000001"/>
                              <w:insideH w:val="single" w:sz="6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293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tabs>
                                <w:tab w:val="right" w:pos="3259" w:leader="underscore"/>
                              </w:tabs>
                              <w:spacing w:lineRule="auto" w:line="192" w:before="0" w:after="0"/>
                              <w:ind w:left="325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7"/>
                                <w:spacing w:val="90"/>
                                <w:sz w:val="17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9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-----</w:t>
                              <w:tab/>
                            </w:r>
                          </w:p>
                          <w:p>
                            <w:pPr>
                              <w:pStyle w:val="Contenidodelmarco"/>
                              <w:spacing w:lineRule="auto" w:line="204" w:before="0" w:after="0"/>
                              <w:ind w:left="0" w:right="2283" w:hanging="0"/>
                              <w:jc w:val="righ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7"/>
                                <w:spacing w:val="5"/>
                                <w:sz w:val="17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5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Graciela Col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72" w:after="0"/>
                              <w:ind w:left="325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7"/>
                                <w:spacing w:val="10"/>
                                <w:sz w:val="17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1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Aprob</w:t>
                            </w:r>
                          </w:p>
                        </w:tc>
                      </w:tr>
                      <w:tr>
                        <w:trPr>
                          <w:trHeight w:val="76" w:hRule="exact"/>
                        </w:trPr>
                        <w:tc>
                          <w:tcPr>
                            <w:tcW w:w="4555" w:type="dxa"/>
                            <w:tcBorders>
                              <w:top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64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1"/>
                              <w:bottom w:val="single" w:sz="6" w:space="0" w:color="000001"/>
                              <w:insideH w:val="single" w:sz="6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293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54" w:hRule="exact"/>
                        </w:trPr>
                        <w:tc>
                          <w:tcPr>
                            <w:tcW w:w="4555" w:type="dxa"/>
                            <w:tcBorders>
                              <w:top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312" w:before="0" w:after="0"/>
                              <w:ind w:left="828" w:right="0" w:hanging="0"/>
                              <w:jc w:val="center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7"/>
                                <w:spacing w:val="6"/>
                                <w:sz w:val="17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6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Darnaris Guardado</w:t>
                              <w:br/>
                              <w:br/>
                            </w: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1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Revisa</w:t>
                            </w:r>
                          </w:p>
                        </w:tc>
                        <w:tc>
                          <w:tcPr>
                            <w:tcW w:w="2664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293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tbl>
      <w:tblPr>
        <w:tblW w:w="121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772"/>
        <w:gridCol w:w="3381"/>
      </w:tblGrid>
      <w:tr>
        <w:trPr>
          <w:trHeight w:val="1779" w:hRule="exact"/>
        </w:trPr>
        <w:tc>
          <w:tcPr>
            <w:tcW w:w="8772" w:type="dxa"/>
            <w:tcBorders/>
            <w:shd w:fill="auto" w:val="clear"/>
          </w:tcPr>
          <w:p>
            <w:pPr>
              <w:pStyle w:val="Normal"/>
              <w:spacing w:lineRule="exact" w:line="236" w:before="0" w:after="0"/>
              <w:ind w:left="3384" w:right="0" w:hanging="0"/>
              <w:jc w:val="center"/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3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MINISTERIO DE SALUD PUBLICA Y ASISTENCIA SOCIAL</w:t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UNIDAD FINANCIERA INSTITUCIONAL</w:t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INSTITUCIONES SUBSIDIADAS</w:t>
            </w:r>
            <w:r/>
          </w:p>
          <w:p>
            <w:pPr>
              <w:pStyle w:val="Normal"/>
              <w:spacing w:lineRule="exact" w:line="236" w:before="72" w:after="0"/>
              <w:ind w:left="3384" w:right="0" w:hanging="0"/>
              <w:jc w:val="center"/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INFORME DE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EJECUCIÓN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 FINANCIERA POR TIPO DE GASTO</w:t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(Cifras en Dolares)</w:t>
            </w:r>
            <w:r/>
          </w:p>
          <w:p>
            <w:pPr>
              <w:pStyle w:val="Normal"/>
              <w:spacing w:lineRule="exact" w:line="211" w:before="0" w:after="0"/>
              <w:ind w:left="68" w:right="0" w:hanging="0"/>
              <w:jc w:val="left"/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INSTITUCIÓN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: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ASOCIACIÓN SALVADOREÑA DE AYUDA HUMANITARIA. PRO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-2"/>
                <w:w w:val="100"/>
                <w:position w:val="0"/>
                <w:sz w:val="6"/>
                <w:sz w:val="6"/>
                <w:vertAlign w:val="baseline"/>
                <w:lang w:val="es-ES"/>
              </w:rPr>
              <w:t>-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VIDA</w:t>
            </w:r>
            <w:r/>
          </w:p>
          <w:p>
            <w:pPr>
              <w:pStyle w:val="Normal"/>
              <w:spacing w:lineRule="exact" w:line="191" w:before="72" w:after="0"/>
              <w:ind w:left="6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"/>
                <w:b/>
                <w:sz w:val="17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"/>
                <w:w w:val="100"/>
                <w:position w:val="0"/>
                <w:sz w:val="17"/>
                <w:sz w:val="17"/>
                <w:vertAlign w:val="baseline"/>
                <w:lang w:val="es-ES"/>
              </w:rPr>
              <w:t>PERIODO INFORMADO: DEL 01 DE ABRIL AL 30 DE JUNIO DE 2016</w:t>
            </w:r>
            <w:r/>
          </w:p>
        </w:tc>
        <w:tc>
          <w:tcPr>
            <w:tcW w:w="33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1548" w:after="0"/>
              <w:ind w:left="0" w:right="116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2"/>
                <w:b/>
                <w:sz w:val="17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EJERCICIO FISCAL: 2016</w:t>
            </w:r>
            <w:r/>
          </w:p>
        </w:tc>
      </w:tr>
    </w:tbl>
    <w:p>
      <w:pPr>
        <w:pStyle w:val="Normal"/>
        <w:spacing w:lineRule="exact" w:line="20" w:before="0" w:after="268"/>
        <w:rPr/>
      </w:pPr>
      <w:r>
        <w:rPr/>
      </w:r>
      <w:r/>
    </w:p>
    <w:tbl>
      <w:tblPr>
        <w:tblW w:w="12132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96"/>
        <w:gridCol w:w="5363"/>
        <w:gridCol w:w="1"/>
        <w:gridCol w:w="1171"/>
        <w:gridCol w:w="1"/>
        <w:gridCol w:w="1925"/>
        <w:gridCol w:w="1"/>
        <w:gridCol w:w="1627"/>
        <w:gridCol w:w="1"/>
        <w:gridCol w:w="1545"/>
      </w:tblGrid>
      <w:tr>
        <w:trPr>
          <w:trHeight w:val="799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No.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88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TIPOS DE GASTOS</w:t>
            </w:r>
            <w:r/>
          </w:p>
        </w:tc>
        <w:tc>
          <w:tcPr>
            <w:tcW w:w="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12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SALDO</w:t>
              <w:br/>
              <w:br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ANTERIOR</w:t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12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2DO.</w:t>
              <w:br/>
              <w:br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DESEMBOLSO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12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GASTO</w:t>
              <w:br/>
              <w:br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2DO.TRIMESTRE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2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2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2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4"/>
                <w:b/>
                <w:sz w:val="17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SALDO TRIMESTRE ANTERIOR</w:t>
            </w:r>
            <w:r/>
          </w:p>
        </w:tc>
        <w:tc>
          <w:tcPr>
            <w:tcW w:w="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$36.693,62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$ 36.693,62</w:t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$37,362.46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$31,778.47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8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5,583.99</w:t>
            </w:r>
            <w:r/>
          </w:p>
        </w:tc>
      </w:tr>
      <w:tr>
        <w:trPr>
          <w:trHeight w:val="267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$11,750.00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$5,739.14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6,010.86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INSUMOS MEDICO QUIRURGICO Y DE LABORATORIO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$9,500.00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$12,134.00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86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(2,634.00)</w:t>
            </w:r>
            <w:r/>
          </w:p>
        </w:tc>
      </w:tr>
      <w:tr>
        <w:trPr>
          <w:trHeight w:val="266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4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2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$2,675.04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$800.00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1,875.04</w:t>
            </w:r>
            <w:r/>
          </w:p>
        </w:tc>
      </w:tr>
      <w:tr>
        <w:trPr>
          <w:trHeight w:val="266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5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$480.00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8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480.00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6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216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67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$385.00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$28.80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8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356.20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$412.50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$900.00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86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(487.50)</w:t>
            </w:r>
            <w:r/>
          </w:p>
        </w:tc>
      </w:tr>
      <w:tr>
        <w:trPr>
          <w:trHeight w:val="266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$812.50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$646.10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8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166.40</w:t>
            </w:r>
            <w:r/>
          </w:p>
        </w:tc>
      </w:tr>
      <w:tr>
        <w:trPr>
          <w:trHeight w:val="267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5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5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MANTENIMIENTO Y REPARACION DE INFRAESTRUCTURA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$0,00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11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$1,020.00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$2,530.92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82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(1,510.92)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12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$4,485.00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$3,553.00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932.00</w:t>
            </w:r>
            <w:r/>
          </w:p>
        </w:tc>
      </w:tr>
      <w:tr>
        <w:trPr>
          <w:trHeight w:val="266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13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$0,00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$0,00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216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66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14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$1,257.50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$0,00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1,257.50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15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2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HOSPEDAJE Y ESTANCIA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$1,472.50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$848.40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624.10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16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COMUNICACIONES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$412.50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$429.69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82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(17.19)</w:t>
            </w:r>
            <w:r/>
          </w:p>
        </w:tc>
      </w:tr>
      <w:tr>
        <w:trPr>
          <w:trHeight w:val="267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17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7"/>
                <w:sz w:val="17"/>
                <w:vertAlign w:val="baseline"/>
                <w:lang w:val="es-ES"/>
              </w:rPr>
              <w:t>GASTO DE SEGUIMIENTO Y MONITOREO DEL PROYECTO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$2,750.00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$1,000.00</w:t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1,750.00</w:t>
            </w:r>
            <w:r/>
          </w:p>
        </w:tc>
      </w:tr>
      <w:tr>
        <w:trPr>
          <w:trHeight w:val="270" w:hRule="exac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18</w:t>
            </w:r>
            <w:r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172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$225.00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425" w:leader="none"/>
              </w:tabs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225.00</w:t>
            </w:r>
            <w:r/>
          </w:p>
        </w:tc>
      </w:tr>
      <w:tr>
        <w:trPr>
          <w:trHeight w:val="281" w:hRule="exact"/>
        </w:trPr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6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TOTAL</w:t>
            </w:r>
            <w:r/>
          </w:p>
        </w:tc>
        <w:tc>
          <w:tcPr>
            <w:tcW w:w="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1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6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$75,000.00</w:t>
            </w:r>
            <w:r/>
          </w:p>
        </w:tc>
        <w:tc>
          <w:tcPr>
            <w:tcW w:w="1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6"/>
                <w:b/>
                <w:sz w:val="17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7"/>
                <w:sz w:val="17"/>
                <w:shd w:fill="FFFFFF" w:val="clear"/>
                <w:vertAlign w:val="baseline"/>
                <w:lang w:val="es-ES"/>
              </w:rPr>
              <w:t>$60,388.52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7"/>
                <w:sz w:val="17"/>
                <w:u w:val="single"/>
                <w:shd w:fill="FFFFFF" w:val="clear"/>
                <w:vertAlign w:val="baseline"/>
                <w:lang w:val="es-ES"/>
              </w:rPr>
              <w:t>$ 51.305,10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u w:val="single"/>
                <w:shd w:fill="FFFFFF" w:val="clear"/>
                <w:vertAlign w:val="baseline"/>
                <w:lang w:val="es-ES"/>
              </w:rPr>
              <w:t xml:space="preserve"> </w:t>
            </w:r>
            <w:r/>
          </w:p>
        </w:tc>
      </w:tr>
    </w:tbl>
    <w:sectPr>
      <w:type w:val="nextPage"/>
      <w:pgSz w:orient="landscape" w:w="15840" w:h="12240"/>
      <w:pgMar w:left="1843" w:right="1783" w:header="0" w:top="1118" w:footer="0" w:bottom="24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2016-09-14T07:53:43Z</dcterms:modified>
  <cp:revision>3</cp:revision>
</cp:coreProperties>
</file>